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r w:rsidR="005A5CA2">
        <w:br/>
      </w:r>
      <w:r w:rsidR="005A5CA2">
        <w:t>関数名は</w:t>
      </w:r>
      <w:r w:rsidR="005A5CA2">
        <w:rPr>
          <w:rFonts w:hint="eastAsia"/>
        </w:rPr>
        <w:t>BuildFromFile(</w:t>
      </w:r>
      <w:r w:rsidR="005A5CA2">
        <w:rPr>
          <w:rFonts w:hint="eastAsia"/>
        </w:rPr>
        <w:t>びるど・ふろむ・ふぁいる</w:t>
      </w:r>
      <w:r w:rsidR="005A5CA2">
        <w:rPr>
          <w:rFonts w:hint="eastAsia"/>
        </w:rPr>
        <w:t>)</w:t>
      </w:r>
      <w:r w:rsidR="005A5CA2">
        <w:rPr>
          <w:rFonts w:hint="eastAsia"/>
        </w:rPr>
        <w:t>としました。</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5A07A8" w:rsidRDefault="000D47DF" w:rsidP="00091095">
      <w:r>
        <w:t>関数名は</w:t>
      </w:r>
      <w:r>
        <w:rPr>
          <w:rFonts w:hint="eastAsia"/>
        </w:rPr>
        <w:t>ReadFile(</w:t>
      </w:r>
      <w:r>
        <w:rPr>
          <w:rFonts w:hint="eastAsia"/>
        </w:rPr>
        <w:t>りーど・ふぁいる</w:t>
      </w:r>
      <w:r>
        <w:rPr>
          <w:rFonts w:hint="eastAsia"/>
        </w:rPr>
        <w:t>)</w:t>
      </w:r>
      <w:r>
        <w:rPr>
          <w:rFonts w:hint="eastAsia"/>
        </w:rPr>
        <w:t>としました。</w:t>
      </w:r>
      <w:r w:rsidR="007207D7">
        <w:rPr>
          <w:rFonts w:hint="eastAsia"/>
        </w:rPr>
        <w:t>ファイルを読み込む方法</w:t>
      </w:r>
      <w:r w:rsidR="007C45C7">
        <w:rPr>
          <w:rFonts w:hint="eastAsia"/>
        </w:rPr>
        <w:t>は、</w:t>
      </w:r>
      <w:r w:rsidR="00091095">
        <w:rPr>
          <w:rFonts w:hint="eastAsia"/>
        </w:rPr>
        <w:t>基本的には</w:t>
      </w:r>
      <w:r w:rsidR="007207D7">
        <w:t>TGA</w:t>
      </w:r>
      <w:r w:rsidR="00973496">
        <w:rPr>
          <w:rFonts w:hint="eastAsia"/>
        </w:rPr>
        <w:t>ファイル</w:t>
      </w:r>
      <w:r w:rsidR="00091095">
        <w:rPr>
          <w:rFonts w:hint="eastAsia"/>
        </w:rPr>
        <w:t>を読み込んだときと同じです。</w:t>
      </w:r>
    </w:p>
    <w:p w:rsidR="000F7F07" w:rsidRDefault="000F7F07" w:rsidP="00091095">
      <w:r>
        <w:rPr>
          <w:rFonts w:hint="eastAsia"/>
        </w:rPr>
        <w:t>最初の興味深い点は、ファイルを開くのに失敗したときの戻り値</w:t>
      </w:r>
      <w:r w:rsidR="005A07A8">
        <w:rPr>
          <w:rFonts w:hint="eastAsia"/>
        </w:rPr>
        <w:t>に</w:t>
      </w:r>
      <w:r>
        <w:rPr>
          <w:rFonts w:hint="eastAsia"/>
        </w:rPr>
        <w:t>「</w:t>
      </w:r>
      <w:r>
        <w:rPr>
          <w:rFonts w:hint="eastAsia"/>
        </w:rPr>
        <w:t>{}</w:t>
      </w:r>
      <w:r>
        <w:rPr>
          <w:rFonts w:hint="eastAsia"/>
        </w:rPr>
        <w:t>」と</w:t>
      </w:r>
      <w:r w:rsidR="005A07A8">
        <w:rPr>
          <w:rFonts w:hint="eastAsia"/>
        </w:rPr>
        <w:t>書かれているところ</w:t>
      </w:r>
      <w:r>
        <w:rPr>
          <w:rFonts w:hint="eastAsia"/>
        </w:rPr>
        <w:t>でしょう。</w:t>
      </w:r>
      <w:r w:rsidR="005A07A8">
        <w:rPr>
          <w:rFonts w:hint="eastAsia"/>
        </w:rPr>
        <w:t>これ</w:t>
      </w:r>
      <w:r>
        <w:rPr>
          <w:rFonts w:hint="eastAsia"/>
        </w:rPr>
        <w:t>は配列や構造体の初期化</w:t>
      </w:r>
      <w:r w:rsidR="005A07A8">
        <w:rPr>
          <w:rFonts w:hint="eastAsia"/>
        </w:rPr>
        <w:t>に</w:t>
      </w:r>
      <w:r>
        <w:rPr>
          <w:rFonts w:hint="eastAsia"/>
        </w:rPr>
        <w:t>使われている</w:t>
      </w:r>
      <w:r w:rsidR="005A07A8">
        <w:rPr>
          <w:rFonts w:hint="eastAsia"/>
        </w:rPr>
        <w:t>「</w:t>
      </w:r>
      <w:r w:rsidR="005A07A8">
        <w:rPr>
          <w:rFonts w:hint="eastAsia"/>
        </w:rPr>
        <w:t>{}</w:t>
      </w:r>
      <w:r w:rsidR="005A07A8">
        <w:rPr>
          <w:rFonts w:hint="eastAsia"/>
        </w:rPr>
        <w:t>」と同じもので、</w:t>
      </w:r>
      <w:r>
        <w:rPr>
          <w:rFonts w:hint="eastAsia"/>
        </w:rPr>
        <w:t>「リスト初期化」</w:t>
      </w:r>
      <w:r w:rsidR="005A07A8">
        <w:rPr>
          <w:rFonts w:hint="eastAsia"/>
        </w:rPr>
        <w:t>といいま</w:t>
      </w:r>
      <w:r>
        <w:rPr>
          <w:rFonts w:hint="eastAsia"/>
        </w:rPr>
        <w:t>す。</w:t>
      </w:r>
      <w:r w:rsidR="005A07A8">
        <w:rPr>
          <w:rFonts w:hint="eastAsia"/>
        </w:rPr>
        <w:t>波括弧の</w:t>
      </w:r>
      <w:r>
        <w:rPr>
          <w:rFonts w:hint="eastAsia"/>
        </w:rPr>
        <w:t>中身がからっぽの場合「</w:t>
      </w:r>
      <w:r w:rsidR="005A07A8">
        <w:rPr>
          <w:rFonts w:hint="eastAsia"/>
        </w:rPr>
        <w:t>変数を</w:t>
      </w:r>
      <w:r>
        <w:rPr>
          <w:rFonts w:hint="eastAsia"/>
        </w:rPr>
        <w:t>空のリストで初期化する」ことを意味します。</w:t>
      </w:r>
      <w:r w:rsidR="005A07A8">
        <w:rPr>
          <w:rFonts w:hint="eastAsia"/>
        </w:rPr>
        <w:t>さらに、今回のように</w:t>
      </w:r>
      <w:r>
        <w:rPr>
          <w:rFonts w:hint="eastAsia"/>
        </w:rPr>
        <w:t>r</w:t>
      </w:r>
      <w:r>
        <w:t>eturn</w:t>
      </w:r>
      <w:r>
        <w:t>文に書いた場合、</w:t>
      </w:r>
      <w:r w:rsidR="005A07A8">
        <w:t>変数の型は</w:t>
      </w:r>
      <w:r>
        <w:t>戻り値の型</w:t>
      </w:r>
      <w:r w:rsidR="005A07A8">
        <w:t>になります。つまり上記のプログラムにおける「</w:t>
      </w:r>
      <w:r w:rsidR="005A07A8">
        <w:rPr>
          <w:rFonts w:hint="eastAsia"/>
        </w:rPr>
        <w:t>return {};</w:t>
      </w:r>
      <w:r w:rsidR="005A07A8">
        <w:t>」は「</w:t>
      </w:r>
      <w:r w:rsidR="005A07A8">
        <w:rPr>
          <w:rFonts w:hint="eastAsia"/>
        </w:rPr>
        <w:t xml:space="preserve">return </w:t>
      </w:r>
      <w:r>
        <w:rPr>
          <w:rFonts w:hint="eastAsia"/>
        </w:rPr>
        <w:t>std::vector&lt;G</w:t>
      </w:r>
      <w:r w:rsidR="005A07A8">
        <w:t>L</w:t>
      </w:r>
      <w:r>
        <w:rPr>
          <w:rFonts w:hint="eastAsia"/>
        </w:rPr>
        <w:t>char&gt;</w:t>
      </w:r>
      <w:r w:rsidR="005A07A8">
        <w:rPr>
          <w:rFonts w:hint="eastAsia"/>
        </w:rPr>
        <w:t>{}</w:t>
      </w:r>
      <w:r w:rsidR="005A07A8">
        <w:t>;</w:t>
      </w:r>
      <w:r w:rsidR="005A07A8">
        <w:rPr>
          <w:rFonts w:hint="eastAsia"/>
        </w:rPr>
        <w:t>」</w:t>
      </w:r>
      <w:r w:rsidR="009B1FEE">
        <w:t>と書いた場合と</w:t>
      </w:r>
      <w:r w:rsidR="005A07A8">
        <w:t>同じ意味にな</w:t>
      </w:r>
      <w:r w:rsidR="009B1FEE">
        <w:t>るのです</w:t>
      </w:r>
      <w:r>
        <w:t>。</w:t>
      </w:r>
    </w:p>
    <w:p w:rsidR="007207D7" w:rsidRDefault="000F7F07" w:rsidP="00091095">
      <w:r>
        <w:rPr>
          <w:rFonts w:hint="eastAsia"/>
        </w:rPr>
        <w:t>さて、</w:t>
      </w:r>
      <w:r w:rsidR="00091095">
        <w:rPr>
          <w:rFonts w:hint="eastAsia"/>
        </w:rPr>
        <w:t>シェーダ</w:t>
      </w:r>
      <w:r w:rsidR="007207D7">
        <w:rPr>
          <w:rFonts w:hint="eastAsia"/>
        </w:rPr>
        <w:t>ー</w:t>
      </w:r>
      <w:r w:rsidR="00091095">
        <w:rPr>
          <w:rFonts w:hint="eastAsia"/>
        </w:rPr>
        <w:t>ファイルは決まったヘッダを持たないので、</w:t>
      </w:r>
      <w:r w:rsidR="007207D7">
        <w:rPr>
          <w:rFonts w:hint="eastAsia"/>
        </w:rPr>
        <w:t>ファイル全体を読み取らなくてはなりません</w:t>
      </w:r>
      <w:r w:rsidR="00091095">
        <w:rPr>
          <w:rFonts w:hint="eastAsia"/>
        </w:rPr>
        <w:t>。</w:t>
      </w:r>
      <w:r w:rsidR="007207D7">
        <w:rPr>
          <w:rFonts w:hint="eastAsia"/>
        </w:rPr>
        <w:t>そのために、ファイルのバイト数を調べる必要があります。</w:t>
      </w:r>
      <w:r w:rsidR="00484BFC">
        <w:rPr>
          <w:rFonts w:hint="eastAsia"/>
        </w:rPr>
        <w:t>残念なことに</w:t>
      </w:r>
      <w:r w:rsidR="00484BFC">
        <w:rPr>
          <w:rFonts w:hint="eastAsia"/>
        </w:rPr>
        <w:t>C++14</w:t>
      </w:r>
      <w:r w:rsidR="00484BFC">
        <w:rPr>
          <w:rFonts w:hint="eastAsia"/>
        </w:rPr>
        <w:t>までのバージョンには、</w:t>
      </w:r>
      <w:r w:rsidR="007207D7">
        <w:t>ファイルのバイト数を</w:t>
      </w:r>
      <w:r w:rsidR="00484BFC">
        <w:lastRenderedPageBreak/>
        <w:t>直接取得する方法がありません</w:t>
      </w:r>
      <w:r w:rsidR="00484BFC">
        <w:rPr>
          <w:rFonts w:hint="eastAsia"/>
        </w:rPr>
        <w:t>(</w:t>
      </w:r>
      <w:r w:rsidR="00484BFC">
        <w:rPr>
          <w:rFonts w:hint="eastAsia"/>
        </w:rPr>
        <w:t>この機能は</w:t>
      </w:r>
      <w:r w:rsidR="00484BFC">
        <w:t>C++17</w:t>
      </w:r>
      <w:r w:rsidR="00484BFC">
        <w:t>で追加されました</w:t>
      </w:r>
      <w:r w:rsidR="00484BFC">
        <w:rPr>
          <w:rFonts w:hint="eastAsia"/>
        </w:rPr>
        <w:t>)</w:t>
      </w:r>
      <w:r w:rsidR="00484BFC">
        <w:t>。そこで別の方法を使わなければなりません。ところで、ファイルをバイナリ</w:t>
      </w:r>
      <w:r w:rsidR="00A16D57">
        <w:t>・モードで</w:t>
      </w:r>
      <w:r w:rsidR="00484BFC">
        <w:t>開いている場合、読み出し位置はファイルの先頭からのバイト数になります。つまり、読み出し位置を終端に設定すれば、その位置はファイルのバイト数と同じ数値になるのです。</w:t>
      </w:r>
      <w:r w:rsidR="00484BFC">
        <w:br/>
      </w:r>
      <w:r w:rsidR="00484BFC">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sidR="00484BFC">
        <w:rPr>
          <w:rFonts w:hint="eastAsia"/>
        </w:rPr>
        <w:t>を使います</w:t>
      </w:r>
      <w:r w:rsidR="00484BFC">
        <w:rPr>
          <w:rFonts w:hint="eastAsia"/>
        </w:rPr>
        <w:t>(g</w:t>
      </w:r>
      <w:r w:rsidR="00484BFC">
        <w:rPr>
          <w:rFonts w:hint="eastAsia"/>
        </w:rPr>
        <w:t>は</w:t>
      </w:r>
      <w:r w:rsidR="00484BFC">
        <w:rPr>
          <w:rFonts w:hint="eastAsia"/>
        </w:rPr>
        <w:t>get</w:t>
      </w:r>
      <w:r w:rsidR="00484BFC">
        <w:rPr>
          <w:rFonts w:hint="eastAsia"/>
        </w:rPr>
        <w:t>の頭文字です</w:t>
      </w:r>
      <w:r w:rsidR="00484BFC">
        <w:rPr>
          <w:rFonts w:hint="eastAsia"/>
        </w:rPr>
        <w:t>)</w:t>
      </w:r>
      <w:r w:rsidR="00484BFC">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sidR="00484BFC">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DE62DF">
        <w:rPr>
          <w:color w:val="008000"/>
        </w:rPr>
        <w:t xml:space="preserve">/// </w:t>
      </w:r>
      <w:r w:rsidRPr="00DE62DF">
        <w:rPr>
          <w:rFonts w:hint="eastAsia"/>
          <w:color w:val="008000"/>
        </w:rPr>
        <w:t>頂点データ型</w:t>
      </w:r>
      <w:r w:rsidRPr="00DE62DF">
        <w:rPr>
          <w:color w:val="0080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DE62DF">
        <w:rPr>
          <w:color w:val="008000"/>
        </w:rPr>
        <w:t xml:space="preserve">///&lt; </w:t>
      </w:r>
      <w:r w:rsidRPr="00DE62DF">
        <w:rPr>
          <w:rFonts w:hint="eastAsia"/>
          <w:color w:val="008000"/>
        </w:rPr>
        <w:t>座標</w:t>
      </w:r>
      <w:r w:rsidRPr="00DE62DF">
        <w:rPr>
          <w:color w:val="008000"/>
        </w:rPr>
        <w:br/>
      </w:r>
      <w:r w:rsidRPr="00A8025E">
        <w:t xml:space="preserve">   </w:t>
      </w:r>
      <w:r w:rsidRPr="00A8025E">
        <w:rPr>
          <w:color w:val="2B91AF"/>
        </w:rPr>
        <w:t>Color</w:t>
      </w:r>
      <w:r w:rsidRPr="00A8025E">
        <w:t xml:space="preserve"> color; </w:t>
      </w:r>
      <w:r w:rsidRPr="00DE62DF">
        <w:rPr>
          <w:color w:val="008000"/>
        </w:rPr>
        <w:t xml:space="preserve">///&lt; </w:t>
      </w:r>
      <w:r w:rsidRPr="00DE62DF">
        <w:rPr>
          <w:rFonts w:hint="eastAsia"/>
          <w:color w:val="008000"/>
        </w:rPr>
        <w:t>色</w:t>
      </w:r>
      <w:r w:rsidRPr="00DE62DF">
        <w:rPr>
          <w:color w:val="008000"/>
        </w:rPr>
        <w:br/>
      </w:r>
      <w:r w:rsidRPr="00A8025E">
        <w:t xml:space="preserve">   </w:t>
      </w:r>
      <w:r w:rsidRPr="00A8025E">
        <w:rPr>
          <w:color w:val="2B91AF"/>
        </w:rPr>
        <w:t>Vector2</w:t>
      </w:r>
      <w:r w:rsidRPr="00A8025E">
        <w:t xml:space="preserve"> texCoord;</w:t>
      </w:r>
      <w:r w:rsidRPr="00DE62DF">
        <w:rPr>
          <w:color w:val="008000"/>
        </w:rPr>
        <w:t xml:space="preserve"> ///&lt; </w:t>
      </w:r>
      <w:r w:rsidRPr="00DE62DF">
        <w:rPr>
          <w:rFonts w:hint="eastAsia"/>
          <w:color w:val="008000"/>
        </w:rPr>
        <w:t>テクスチャ座標</w:t>
      </w:r>
      <w:r w:rsidRPr="00DE62DF">
        <w:rPr>
          <w:color w:val="008000"/>
        </w:rPr>
        <w:t>.</w:t>
      </w:r>
      <w:r w:rsidRPr="00A8025E">
        <w:br/>
      </w:r>
      <w:r w:rsidRPr="00A8025E">
        <w:rPr>
          <w:color w:val="FF0000"/>
        </w:rPr>
        <w:t>+</w:t>
      </w:r>
      <w:r w:rsidRPr="00A8025E">
        <w:t xml:space="preserve">  </w:t>
      </w:r>
      <w:r w:rsidRPr="00A8025E">
        <w:rPr>
          <w:color w:val="2B91AF"/>
        </w:rPr>
        <w:t>Vector3</w:t>
      </w:r>
      <w:r w:rsidRPr="00A8025E">
        <w:t xml:space="preserve"> normal; </w:t>
      </w:r>
      <w:r w:rsidRPr="00DE62DF">
        <w:rPr>
          <w:color w:val="008000"/>
        </w:rPr>
        <w:t xml:space="preserve">///&lt; </w:t>
      </w:r>
      <w:r w:rsidRPr="00DE62DF">
        <w:rPr>
          <w:rFonts w:hint="eastAsia"/>
          <w:color w:val="008000"/>
        </w:rPr>
        <w:t>法線</w:t>
      </w:r>
      <w:r w:rsidRPr="00DE62DF">
        <w:rPr>
          <w:color w:val="0080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7608A2">
        <w:rPr>
          <w:color w:val="008000"/>
        </w:rPr>
        <w:t xml:space="preserve">/// </w:t>
      </w:r>
      <w:r w:rsidRPr="007608A2">
        <w:rPr>
          <w:rFonts w:hint="eastAsia"/>
          <w:color w:val="008000"/>
        </w:rPr>
        <w:t>頂点データ</w:t>
      </w:r>
      <w:r w:rsidRPr="007608A2">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565DC" w:rsidRDefault="001615AE" w:rsidP="00B55F9A">
      <w:r>
        <w:lastRenderedPageBreak/>
        <w:t>上記のプログラムにおいて、ランバート反射は</w:t>
      </w:r>
      <w:r w:rsidR="00BF2EC6">
        <w:rPr>
          <w:rFonts w:hint="eastAsia"/>
        </w:rPr>
        <w:t>d</w:t>
      </w:r>
      <w:r w:rsidR="00BF2EC6">
        <w:t>ot</w:t>
      </w:r>
      <w:r w:rsidR="00BF2EC6">
        <w:t>関数</w:t>
      </w:r>
      <w:r>
        <w:t>で表されています。</w:t>
      </w:r>
      <w:r w:rsidR="00BF2EC6">
        <w:br/>
      </w:r>
      <w:r w:rsidR="00E90962">
        <w:rPr>
          <w:rFonts w:hint="eastAsia"/>
        </w:rPr>
        <w:t>「</w:t>
      </w:r>
      <w:r w:rsidR="00E90962">
        <w:rPr>
          <w:rFonts w:hint="eastAsia"/>
        </w:rPr>
        <w:t>dot(</w:t>
      </w:r>
      <w:r w:rsidR="00E90962">
        <w:rPr>
          <w:rFonts w:hint="eastAsia"/>
        </w:rPr>
        <w:t>どっと</w:t>
      </w:r>
      <w:r w:rsidR="00E90962">
        <w:rPr>
          <w:rFonts w:hint="eastAsia"/>
        </w:rPr>
        <w:t>)</w:t>
      </w:r>
      <w:r w:rsidR="00E90962">
        <w:rPr>
          <w:rFonts w:hint="eastAsia"/>
        </w:rPr>
        <w:t>」は内積を計算する</w:t>
      </w:r>
      <w:r w:rsidR="00E90962">
        <w:rPr>
          <w:rFonts w:hint="eastAsia"/>
        </w:rPr>
        <w:t>GLSL</w:t>
      </w:r>
      <w:r w:rsidR="00E90962">
        <w:rPr>
          <w:rFonts w:hint="eastAsia"/>
        </w:rPr>
        <w:t>の関数です。</w:t>
      </w:r>
      <w:r>
        <w:rPr>
          <w:rFonts w:hint="eastAsia"/>
        </w:rPr>
        <w:t>この式では、「</w:t>
      </w:r>
      <w:r>
        <w:rPr>
          <w:rFonts w:hint="eastAsia"/>
        </w:rPr>
        <w:t>2</w:t>
      </w:r>
      <w:r>
        <w:rPr>
          <w:rFonts w:hint="eastAsia"/>
        </w:rPr>
        <w:t>つの</w:t>
      </w:r>
      <w:r w:rsidR="00866656">
        <w:rPr>
          <w:rFonts w:hint="eastAsia"/>
        </w:rPr>
        <w:t>単位</w:t>
      </w:r>
      <w:r>
        <w:rPr>
          <w:rFonts w:hint="eastAsia"/>
        </w:rPr>
        <w:t>ベクトルがなす角をθ</w:t>
      </w:r>
      <w:r w:rsidR="007413CC">
        <w:rPr>
          <w:rFonts w:hint="eastAsia"/>
        </w:rPr>
        <w:t>(</w:t>
      </w:r>
      <w:r w:rsidR="007413CC">
        <w:rPr>
          <w:rFonts w:hint="eastAsia"/>
        </w:rPr>
        <w:t>しーた</w:t>
      </w:r>
      <w:r w:rsidR="007413CC">
        <w:rPr>
          <w:rFonts w:hint="eastAsia"/>
        </w:rPr>
        <w:t>)</w:t>
      </w:r>
      <w:r>
        <w:rPr>
          <w:rFonts w:hint="eastAsia"/>
        </w:rPr>
        <w:t>としたとき、ベクトルの内積は</w:t>
      </w:r>
      <w:r>
        <w:rPr>
          <w:rFonts w:hint="eastAsia"/>
        </w:rPr>
        <w:t>c</w:t>
      </w:r>
      <w:r>
        <w:t>osθ</w:t>
      </w:r>
      <w:r w:rsidR="007413CC">
        <w:t>(</w:t>
      </w:r>
      <w:r w:rsidR="007413CC">
        <w:t>こす・しーた</w:t>
      </w:r>
      <w:r w:rsidR="007413CC">
        <w:t>)</w:t>
      </w:r>
      <w:r>
        <w:rPr>
          <w:rFonts w:hint="eastAsia"/>
        </w:rPr>
        <w:t>と等しい」という事実を利用しています。なお、物体から見た</w:t>
      </w:r>
      <w:r>
        <w:t>光源方向は、光の向きの真逆になるため、光の向きを逆にしている</w:t>
      </w:r>
      <w:r>
        <w:rPr>
          <w:rFonts w:hint="eastAsia"/>
        </w:rPr>
        <w:t>(</w:t>
      </w:r>
      <w:r>
        <w:rPr>
          <w:rFonts w:hint="eastAsia"/>
        </w:rPr>
        <w:t>マイナスをつけて符号を反転している</w:t>
      </w:r>
      <w:r>
        <w:rPr>
          <w:rFonts w:hint="eastAsia"/>
        </w:rPr>
        <w:t>)</w:t>
      </w:r>
      <w:r>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sidR="001106EC">
        <w:rPr>
          <w:rFonts w:hint="eastAsia"/>
        </w:rPr>
        <w:t>.0</w:t>
      </w:r>
      <w:r>
        <w:rPr>
          <w:rFonts w:hint="eastAsia"/>
        </w:rPr>
        <w:t>で最大値は</w:t>
      </w:r>
      <w:r>
        <w:rPr>
          <w:rFonts w:hint="eastAsia"/>
        </w:rPr>
        <w:t>1</w:t>
      </w:r>
      <w:r w:rsidR="001106EC">
        <w:t>.0</w:t>
      </w:r>
      <w:r w:rsidR="001106EC">
        <w:rPr>
          <w:rFonts w:hint="eastAsia"/>
        </w:rPr>
        <w:t>にしています</w:t>
      </w:r>
      <w:r>
        <w:rPr>
          <w:rFonts w:hint="eastAsia"/>
        </w:rPr>
        <w:t>。光が物体表面の反対側から入射している場合、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B625EB" w:rsidRPr="00B625EB" w:rsidRDefault="003D4B16" w:rsidP="00B625EB">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B625EB" w:rsidP="00B625EB">
      <w:pPr>
        <w:pStyle w:val="af8"/>
      </w:pPr>
      <w:r w:rsidRPr="00B625EB">
        <w:rPr>
          <w:rFonts w:hint="eastAsia"/>
          <w:b/>
        </w:rPr>
        <w:t>表示する色の計算式</w:t>
      </w:r>
      <w:r>
        <w:rPr>
          <w:rFonts w:hint="eastAsia"/>
          <w:b/>
        </w:rPr>
        <w:t>:</w:t>
      </w:r>
      <w:r>
        <w:br/>
        <w:t xml:space="preserve"> </w:t>
      </w:r>
      <w:r w:rsidR="00435420">
        <w:rPr>
          <w:rFonts w:hint="eastAsia"/>
        </w:rPr>
        <w:t>表示する色</w:t>
      </w:r>
      <w:r w:rsidR="00435420">
        <w:rPr>
          <w:rFonts w:hint="eastAsia"/>
        </w:rPr>
        <w:t xml:space="preserve"> </w:t>
      </w:r>
      <w:r w:rsidR="00435420">
        <w:t xml:space="preserve">= </w:t>
      </w:r>
      <w:r w:rsidR="00435420">
        <w:t>物体の色</w:t>
      </w:r>
      <w:r w:rsidR="00435420">
        <w:t xml:space="preserve"> </w:t>
      </w:r>
      <w:r>
        <w:rPr>
          <w:rFonts w:hint="eastAsia"/>
        </w:rPr>
        <w:t>×</w:t>
      </w:r>
      <w:r w:rsidR="00435420">
        <w:rPr>
          <w:rFonts w:hint="eastAsia"/>
        </w:rPr>
        <w:t xml:space="preserve"> </w:t>
      </w:r>
      <w:r w:rsidR="00435420">
        <w:rPr>
          <w:rFonts w:hint="eastAsia"/>
        </w:rPr>
        <w:t>ライトの色</w:t>
      </w:r>
      <w:r w:rsidR="00435420">
        <w:rPr>
          <w:rFonts w:hint="eastAsia"/>
        </w:rPr>
        <w:t xml:space="preserve"> </w:t>
      </w:r>
      <w:r>
        <w:rPr>
          <w:rFonts w:hint="eastAsia"/>
        </w:rPr>
        <w:t>×</w:t>
      </w:r>
      <w:r w:rsidR="00435420">
        <w:rPr>
          <w:rFonts w:hint="eastAsia"/>
        </w:rPr>
        <w:t xml:space="preserve"> </w:t>
      </w:r>
      <w:r w:rsidR="00435420">
        <w:t>cos(</w:t>
      </w:r>
      <w:r w:rsidR="00435420">
        <w:t>ライトの向きと法線がなす角</w:t>
      </w:r>
      <w:r w:rsidR="00435420">
        <w:t>θ)</w:t>
      </w:r>
      <w:r w:rsidR="00071453">
        <w:br/>
      </w:r>
      <w:r w:rsidR="00071453">
        <w:br/>
      </w:r>
      <w:r w:rsidR="00071453" w:rsidRPr="00C217A6">
        <w:rPr>
          <w:b/>
        </w:rPr>
        <w:t>例</w:t>
      </w:r>
      <w:r w:rsidR="00071453" w:rsidRPr="00C217A6">
        <w:rPr>
          <w:rFonts w:hint="eastAsia"/>
          <w:b/>
        </w:rPr>
        <w:t>)</w:t>
      </w:r>
      <w:r w:rsidR="00071453">
        <w:br/>
      </w:r>
      <w:r w:rsidR="00071453">
        <w:rPr>
          <w:rFonts w:hint="eastAsia"/>
        </w:rPr>
        <w:t>表示する色</w:t>
      </w:r>
      <w:r w:rsidR="00071453">
        <w:rPr>
          <w:rFonts w:hint="eastAsia"/>
        </w:rPr>
        <w:t xml:space="preserve"> </w:t>
      </w:r>
      <w:r w:rsidR="00071453">
        <w:t xml:space="preserve">= (0.5, 0.9, 0.2) × (1.0, 1.0, 0.7) × </w:t>
      </w:r>
      <w:r w:rsidR="00071453">
        <w:rPr>
          <w:rFonts w:hint="eastAsia"/>
        </w:rPr>
        <w:t>cos(</w:t>
      </w:r>
      <w:r w:rsidR="00071453">
        <w:t>60°)</w:t>
      </w:r>
      <w:r w:rsidR="00071453">
        <w:br/>
        <w:t xml:space="preserve">  = </w:t>
      </w:r>
      <w:r w:rsidR="00071453">
        <w:t>(0.5, 0.9</w:t>
      </w:r>
      <w:r w:rsidR="00071453">
        <w:t>, 0.2</w:t>
      </w:r>
      <w:r w:rsidR="00071453">
        <w:t>) × (1.0, 1.0, 0.7) ×</w:t>
      </w:r>
      <w:r w:rsidR="00071453">
        <w:t xml:space="preserve"> 0.5</w:t>
      </w:r>
      <w:r w:rsidR="00071453">
        <w:br/>
        <w:t xml:space="preserve">  = (0.5, 0.9, 0.2) </w:t>
      </w:r>
      <w:r w:rsidR="00071453">
        <w:t>× (</w:t>
      </w:r>
      <w:r w:rsidR="00071453">
        <w:t>0.5, 0.5, 0.35</w:t>
      </w:r>
      <w:r w:rsidR="00071453">
        <w:t>)</w:t>
      </w:r>
      <w:r w:rsidR="00071453">
        <w:br/>
        <w:t xml:space="preserve">  = (0.25, 0.45, 0.07)</w:t>
      </w:r>
    </w:p>
    <w:p w:rsidR="00A821A5" w:rsidRPr="001106EC"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r w:rsidR="00426B29">
        <w:t>計算には</w:t>
      </w:r>
      <w:r w:rsidR="00426B29">
        <w:rPr>
          <w:rFonts w:hint="eastAsia"/>
        </w:rPr>
        <w:t>W</w:t>
      </w:r>
      <w:r w:rsidR="00426B29">
        <w:t>indows 10</w:t>
      </w:r>
      <w:r w:rsidR="00426B29">
        <w:t>の電卓アプリや</w:t>
      </w:r>
      <w:r w:rsidR="00426B29">
        <w:rPr>
          <w:rFonts w:hint="eastAsia"/>
        </w:rPr>
        <w:t>(</w:t>
      </w:r>
      <w:r w:rsidR="00426B29">
        <w:rPr>
          <w:rFonts w:hint="eastAsia"/>
        </w:rPr>
        <w:t>左上の「三」をクリックして「関数電卓」を選ぶとよい</w:t>
      </w:r>
      <w:r w:rsidR="00426B29">
        <w:rPr>
          <w:rFonts w:hint="eastAsia"/>
        </w:rPr>
        <w:t>)</w:t>
      </w:r>
      <w:r w:rsidR="00426B29">
        <w:t>、スマホの電卓アプリなどを使うとよいでしょう。</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C217A6" w:rsidRDefault="00C217A6">
      <w:pPr>
        <w:spacing w:after="0" w:line="240" w:lineRule="auto"/>
        <w:rPr>
          <w:rFonts w:ascii="Lucida Console" w:eastAsia="ＭＳ Ｐ明朝" w:hAnsi="Lucida Console"/>
          <w:color w:val="000000"/>
          <w:sz w:val="17"/>
        </w:rPr>
      </w:pPr>
      <w:r>
        <w:br w:type="page"/>
      </w:r>
    </w:p>
    <w:p w:rsidR="00BE48C7" w:rsidRPr="00A8025E" w:rsidRDefault="00BE48C7" w:rsidP="00BE48C7">
      <w:pPr>
        <w:pStyle w:val="ac"/>
      </w:pPr>
      <w:bookmarkStart w:id="0" w:name="_GoBack"/>
      <w:bookmarkEnd w:id="0"/>
      <w:r w:rsidRPr="00A8025E">
        <w:lastRenderedPageBreak/>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lastRenderedPageBreak/>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w:t>
      </w:r>
      <w:r w:rsidR="005E7DDB">
        <w:rPr>
          <w:rFonts w:hint="eastAsia"/>
        </w:rPr>
        <w:t>G</w:t>
      </w:r>
      <w:r w:rsidR="005E7DDB">
        <w:t>PU</w:t>
      </w:r>
      <w:r w:rsidR="005E7DDB">
        <w:t>メモリに</w:t>
      </w:r>
      <w:r>
        <w:t>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は長さが揃ってさえいればいいので、長さ</w:t>
      </w:r>
      <w:r>
        <w:rPr>
          <w:rFonts w:hint="eastAsia"/>
        </w:rPr>
        <w:t>が</w:t>
      </w:r>
      <w:r>
        <w:rPr>
          <w:rFonts w:hint="eastAsia"/>
        </w:rPr>
        <w:t>0.3</w:t>
      </w:r>
      <w:r>
        <w:rPr>
          <w:rFonts w:hint="eastAsia"/>
        </w:rPr>
        <w:t>や</w:t>
      </w:r>
      <w:r>
        <w:rPr>
          <w:rFonts w:hint="eastAsia"/>
        </w:rPr>
        <w:t>20</w:t>
      </w:r>
      <w:r>
        <w:rPr>
          <w:rFonts w:hint="eastAsia"/>
        </w:rPr>
        <w:t>でも計算自体は可能です。しかし、</w:t>
      </w:r>
      <w:r>
        <w:t>単位ベクトルならば、長さによる乗算や除算を無視できるので都合がいいのです。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w:t>
      </w:r>
      <w:r w:rsidR="00AD497F">
        <w:rPr>
          <w:rFonts w:hint="eastAsia"/>
        </w:rPr>
        <w:t>なお、回転角に</w:t>
      </w:r>
      <w:r w:rsidR="00AD497F">
        <w:rPr>
          <w:rFonts w:hint="eastAsia"/>
        </w:rPr>
        <w:t>5</w:t>
      </w:r>
      <w:r w:rsidR="00AD497F">
        <w:rPr>
          <w:rFonts w:hint="eastAsia"/>
        </w:rPr>
        <w:t>を掛けているのは、</w:t>
      </w:r>
      <w:r w:rsidR="004471B8">
        <w:rPr>
          <w:rFonts w:hint="eastAsia"/>
        </w:rPr>
        <w:t>theta</w:t>
      </w:r>
      <w:r w:rsidR="00475CB5">
        <w:rPr>
          <w:rFonts w:hint="eastAsia"/>
        </w:rPr>
        <w:t>だけ</w:t>
      </w:r>
      <w:r w:rsidR="00AD497F">
        <w:rPr>
          <w:rFonts w:hint="eastAsia"/>
        </w:rPr>
        <w:t>だと</w:t>
      </w:r>
      <w:r w:rsidR="00475CB5">
        <w:rPr>
          <w:rFonts w:hint="eastAsia"/>
        </w:rPr>
        <w:t>角度の違いが分かりにくかった</w:t>
      </w:r>
      <w:r w:rsidR="00AD497F">
        <w:rPr>
          <w:rFonts w:hint="eastAsia"/>
        </w:rPr>
        <w:t>ので適当に何倍かしてみたところ、</w:t>
      </w:r>
      <w:r w:rsidR="00AD497F">
        <w:t>5</w:t>
      </w:r>
      <w:r w:rsidR="00AD497F">
        <w:t>倍</w:t>
      </w:r>
      <w:r w:rsidR="00963B26">
        <w:rPr>
          <w:rFonts w:hint="eastAsia"/>
        </w:rPr>
        <w:t>くらいが</w:t>
      </w:r>
      <w:r w:rsidR="00AD497F">
        <w:rPr>
          <w:rFonts w:hint="eastAsia"/>
        </w:rPr>
        <w:t>ちょうどよさそうだったからです</w:t>
      </w:r>
      <w:r w:rsidR="004471B8">
        <w:rPr>
          <w:rFonts w:hint="eastAsia"/>
        </w:rPr>
        <w:t>。</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22809" w:rsidP="001810ED">
      <w:pPr>
        <w:pStyle w:val="2"/>
      </w:pPr>
      <w:r>
        <w:rPr>
          <w:rFonts w:hint="eastAsia"/>
        </w:rPr>
        <w:t>指向性ライトの向きをモデル</w:t>
      </w:r>
      <w:r w:rsidR="001810ED">
        <w:rPr>
          <w:rFonts w:hint="eastAsia"/>
        </w:rPr>
        <w:t>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00122809">
        <w:rPr>
          <w:color w:val="008000"/>
        </w:rPr>
        <w:t>指向性ライトの向きをモデル</w:t>
      </w:r>
      <w:r w:rsidRPr="00A8025E">
        <w:rPr>
          <w:color w:val="008000"/>
        </w:rPr>
        <w:t>座標系に変換して</w:t>
      </w:r>
      <w:r w:rsidR="005E7DDB">
        <w:rPr>
          <w:rFonts w:hint="eastAsia"/>
          <w:color w:val="008000"/>
        </w:rPr>
        <w:t>G</w:t>
      </w:r>
      <w:r w:rsidR="005E7DDB">
        <w:rPr>
          <w:color w:val="008000"/>
        </w:rPr>
        <w:t>PU</w:t>
      </w:r>
      <w:r w:rsidR="00FF1F3A">
        <w:rPr>
          <w:color w:val="008000"/>
        </w:rPr>
        <w:t>メモリに</w:t>
      </w:r>
      <w:r w:rsidRPr="00A8025E">
        <w:rPr>
          <w:color w:val="008000"/>
        </w:rPr>
        <w:t>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ライトの向きを、モデル座標系から見た向きに変換する」操作になります。</w:t>
      </w:r>
      <w:r w:rsidR="00985730">
        <w:rPr>
          <w:rFonts w:hint="eastAsia"/>
        </w:rPr>
        <w:t>「逆行列」というのは、「元の行列に掛け合わせると単位行列になる行列」のことです。</w:t>
      </w:r>
      <w:r w:rsidR="00CA394F">
        <w:rPr>
          <w:rFonts w:hint="eastAsia"/>
        </w:rPr>
        <w:t>任意の行列</w:t>
      </w:r>
      <w:r w:rsidR="00CA394F">
        <w:t>A</w:t>
      </w:r>
      <w:r w:rsidR="00CA394F">
        <w:t>と単位行列</w:t>
      </w:r>
      <w:r w:rsidR="00CA394F">
        <w:rPr>
          <w:rFonts w:hint="eastAsia"/>
        </w:rPr>
        <w:t>E</w:t>
      </w:r>
      <w:r w:rsidR="00985730">
        <w:rPr>
          <w:rFonts w:hint="eastAsia"/>
        </w:rPr>
        <w:t>に対して</w:t>
      </w:r>
      <w:r w:rsidR="00CA394F">
        <w:rPr>
          <w:rFonts w:hint="eastAsia"/>
        </w:rPr>
        <w:t>AB=BA=</w:t>
      </w:r>
      <w:r w:rsidR="00CA394F">
        <w:t>E</w:t>
      </w:r>
      <w:r w:rsidR="00CA394F">
        <w:t>となるような行列</w:t>
      </w:r>
      <w:r w:rsidR="00CA394F">
        <w:rPr>
          <w:rFonts w:hint="eastAsia"/>
        </w:rPr>
        <w:t>B</w:t>
      </w:r>
      <w:r w:rsidR="00985730">
        <w:rPr>
          <w:rFonts w:hint="eastAsia"/>
        </w:rPr>
        <w:t>があるとき、「</w:t>
      </w:r>
      <w:r w:rsidR="00985730">
        <w:rPr>
          <w:rFonts w:hint="eastAsia"/>
        </w:rPr>
        <w:t>B</w:t>
      </w:r>
      <w:r w:rsidR="00985730">
        <w:rPr>
          <w:rFonts w:hint="eastAsia"/>
        </w:rPr>
        <w:t>は</w:t>
      </w:r>
      <w:r w:rsidR="00985730">
        <w:rPr>
          <w:rFonts w:hint="eastAsia"/>
        </w:rPr>
        <w:t>A</w:t>
      </w:r>
      <w:r w:rsidR="00985730">
        <w:rPr>
          <w:rFonts w:hint="eastAsia"/>
        </w:rPr>
        <w:t>の逆行列である」といいます</w:t>
      </w:r>
      <w:r w:rsidR="00CA394F">
        <w:rPr>
          <w:rFonts w:hint="eastAsia"/>
        </w:rPr>
        <w:t>。</w:t>
      </w:r>
      <w:r w:rsidR="00985730">
        <w:rPr>
          <w:rFonts w:hint="eastAsia"/>
        </w:rPr>
        <w:t>実数の逆数の行列バージョンですね。</w:t>
      </w:r>
      <w:r w:rsidR="00186508">
        <w:br/>
      </w:r>
      <w:r w:rsidR="00985730">
        <w:t>さて、</w:t>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w:t>
      </w:r>
      <w:r w:rsidR="004969FD">
        <w:rPr>
          <w:rFonts w:hint="eastAsia"/>
        </w:rPr>
        <w:t>(</w:t>
      </w:r>
      <w:r w:rsidR="004969FD">
        <w:t>inverse=</w:t>
      </w:r>
      <w:r w:rsidR="004969FD">
        <w:t>逆の、反対の</w:t>
      </w:r>
      <w:r w:rsidR="004969FD">
        <w:rPr>
          <w:rFonts w:hint="eastAsia"/>
        </w:rPr>
        <w:t>)</w:t>
      </w:r>
      <w:r w:rsidR="00186508">
        <w:rPr>
          <w:rFonts w:hint="eastAsia"/>
        </w:rPr>
        <w:t>。また、回転行列を表すには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425BAB">
        <w:rPr>
          <w:rFonts w:hint="eastAsia"/>
        </w:rPr>
        <w:t>。なお、</w:t>
      </w:r>
      <w:r w:rsidR="00186508">
        <w:rPr>
          <w:rFonts w:hint="eastAsia"/>
        </w:rPr>
        <w:t>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007A3893">
        <w:t>、指向性ライトの向きをモデル</w:t>
      </w:r>
      <w:r w:rsidRPr="00840BA1">
        <w:t>座標系に変換して</w:t>
      </w:r>
      <w:r w:rsidR="005E7DDB">
        <w:rPr>
          <w:rFonts w:hint="eastAsia"/>
        </w:rPr>
        <w:t>GPU</w:t>
      </w:r>
      <w:r w:rsidR="00FF1F3A">
        <w:rPr>
          <w:rFonts w:hint="eastAsia"/>
        </w:rPr>
        <w:t>メモリに</w:t>
      </w:r>
      <w:r w:rsidRPr="00840BA1">
        <w:t>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A5" w:rsidRDefault="000974A5" w:rsidP="00726C50">
      <w:pPr>
        <w:spacing w:after="0" w:line="240" w:lineRule="auto"/>
      </w:pPr>
      <w:r>
        <w:separator/>
      </w:r>
    </w:p>
  </w:endnote>
  <w:endnote w:type="continuationSeparator" w:id="0">
    <w:p w:rsidR="000974A5" w:rsidRDefault="000974A5"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217A6">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217A6">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A5" w:rsidRDefault="000974A5" w:rsidP="00726C50">
      <w:pPr>
        <w:spacing w:after="0" w:line="240" w:lineRule="auto"/>
      </w:pPr>
      <w:r>
        <w:separator/>
      </w:r>
    </w:p>
  </w:footnote>
  <w:footnote w:type="continuationSeparator" w:id="0">
    <w:p w:rsidR="000974A5" w:rsidRDefault="000974A5"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241"/>
    <w:rsid w:val="00050D19"/>
    <w:rsid w:val="00051229"/>
    <w:rsid w:val="00051543"/>
    <w:rsid w:val="00053A48"/>
    <w:rsid w:val="00054093"/>
    <w:rsid w:val="00055DE4"/>
    <w:rsid w:val="00064F77"/>
    <w:rsid w:val="00065539"/>
    <w:rsid w:val="00071453"/>
    <w:rsid w:val="00071969"/>
    <w:rsid w:val="000747CB"/>
    <w:rsid w:val="00074DE4"/>
    <w:rsid w:val="0007516C"/>
    <w:rsid w:val="00080F2E"/>
    <w:rsid w:val="0008354F"/>
    <w:rsid w:val="00087AFD"/>
    <w:rsid w:val="00091095"/>
    <w:rsid w:val="000911C2"/>
    <w:rsid w:val="000937C4"/>
    <w:rsid w:val="00094F0B"/>
    <w:rsid w:val="00097127"/>
    <w:rsid w:val="000974A5"/>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47DF"/>
    <w:rsid w:val="000D77C6"/>
    <w:rsid w:val="000E558C"/>
    <w:rsid w:val="000F147B"/>
    <w:rsid w:val="000F293E"/>
    <w:rsid w:val="000F327F"/>
    <w:rsid w:val="000F7F07"/>
    <w:rsid w:val="00100AE1"/>
    <w:rsid w:val="00106049"/>
    <w:rsid w:val="001106EC"/>
    <w:rsid w:val="001120AA"/>
    <w:rsid w:val="00113D31"/>
    <w:rsid w:val="001146D9"/>
    <w:rsid w:val="001212B5"/>
    <w:rsid w:val="00122809"/>
    <w:rsid w:val="0012418A"/>
    <w:rsid w:val="00126118"/>
    <w:rsid w:val="00126A68"/>
    <w:rsid w:val="001278EB"/>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257E"/>
    <w:rsid w:val="002E67CD"/>
    <w:rsid w:val="002F097A"/>
    <w:rsid w:val="002F11F6"/>
    <w:rsid w:val="002F22B4"/>
    <w:rsid w:val="002F4DE4"/>
    <w:rsid w:val="002F5630"/>
    <w:rsid w:val="00300C4D"/>
    <w:rsid w:val="00301DCE"/>
    <w:rsid w:val="00303E80"/>
    <w:rsid w:val="00304328"/>
    <w:rsid w:val="00305F1C"/>
    <w:rsid w:val="00314337"/>
    <w:rsid w:val="00315B50"/>
    <w:rsid w:val="003208E2"/>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BAB"/>
    <w:rsid w:val="00425CA8"/>
    <w:rsid w:val="00426047"/>
    <w:rsid w:val="00426B29"/>
    <w:rsid w:val="00431A26"/>
    <w:rsid w:val="00434448"/>
    <w:rsid w:val="00435420"/>
    <w:rsid w:val="0044285F"/>
    <w:rsid w:val="004438A4"/>
    <w:rsid w:val="004442D1"/>
    <w:rsid w:val="0044487C"/>
    <w:rsid w:val="004471B8"/>
    <w:rsid w:val="004502E8"/>
    <w:rsid w:val="00453E5C"/>
    <w:rsid w:val="004551B1"/>
    <w:rsid w:val="00463D88"/>
    <w:rsid w:val="0046620B"/>
    <w:rsid w:val="004671D0"/>
    <w:rsid w:val="004719E7"/>
    <w:rsid w:val="00471A5F"/>
    <w:rsid w:val="0047200A"/>
    <w:rsid w:val="00473675"/>
    <w:rsid w:val="00475743"/>
    <w:rsid w:val="00475CB5"/>
    <w:rsid w:val="00484BFC"/>
    <w:rsid w:val="00486A85"/>
    <w:rsid w:val="0049065A"/>
    <w:rsid w:val="004969FD"/>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5B72"/>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48D6"/>
    <w:rsid w:val="005773F8"/>
    <w:rsid w:val="005775BD"/>
    <w:rsid w:val="00582440"/>
    <w:rsid w:val="00586882"/>
    <w:rsid w:val="00586B91"/>
    <w:rsid w:val="00587965"/>
    <w:rsid w:val="0059599D"/>
    <w:rsid w:val="00596BFF"/>
    <w:rsid w:val="005A07A8"/>
    <w:rsid w:val="005A150E"/>
    <w:rsid w:val="005A264A"/>
    <w:rsid w:val="005A3B15"/>
    <w:rsid w:val="005A4C34"/>
    <w:rsid w:val="005A54D3"/>
    <w:rsid w:val="005A5CA2"/>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E7DDB"/>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6F6B5A"/>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08A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3893"/>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32B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3B26"/>
    <w:rsid w:val="00965519"/>
    <w:rsid w:val="0096691B"/>
    <w:rsid w:val="00967170"/>
    <w:rsid w:val="009677A2"/>
    <w:rsid w:val="00971F6A"/>
    <w:rsid w:val="0097300D"/>
    <w:rsid w:val="00973496"/>
    <w:rsid w:val="009762F4"/>
    <w:rsid w:val="009804B9"/>
    <w:rsid w:val="00985730"/>
    <w:rsid w:val="00990AA0"/>
    <w:rsid w:val="009936DF"/>
    <w:rsid w:val="009961F1"/>
    <w:rsid w:val="00997DD6"/>
    <w:rsid w:val="009A0E62"/>
    <w:rsid w:val="009A214D"/>
    <w:rsid w:val="009A4E40"/>
    <w:rsid w:val="009A6210"/>
    <w:rsid w:val="009A68F7"/>
    <w:rsid w:val="009B1FEE"/>
    <w:rsid w:val="009B24A4"/>
    <w:rsid w:val="009B55C6"/>
    <w:rsid w:val="009B66A1"/>
    <w:rsid w:val="009B6F7A"/>
    <w:rsid w:val="009C1AF8"/>
    <w:rsid w:val="009C3485"/>
    <w:rsid w:val="009D32AB"/>
    <w:rsid w:val="009D5450"/>
    <w:rsid w:val="009D7EBA"/>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1ED9"/>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497F"/>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1AD7"/>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5EB"/>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047"/>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BF2EC6"/>
    <w:rsid w:val="00C00EA8"/>
    <w:rsid w:val="00C04703"/>
    <w:rsid w:val="00C05A67"/>
    <w:rsid w:val="00C0602A"/>
    <w:rsid w:val="00C10891"/>
    <w:rsid w:val="00C11047"/>
    <w:rsid w:val="00C14371"/>
    <w:rsid w:val="00C15382"/>
    <w:rsid w:val="00C2100D"/>
    <w:rsid w:val="00C21368"/>
    <w:rsid w:val="00C217A6"/>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2D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15CC"/>
    <w:rsid w:val="00F22C78"/>
    <w:rsid w:val="00F32F72"/>
    <w:rsid w:val="00F3465D"/>
    <w:rsid w:val="00F3616D"/>
    <w:rsid w:val="00F37761"/>
    <w:rsid w:val="00F40CEB"/>
    <w:rsid w:val="00F43F33"/>
    <w:rsid w:val="00F44D9C"/>
    <w:rsid w:val="00F44FA1"/>
    <w:rsid w:val="00F4632A"/>
    <w:rsid w:val="00F4633E"/>
    <w:rsid w:val="00F550C6"/>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1F3A"/>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4314</TotalTime>
  <Pages>27</Pages>
  <Words>4700</Words>
  <Characters>26790</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124</cp:revision>
  <dcterms:created xsi:type="dcterms:W3CDTF">2018-10-20T02:47:00Z</dcterms:created>
  <dcterms:modified xsi:type="dcterms:W3CDTF">2018-11-07T02:32:00Z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