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520" w:lineRule="exact"/>
      </w:pPr>
      <w:r>
        <w:rPr>
          <w:rFonts w:ascii="Microsoft YaHei" w:hAnsi="Microsoft YaHei" w:eastAsia="Microsoft YaHei"/>
          <w:b/>
          <w:color w:val="1A1A1A"/>
          <w:sz w:val="44"/>
        </w:rPr>
        <w:t>林甲勤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/>
          <w:color w:val="8A6A32"/>
          <w:sz w:val="22"/>
        </w:rPr>
        <w:t>AIGC 视频设计师</w:t>
      </w:r>
    </w:p>
    <w:p>
      <w:pPr>
        <w:spacing w:before="0" w:after="120" w:line="300" w:lineRule="exact"/>
      </w:pPr>
      <w:r>
        <w:rPr>
          <w:rFonts w:ascii="Microsoft YaHei" w:hAnsi="Microsoft YaHei" w:eastAsia="Microsoft YaHei"/>
          <w:b w:val="0"/>
          <w:color w:val="555555"/>
          <w:sz w:val="19"/>
        </w:rPr>
        <w:t>杭州  ·  19817554708  ·  983481254@qq.com  ·  作品集见同投附件网页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个人简介</w:t>
      </w:r>
    </w:p>
    <w:p>
      <w:pPr>
        <w:spacing w:before="0" w:after="12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2026 年浙江科技大学机器人工程本科毕业。在杭州天启映画担任 AIGC 视频设计师，完成真人短剧、职场短片和神话特效的分镜、角色/场景锚点、图生视频、剪映精剪、声音替换和成片交付。按镜头核对动作因果、视线匹配、遮挡穿模和跨段状态，把 bad case 回写到分镜与提示词。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工作经历</w:t>
      </w:r>
    </w:p>
    <w:p>
      <w:pPr>
        <w:tabs>
          <w:tab w:pos="9865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杭州天启映画影视科技有限公司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2026.05—2026.09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AIGC 视频设计师  ·  杭州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完成真人短剧、职场短片和神话特效的分镜、锚点、图生视频、精剪与成片交付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按镜头核对朝向、视线、伤势/服装和跨段接续，把穿模、对象错位和状态重置回写到提示词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用剪映专业版与 FFmpeg 完成精剪、声音替换、字幕和导出，统一镜头命名与版本回传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参与原创漫剧《抵命新娘》EP1—EP5 的剧本拆解、分镜、生成与精剪装配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项目经历</w:t>
      </w:r>
    </w:p>
    <w:p>
      <w:pPr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《狂猎》真人短剧  ·  分镜 / 图生视频 / 连续性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面向真人谍战短剧，解决 AI 生成中人物身份、视线和跨段状态漂移的问题。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设计场景 41 的 79 刀分镜、44 段台词，绑定 2 个角色锚点与 1 个场景锚点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将长台词拆为可生成 montage 段，逐镜核对动作因果、视线方向、前景遮挡和权力调度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用抽帧双审和守轴检查定位穿模、对话对象错位与状态重置，回写镜头设计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职场反差短片  ·  真人短视频 / 剪辑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用同一人物的办公室日常与极端处境对切，做成可投放的剧情短片。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设计人物关系、信息反差和反应镜头，完成角色参考、镜头提示词和 85 秒成片装配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检查表情是否由具体事件触发，核对眼神、手部动作、伤势连续性和对白节点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用剪映完成精剪、字幕与成片输出，沉淀真人视频的反 AI 味检查项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哪吒神话特效  ·  混天绫动作段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面向神话动作展示，解决特效主体绑不牢、命中瞬间无力和景别偏平的问题。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制作混天绫缠绕、火柱落地和法宝命中段，按主体绑定、动作密度和景别起伏组织镜头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将问题拆为参考资产、镜头容纳、动作时序、物理表现和后期拼接，用抽帧对比定位根因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产出 44 秒 1080p 动作段，保留可复用的动作设计、生成脚本和审查记录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核心技能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AI 视频：剧本拆解、逐镜分镜、角色/场景锚点、提示词、图生视频、文生视频、RunningHub / H3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后期制作：剪映专业版、FFmpeg、精剪、声音替换、字幕、调色、编码导出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视频评测：动作连续性、180°轴线、视线匹配、遮挡/穿模、角色与场景一致性、音画同步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协作工具：Python、JSON / JSONL、Markdown 评测报告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教育经历</w:t>
      </w:r>
    </w:p>
    <w:p>
      <w:pPr>
        <w:tabs>
          <w:tab w:pos="9865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浙江科技大学  ·  机器人工程  ·  本科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 年毕业</w:t>
      </w:r>
    </w:p>
    <w:p>
      <w:pPr>
        <w:spacing w:before="0" w:after="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大学英语四级（CET-4）</w:t>
      </w:r>
    </w:p>
    <w:sectPr w:rsidR="00FC693F" w:rsidRPr="0006063C" w:rsidSect="00034616">
      <w:pgSz w:w="11906" w:h="16838"/>
      <w:pgMar w:top="680" w:right="907" w:bottom="652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