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520" w:lineRule="exact"/>
      </w:pPr>
      <w:r>
        <w:rPr>
          <w:rFonts w:ascii="Microsoft YaHei" w:hAnsi="Microsoft YaHei" w:eastAsia="Microsoft YaHei"/>
          <w:b/>
          <w:color w:val="1A1A1A"/>
          <w:sz w:val="44"/>
        </w:rPr>
        <w:t>林甲勤</w:t>
      </w:r>
    </w:p>
    <w:p>
      <w:pPr>
        <w:spacing w:before="0" w:after="60" w:line="320" w:lineRule="exact"/>
      </w:pPr>
      <w:r>
        <w:rPr>
          <w:rFonts w:ascii="Microsoft YaHei" w:hAnsi="Microsoft YaHei" w:eastAsia="Microsoft YaHei"/>
          <w:b/>
          <w:color w:val="8A6A32"/>
          <w:sz w:val="22"/>
        </w:rPr>
        <w:t>AIGC 视频设计师</w:t>
      </w:r>
    </w:p>
    <w:p>
      <w:pPr>
        <w:spacing w:before="0" w:after="120" w:line="300" w:lineRule="exact"/>
      </w:pPr>
      <w:r>
        <w:rPr>
          <w:rFonts w:ascii="Microsoft YaHei" w:hAnsi="Microsoft YaHei" w:eastAsia="Microsoft YaHei"/>
          <w:b w:val="0"/>
          <w:color w:val="555555"/>
          <w:sz w:val="19"/>
        </w:rPr>
        <w:t>杭州  ·  19817554708  ·  983481254@qq.com  ·  https://tn2p44cs78-coder.github.io/lin-jiaqin-portfolio/</w:t>
      </w:r>
    </w:p>
    <w:p>
      <w:pPr>
        <w:spacing w:before="200" w:after="80" w:line="320" w:lineRule="exact"/>
        <w:pBdr>
          <w:bottom w:val="single" w:sz="8" w:space="1" w:color="8A6A32"/>
        </w:pBdr>
      </w:pPr>
      <w:r>
        <w:rPr>
          <w:rFonts w:ascii="Microsoft YaHei" w:hAnsi="Microsoft YaHei" w:eastAsia="Microsoft YaHei"/>
          <w:b/>
          <w:color w:val="8A6A32"/>
          <w:sz w:val="22"/>
        </w:rPr>
        <w:t>个人简介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b w:val="0"/>
          <w:color w:val="1A1A1A"/>
          <w:sz w:val="21"/>
        </w:rPr>
        <w:t>2026 年浙江科技大学机器人工程本科毕业。在杭州天启映画担任 AIGC 视频设计师，完成真人短剧、小说改编漫剧和神话特效的分镜、角色/场景锚点、图生视频、剪映精剪、声音替换和成片交付。按镜头核对动作因果、视线匹配、遮挡穿模和跨段状态，把 bad case 回写到分镜与提示词。</w:t>
      </w:r>
    </w:p>
    <w:p>
      <w:pPr>
        <w:spacing w:before="200" w:after="80" w:line="320" w:lineRule="exact"/>
        <w:pBdr>
          <w:bottom w:val="single" w:sz="8" w:space="1" w:color="8A6A32"/>
        </w:pBdr>
      </w:pPr>
      <w:r>
        <w:rPr>
          <w:rFonts w:ascii="Microsoft YaHei" w:hAnsi="Microsoft YaHei" w:eastAsia="Microsoft YaHei"/>
          <w:b/>
          <w:color w:val="8A6A32"/>
          <w:sz w:val="22"/>
        </w:rPr>
        <w:t>工作经历</w:t>
      </w:r>
    </w:p>
    <w:p>
      <w:pPr>
        <w:tabs>
          <w:tab w:pos="9865" w:val="right"/>
        </w:tabs>
        <w:spacing w:before="120" w:after="20" w:line="320" w:lineRule="exact"/>
      </w:pPr>
      <w:r>
        <w:rPr>
          <w:rFonts w:ascii="Microsoft YaHei" w:hAnsi="Microsoft YaHei" w:eastAsia="Microsoft YaHei"/>
          <w:b/>
          <w:color w:val="1A1A1A"/>
          <w:sz w:val="22"/>
        </w:rPr>
        <w:t>杭州天启映画影视科技有限公司</w:t>
      </w:r>
      <w:r>
        <w:rPr>
          <w:rFonts w:ascii="Microsoft YaHei" w:hAnsi="Microsoft YaHei" w:eastAsia="Microsoft YaHei"/>
          <w:b w:val="0"/>
          <w:color w:val="555555"/>
          <w:sz w:val="20"/>
        </w:rPr>
        <w:tab/>
        <w:t>2026.05—2026.09</w:t>
      </w:r>
    </w:p>
    <w:p>
      <w:pPr>
        <w:spacing w:before="0" w:after="60" w:line="320" w:lineRule="exact"/>
      </w:pPr>
      <w:r>
        <w:rPr>
          <w:rFonts w:ascii="Microsoft YaHei" w:hAnsi="Microsoft YaHei" w:eastAsia="Microsoft YaHei"/>
          <w:b w:val="0"/>
          <w:color w:val="555555"/>
          <w:sz w:val="20"/>
        </w:rPr>
        <w:t>AIGC 视频设计师  ·  杭州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完成真人短剧、小说改编漫剧和神话特效的分镜、锚点、图生视频、精剪与成片交付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按镜头核对朝向、视线、伤势/服装和跨段接续，把穿模、对象错位和状态重置回写到提示词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用剪映专业版与 FFmpeg 完成精剪、声音替换、字幕和导出，统一镜头命名与版本回传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参与原创漫剧《抵命新娘》EP1—EP5 的剧本拆解、分镜、生成与精剪装配</w:t>
      </w:r>
    </w:p>
    <w:p>
      <w:pPr>
        <w:spacing w:before="200" w:after="80" w:line="320" w:lineRule="exact"/>
        <w:pBdr>
          <w:bottom w:val="single" w:sz="8" w:space="1" w:color="8A6A32"/>
        </w:pBdr>
      </w:pPr>
      <w:r>
        <w:rPr>
          <w:rFonts w:ascii="Microsoft YaHei" w:hAnsi="Microsoft YaHei" w:eastAsia="Microsoft YaHei"/>
          <w:b/>
          <w:color w:val="8A6A32"/>
          <w:sz w:val="22"/>
        </w:rPr>
        <w:t>项目经历</w:t>
      </w:r>
    </w:p>
    <w:p>
      <w:pPr>
        <w:spacing w:before="120" w:after="20" w:line="320" w:lineRule="exact"/>
      </w:pPr>
      <w:r>
        <w:rPr>
          <w:rFonts w:ascii="Microsoft YaHei" w:hAnsi="Microsoft YaHei" w:eastAsia="Microsoft YaHei"/>
          <w:b/>
          <w:color w:val="1A1A1A"/>
          <w:sz w:val="22"/>
        </w:rPr>
        <w:t>《狂猎》真人短剧  ·  分镜 / 图生视频 / 连续性</w:t>
      </w:r>
    </w:p>
    <w:p>
      <w:pPr>
        <w:spacing w:before="0" w:after="40" w:line="320" w:lineRule="exact"/>
      </w:pPr>
      <w:r>
        <w:rPr>
          <w:rFonts w:ascii="Microsoft YaHei" w:hAnsi="Microsoft YaHei" w:eastAsia="Microsoft YaHei"/>
          <w:b w:val="0"/>
          <w:color w:val="555555"/>
          <w:sz w:val="20"/>
        </w:rPr>
        <w:t>面向真人谍战短剧，解决 AI 生成中人物身份、视线和跨段状态漂移的问题。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设计场景 41 的 79 刀分镜、44 段台词，绑定 2 个角色锚点与 1 个场景锚点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将长台词拆为可生成 montage 段，逐镜核对动作因果、视线方向、前景遮挡和权力调度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用抽帧双审和守轴检查定位穿模、对话对象错位与状态重置，回写镜头设计</w:t>
      </w:r>
    </w:p>
    <w:p>
      <w:pPr>
        <w:spacing w:before="140" w:after="20" w:line="320" w:lineRule="exact"/>
      </w:pPr>
      <w:r>
        <w:rPr>
          <w:rFonts w:ascii="Microsoft YaHei" w:hAnsi="Microsoft YaHei" w:eastAsia="Microsoft YaHei"/>
          <w:b/>
          <w:color w:val="1A1A1A"/>
          <w:sz w:val="22"/>
        </w:rPr>
        <w:t>《无限恐怖》漫剧  ·  小说改编 CG / 分镜 / 图生视频</w:t>
      </w:r>
    </w:p>
    <w:p>
      <w:pPr>
        <w:spacing w:before="0" w:after="40" w:line="320" w:lineRule="exact"/>
      </w:pPr>
      <w:r>
        <w:rPr>
          <w:rFonts w:ascii="Microsoft YaHei" w:hAnsi="Microsoft YaHei" w:eastAsia="Microsoft YaHei"/>
          <w:b w:val="0"/>
          <w:color w:val="555555"/>
          <w:sz w:val="20"/>
        </w:rPr>
        <w:t>改编自 zhttty 小说《无限恐怖》，做第 1 集郑吒从公司被拉进主神轮回的开场。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锁定郑吒角色锚点，完成办公室开场到车厢醒来的分镜、提示词和 85 秒成片装配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核对郑吒、张杰身份与伤势、车厢站位和跨段状态，避免串脸和空间翻转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用剪映完成精剪、字幕与成片输出</w:t>
      </w:r>
    </w:p>
    <w:p>
      <w:pPr>
        <w:spacing w:before="140" w:after="20" w:line="320" w:lineRule="exact"/>
      </w:pPr>
      <w:r>
        <w:rPr>
          <w:rFonts w:ascii="Microsoft YaHei" w:hAnsi="Microsoft YaHei" w:eastAsia="Microsoft YaHei"/>
          <w:b/>
          <w:color w:val="1A1A1A"/>
          <w:sz w:val="22"/>
        </w:rPr>
        <w:t>哪吒神话特效  ·  混天绫动作段</w:t>
      </w:r>
    </w:p>
    <w:p>
      <w:pPr>
        <w:spacing w:before="0" w:after="40" w:line="320" w:lineRule="exact"/>
      </w:pPr>
      <w:r>
        <w:rPr>
          <w:rFonts w:ascii="Microsoft YaHei" w:hAnsi="Microsoft YaHei" w:eastAsia="Microsoft YaHei"/>
          <w:b w:val="0"/>
          <w:color w:val="555555"/>
          <w:sz w:val="20"/>
        </w:rPr>
        <w:t>面向神话动作展示，解决特效主体绑不牢、命中瞬间无力和景别偏平的问题。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制作混天绫缠绕、火柱落地和法宝命中段，按主体绑定、动作密度和景别起伏组织镜头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将问题拆为参考资产、镜头容纳、动作时序、物理表现和后期拼接，用抽帧对比定位根因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产出 44 秒 1080p 动作段，保留可复用的动作设计、生成脚本和审查记录</w:t>
      </w:r>
    </w:p>
    <w:p>
      <w:pPr>
        <w:spacing w:before="200" w:after="80" w:line="320" w:lineRule="exact"/>
        <w:pBdr>
          <w:bottom w:val="single" w:sz="8" w:space="1" w:color="8A6A32"/>
        </w:pBdr>
      </w:pPr>
      <w:r>
        <w:rPr>
          <w:rFonts w:ascii="Microsoft YaHei" w:hAnsi="Microsoft YaHei" w:eastAsia="Microsoft YaHei"/>
          <w:b/>
          <w:color w:val="8A6A32"/>
          <w:sz w:val="22"/>
        </w:rPr>
        <w:t>核心技能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AI 视频：剧本拆解、逐镜分镜、角色/场景锚点、提示词、图生视频、文生视频、RunningHub / H3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后期制作：剪映专业版、FFmpeg、精剪、声音替换、字幕、调色、编码导出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视频评测：动作连续性、180°轴线、视线匹配、遮挡/穿模、角色与场景一致性、音画同步</w:t>
      </w:r>
    </w:p>
    <w:p>
      <w:pPr>
        <w:pStyle w:val="ListBullet"/>
        <w:spacing w:before="0" w:after="40" w:line="320" w:lineRule="exact"/>
        <w:ind w:left="312"/>
      </w:pPr>
      <w:r>
        <w:rPr>
          <w:rFonts w:ascii="Microsoft YaHei" w:hAnsi="Microsoft YaHei" w:eastAsia="Microsoft YaHei"/>
          <w:b w:val="0"/>
          <w:color w:val="1A1A1A"/>
          <w:sz w:val="21"/>
        </w:rPr>
        <w:t>协作工具：Python、JSON / JSONL、Markdown 评测报告</w:t>
      </w:r>
    </w:p>
    <w:p>
      <w:pPr>
        <w:spacing w:before="200" w:after="80" w:line="320" w:lineRule="exact"/>
        <w:pBdr>
          <w:bottom w:val="single" w:sz="8" w:space="1" w:color="8A6A32"/>
        </w:pBdr>
      </w:pPr>
      <w:r>
        <w:rPr>
          <w:rFonts w:ascii="Microsoft YaHei" w:hAnsi="Microsoft YaHei" w:eastAsia="Microsoft YaHei"/>
          <w:b/>
          <w:color w:val="8A6A32"/>
          <w:sz w:val="22"/>
        </w:rPr>
        <w:t>教育经历</w:t>
      </w:r>
    </w:p>
    <w:p>
      <w:pPr>
        <w:tabs>
          <w:tab w:pos="9865" w:val="right"/>
        </w:tabs>
        <w:spacing w:before="120" w:after="20" w:line="320" w:lineRule="exact"/>
      </w:pPr>
      <w:r>
        <w:rPr>
          <w:rFonts w:ascii="Microsoft YaHei" w:hAnsi="Microsoft YaHei" w:eastAsia="Microsoft YaHei"/>
          <w:b/>
          <w:color w:val="1A1A1A"/>
          <w:sz w:val="22"/>
        </w:rPr>
        <w:t>浙江科技大学  ·  机器人工程  ·  本科</w:t>
      </w:r>
      <w:r>
        <w:rPr>
          <w:rFonts w:ascii="Microsoft YaHei" w:hAnsi="Microsoft YaHei" w:eastAsia="Microsoft YaHei"/>
          <w:b w:val="0"/>
          <w:color w:val="555555"/>
          <w:sz w:val="20"/>
        </w:rPr>
        <w:tab/>
        <w:t>2026 年毕业</w:t>
      </w:r>
    </w:p>
    <w:p>
      <w:pPr>
        <w:spacing w:before="0" w:after="0" w:line="320" w:lineRule="exact"/>
      </w:pPr>
      <w:r>
        <w:rPr>
          <w:rFonts w:ascii="Microsoft YaHei" w:hAnsi="Microsoft YaHei" w:eastAsia="Microsoft YaHei"/>
          <w:b w:val="0"/>
          <w:color w:val="1A1A1A"/>
          <w:sz w:val="21"/>
        </w:rPr>
        <w:t>大学英语四级（CET-4）</w:t>
      </w:r>
    </w:p>
    <w:sectPr w:rsidR="00FC693F" w:rsidRPr="0006063C" w:rsidSect="00034616">
      <w:pgSz w:w="11906" w:h="16838"/>
      <w:pgMar w:top="680" w:right="907" w:bottom="65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