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26B7" w14:textId="77777777" w:rsidR="00BC2927" w:rsidRPr="00BC2927" w:rsidRDefault="00BC2927" w:rsidP="00BC2927">
      <w:pPr>
        <w:rPr>
          <w:rFonts w:ascii="Times New Roman" w:hAnsi="Times New Roman" w:cs="Times New Roman"/>
          <w:b/>
          <w:bCs/>
          <w:sz w:val="28"/>
        </w:rPr>
      </w:pPr>
      <w:r w:rsidRPr="00BC2927">
        <w:rPr>
          <w:rFonts w:ascii="Times New Roman" w:hAnsi="Times New Roman" w:cs="Times New Roman"/>
          <w:b/>
          <w:bCs/>
          <w:sz w:val="28"/>
        </w:rPr>
        <w:t>Introduction</w:t>
      </w:r>
    </w:p>
    <w:p w14:paraId="4CF93211" w14:textId="77777777" w:rsidR="00BC2927" w:rsidRPr="00BC2927" w:rsidRDefault="00BC2927" w:rsidP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 xml:space="preserve">This document provides a guide on deploying a sample application using Kubernetes. The process includes creating a Deployment and a Service configuration, applying them using </w:t>
      </w:r>
      <w:proofErr w:type="spellStart"/>
      <w:r w:rsidRPr="00BC2927">
        <w:rPr>
          <w:rFonts w:ascii="Times New Roman" w:hAnsi="Times New Roman" w:cs="Times New Roman"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sz w:val="28"/>
        </w:rPr>
        <w:t xml:space="preserve">, and accessing the deployed service through </w:t>
      </w:r>
      <w:proofErr w:type="spellStart"/>
      <w:r w:rsidRPr="00BC2927">
        <w:rPr>
          <w:rFonts w:ascii="Times New Roman" w:hAnsi="Times New Roman" w:cs="Times New Roman"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sz w:val="28"/>
        </w:rPr>
        <w:t>.</w:t>
      </w:r>
    </w:p>
    <w:p w14:paraId="4F47E897" w14:textId="77777777" w:rsidR="00BC2927" w:rsidRDefault="00BC2927"/>
    <w:p w14:paraId="294C66D0" w14:textId="3311DC94" w:rsidR="00122E02" w:rsidRDefault="00122E02">
      <w:r w:rsidRPr="00122E02">
        <w:rPr>
          <w:noProof/>
        </w:rPr>
        <w:drawing>
          <wp:inline distT="0" distB="0" distL="0" distR="0" wp14:anchorId="1BBF202D" wp14:editId="066F662F">
            <wp:extent cx="4892464" cy="3606623"/>
            <wp:effectExtent l="0" t="0" r="0" b="0"/>
            <wp:docPr id="17126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831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60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141" w14:textId="2459CE58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The cat command in UNIX/Linux is short for "concatenate" and is used to display the content of files.</w:t>
      </w:r>
    </w:p>
    <w:p w14:paraId="7310FD5F" w14:textId="77777777" w:rsidR="00122E02" w:rsidRDefault="00122E02">
      <w:r w:rsidRPr="00122E02">
        <w:rPr>
          <w:noProof/>
        </w:rPr>
        <w:drawing>
          <wp:inline distT="0" distB="0" distL="0" distR="0" wp14:anchorId="1A41FFD7" wp14:editId="428F6E31">
            <wp:extent cx="5731510" cy="2022259"/>
            <wp:effectExtent l="0" t="0" r="0" b="0"/>
            <wp:docPr id="193553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6335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0E1C" w14:textId="77777777" w:rsidR="00122E02" w:rsidRDefault="00122E02">
      <w:r w:rsidRPr="00122E02">
        <w:rPr>
          <w:noProof/>
        </w:rPr>
        <w:drawing>
          <wp:inline distT="0" distB="0" distL="0" distR="0" wp14:anchorId="4044DAF4" wp14:editId="5B118EDF">
            <wp:extent cx="4387533" cy="701101"/>
            <wp:effectExtent l="0" t="0" r="0" b="0"/>
            <wp:docPr id="211846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639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3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0985" w14:textId="4ED75E10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lastRenderedPageBreak/>
        <w:t xml:space="preserve">The </w:t>
      </w:r>
      <w:r w:rsidRPr="00BC2927">
        <w:rPr>
          <w:rFonts w:ascii="Times New Roman" w:hAnsi="Times New Roman" w:cs="Times New Roman"/>
          <w:b/>
          <w:bCs/>
          <w:sz w:val="28"/>
        </w:rPr>
        <w:t>vim command</w:t>
      </w:r>
      <w:r w:rsidRPr="00BC2927">
        <w:rPr>
          <w:rFonts w:ascii="Times New Roman" w:hAnsi="Times New Roman" w:cs="Times New Roman"/>
          <w:sz w:val="28"/>
        </w:rPr>
        <w:t xml:space="preserve"> is used to open the Vim text editor, which is a highly configurable and powerful text editor that is commonly used in UNIX/Linux environments.</w:t>
      </w:r>
    </w:p>
    <w:p w14:paraId="6FBF2B15" w14:textId="551D23D5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t1.txt</w:t>
      </w:r>
    </w:p>
    <w:p w14:paraId="25D445C3" w14:textId="1FC1CE56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Deployment configuration and creates the deployment named test.</w:t>
      </w:r>
    </w:p>
    <w:p w14:paraId="218B37E4" w14:textId="77777777" w:rsidR="00122E02" w:rsidRDefault="00122E02">
      <w:r w:rsidRPr="00122E02">
        <w:rPr>
          <w:noProof/>
        </w:rPr>
        <w:drawing>
          <wp:inline distT="0" distB="0" distL="0" distR="0" wp14:anchorId="411B0003" wp14:editId="45D75F25">
            <wp:extent cx="5731510" cy="1763925"/>
            <wp:effectExtent l="0" t="0" r="0" b="0"/>
            <wp:docPr id="54298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82923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C077" w14:textId="3AC737BA" w:rsid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kubectl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apply -f t2.txt</w:t>
      </w:r>
    </w:p>
    <w:p w14:paraId="6AF5D1B9" w14:textId="7991ABAE" w:rsid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applies the Service configuration and creates the service named test-service.</w:t>
      </w:r>
    </w:p>
    <w:p w14:paraId="6D3CF667" w14:textId="46DE3283" w:rsidR="00BC2927" w:rsidRPr="00BC2927" w:rsidRDefault="00BC2927">
      <w:pPr>
        <w:rPr>
          <w:rFonts w:ascii="Times New Roman" w:hAnsi="Times New Roman" w:cs="Times New Roman"/>
          <w:b/>
          <w:bCs/>
          <w:sz w:val="28"/>
        </w:rPr>
      </w:pPr>
      <w:proofErr w:type="spellStart"/>
      <w:r w:rsidRPr="00BC2927">
        <w:rPr>
          <w:rFonts w:ascii="Times New Roman" w:hAnsi="Times New Roman" w:cs="Times New Roman"/>
          <w:b/>
          <w:bCs/>
          <w:sz w:val="28"/>
        </w:rPr>
        <w:t>minikube</w:t>
      </w:r>
      <w:proofErr w:type="spellEnd"/>
      <w:r w:rsidRPr="00BC2927">
        <w:rPr>
          <w:rFonts w:ascii="Times New Roman" w:hAnsi="Times New Roman" w:cs="Times New Roman"/>
          <w:b/>
          <w:bCs/>
          <w:sz w:val="28"/>
        </w:rPr>
        <w:t xml:space="preserve"> service test-service</w:t>
      </w:r>
    </w:p>
    <w:p w14:paraId="4662D4EF" w14:textId="1855566D" w:rsidR="00BC2927" w:rsidRPr="00BC2927" w:rsidRDefault="00BC2927">
      <w:pPr>
        <w:rPr>
          <w:rFonts w:ascii="Times New Roman" w:hAnsi="Times New Roman" w:cs="Times New Roman"/>
          <w:sz w:val="28"/>
        </w:rPr>
      </w:pPr>
      <w:r w:rsidRPr="00BC2927">
        <w:rPr>
          <w:rFonts w:ascii="Times New Roman" w:hAnsi="Times New Roman" w:cs="Times New Roman"/>
          <w:sz w:val="28"/>
        </w:rPr>
        <w:t>This command starts a tunnel for the service and provides a URL to access the deployed application.</w:t>
      </w:r>
    </w:p>
    <w:p w14:paraId="35BA04EA" w14:textId="77777777" w:rsidR="005E238D" w:rsidRDefault="005E238D">
      <w:pPr>
        <w:rPr>
          <w:noProof/>
        </w:rPr>
      </w:pPr>
    </w:p>
    <w:p w14:paraId="19C54BD3" w14:textId="77777777" w:rsidR="005E238D" w:rsidRDefault="005E238D">
      <w:pPr>
        <w:rPr>
          <w:noProof/>
        </w:rPr>
      </w:pPr>
    </w:p>
    <w:p w14:paraId="685F07FE" w14:textId="77777777" w:rsidR="005E238D" w:rsidRDefault="005E238D">
      <w:pPr>
        <w:rPr>
          <w:noProof/>
        </w:rPr>
      </w:pPr>
    </w:p>
    <w:p w14:paraId="639FD6D4" w14:textId="77777777" w:rsidR="005E238D" w:rsidRDefault="005E238D">
      <w:pPr>
        <w:rPr>
          <w:noProof/>
        </w:rPr>
      </w:pPr>
    </w:p>
    <w:p w14:paraId="001A0F4B" w14:textId="77777777" w:rsidR="005E238D" w:rsidRDefault="005E238D">
      <w:pPr>
        <w:rPr>
          <w:noProof/>
        </w:rPr>
      </w:pPr>
    </w:p>
    <w:p w14:paraId="7FE185F5" w14:textId="77777777" w:rsidR="005E238D" w:rsidRDefault="005E238D">
      <w:pPr>
        <w:rPr>
          <w:noProof/>
        </w:rPr>
      </w:pPr>
    </w:p>
    <w:p w14:paraId="017BC1E0" w14:textId="77777777" w:rsidR="005E238D" w:rsidRDefault="005E238D">
      <w:pPr>
        <w:rPr>
          <w:noProof/>
        </w:rPr>
      </w:pPr>
    </w:p>
    <w:p w14:paraId="5FA1DB08" w14:textId="77777777" w:rsidR="005E238D" w:rsidRDefault="005E238D">
      <w:pPr>
        <w:rPr>
          <w:noProof/>
        </w:rPr>
      </w:pPr>
    </w:p>
    <w:p w14:paraId="0046B138" w14:textId="77777777" w:rsidR="005E238D" w:rsidRDefault="005E238D">
      <w:pPr>
        <w:rPr>
          <w:noProof/>
        </w:rPr>
      </w:pPr>
    </w:p>
    <w:p w14:paraId="0B1F4A6A" w14:textId="33A50AD4" w:rsidR="005E238D" w:rsidRPr="005E238D" w:rsidRDefault="005E238D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E238D">
        <w:rPr>
          <w:rFonts w:ascii="Times New Roman" w:hAnsi="Times New Roman" w:cs="Times New Roman"/>
          <w:b/>
          <w:bCs/>
          <w:noProof/>
          <w:sz w:val="32"/>
          <w:szCs w:val="32"/>
        </w:rPr>
        <w:t>Output</w:t>
      </w:r>
    </w:p>
    <w:p w14:paraId="74EBF912" w14:textId="3B9A9E5C" w:rsidR="0074473C" w:rsidRDefault="00122E02">
      <w:r w:rsidRPr="00122E02">
        <w:rPr>
          <w:noProof/>
        </w:rPr>
        <w:lastRenderedPageBreak/>
        <w:drawing>
          <wp:inline distT="0" distB="0" distL="0" distR="0" wp14:anchorId="7751C32E" wp14:editId="2C6D1FE9">
            <wp:extent cx="5731510" cy="2837728"/>
            <wp:effectExtent l="0" t="0" r="0" b="0"/>
            <wp:docPr id="176672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23072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2E02"/>
    <w:rsid w:val="000545B4"/>
    <w:rsid w:val="00122E02"/>
    <w:rsid w:val="001A2781"/>
    <w:rsid w:val="0026733B"/>
    <w:rsid w:val="005D003C"/>
    <w:rsid w:val="005E238D"/>
    <w:rsid w:val="0074473C"/>
    <w:rsid w:val="0088185A"/>
    <w:rsid w:val="00A0646D"/>
    <w:rsid w:val="00AC1B61"/>
    <w:rsid w:val="00BC2927"/>
    <w:rsid w:val="00E92CE0"/>
    <w:rsid w:val="00F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B639"/>
  <w15:chartTrackingRefBased/>
  <w15:docId w15:val="{18419329-57F4-4711-9156-C7521014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0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0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0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2E0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2E0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2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6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nivethitha24924@gmail.com</dc:creator>
  <cp:keywords/>
  <dc:description/>
  <cp:lastModifiedBy>Kishore Mohanasundaram</cp:lastModifiedBy>
  <cp:revision>4</cp:revision>
  <cp:lastPrinted>2025-02-07T02:06:00Z</cp:lastPrinted>
  <dcterms:created xsi:type="dcterms:W3CDTF">2025-02-06T10:53:00Z</dcterms:created>
  <dcterms:modified xsi:type="dcterms:W3CDTF">2025-02-08T05:33:00Z</dcterms:modified>
</cp:coreProperties>
</file>