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7941" w:rsidRDefault="007A69DD" w:rsidP="007A69DD">
      <w:pPr>
        <w:jc w:val="center"/>
      </w:pPr>
      <w:r>
        <w:rPr>
          <w:rFonts w:hint="eastAsia"/>
        </w:rPr>
        <w:t>密钥管理</w:t>
      </w:r>
    </w:p>
    <w:p w:rsidR="001B6013" w:rsidRDefault="00FD21E4" w:rsidP="001B6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服务器端生成新密钥——下发。</w:t>
      </w:r>
    </w:p>
    <w:p w:rsidR="00FD21E4" w:rsidRDefault="00FD21E4" w:rsidP="001B6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服务器——TBOX的安全通信</w:t>
      </w:r>
    </w:p>
    <w:p w:rsidR="001B6013" w:rsidRDefault="001B6013" w:rsidP="001B6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TBOX下发新密钥至各个ECU，ECU成功接受后返回ACK</w:t>
      </w:r>
    </w:p>
    <w:p w:rsidR="00D36E20" w:rsidRDefault="00D36E20" w:rsidP="001B6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HSM：公私钥生成</w:t>
      </w:r>
      <w:r w:rsidR="003B1E4D">
        <w:rPr>
          <w:rFonts w:hint="eastAsia"/>
        </w:rPr>
        <w:t>、管理</w:t>
      </w:r>
      <w:r>
        <w:rPr>
          <w:rFonts w:hint="eastAsia"/>
        </w:rPr>
        <w:t>功能</w:t>
      </w:r>
      <w:r w:rsidR="00B71DC2">
        <w:rPr>
          <w:rFonts w:hint="eastAsia"/>
        </w:rPr>
        <w:t>；非对称加解密</w:t>
      </w:r>
    </w:p>
    <w:p w:rsidR="00B824C3" w:rsidRDefault="00B824C3" w:rsidP="001B60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OTA</w:t>
      </w:r>
      <w:r w:rsidR="0059475D">
        <w:rPr>
          <w:rFonts w:hint="eastAsia"/>
        </w:rPr>
        <w:t>安全机制、云端密钥安全管理</w:t>
      </w:r>
    </w:p>
    <w:p w:rsidR="00EE53DA" w:rsidRDefault="00EE53DA" w:rsidP="00EE53DA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</w:pPr>
      <w:r w:rsidRPr="00EE53DA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密钥的安全管理通常采用层次化的保护方式，一般情况下分为三层加密（根密钥、密钥加密密钥、工作密钥）和两层加密（根密钥、工作密钥）。</w:t>
      </w:r>
    </w:p>
    <w:p w:rsidR="00EE53DA" w:rsidRPr="00EE53DA" w:rsidRDefault="00EE53DA" w:rsidP="00EE53D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</w:pPr>
      <w:r w:rsidRPr="00EE53DA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根密钥的加、解密运算复杂</w:t>
      </w:r>
      <w:r w:rsidRPr="00EE53DA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br/>
        <w:t>更换根密钥时，大量工作密钥的解、加密运算会造成巨大的运算开销</w:t>
      </w:r>
    </w:p>
    <w:p w:rsidR="00EE53DA" w:rsidRPr="00EE53DA" w:rsidRDefault="00EE53DA" w:rsidP="00EE53D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</w:pPr>
      <w:r w:rsidRPr="00EE53DA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工作密钥需要频繁变更</w:t>
      </w:r>
      <w:r w:rsidRPr="00EE53DA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br/>
        <w:t>工作密钥频繁变更，解、加密运算会造成巨大的运算开销</w:t>
      </w:r>
    </w:p>
    <w:p w:rsidR="00EE53DA" w:rsidRDefault="00EE53DA" w:rsidP="00EE53DA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</w:pPr>
      <w:r w:rsidRPr="00EE53DA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工作密钥数量巨大且相互独立</w:t>
      </w:r>
      <w:r w:rsidRPr="00EE53DA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br/>
        <w:t>所有工作密钥都用根密钥加密，一旦根密钥被攻破则所有工作密钥均被攻破。</w:t>
      </w:r>
    </w:p>
    <w:p w:rsidR="00D5725F" w:rsidRDefault="00D5725F" w:rsidP="00D5725F">
      <w:pPr>
        <w:widowControl/>
        <w:shd w:val="clear" w:color="auto" w:fill="FFFFFF"/>
        <w:ind w:left="24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密钥分配：</w:t>
      </w:r>
    </w:p>
    <w:p w:rsidR="00D5725F" w:rsidRDefault="00D5725F" w:rsidP="00D5725F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公钥：（1）</w:t>
      </w:r>
      <w:r w:rsidRPr="00D5725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广播式，</w:t>
      </w:r>
    </w:p>
    <w:p w:rsidR="002857EE" w:rsidRDefault="00D5725F" w:rsidP="002857EE">
      <w:pPr>
        <w:widowControl/>
        <w:ind w:left="168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（2）</w:t>
      </w:r>
      <w:r w:rsidRPr="00D5725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目录式：可信机构建立目录&lt;用户，公钥&gt;，</w:t>
      </w:r>
    </w:p>
    <w:p w:rsidR="00D5725F" w:rsidRDefault="002857EE" w:rsidP="002857EE">
      <w:pPr>
        <w:widowControl/>
        <w:ind w:left="168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（</w:t>
      </w:r>
      <w:r w:rsidR="001B6013">
        <w:rPr>
          <w:rFonts w:ascii="微软雅黑" w:eastAsia="微软雅黑" w:hAnsi="微软雅黑" w:cs="宋体"/>
          <w:color w:val="4D4D4D"/>
          <w:kern w:val="0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）</w:t>
      </w:r>
      <w:r w:rsidR="00D5725F" w:rsidRPr="00D5725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  <w:t>公开密钥证书分配：在前者基础上，公钥证书上有用户身份公钥和一些其他的，这样认证证书即可知道一切。</w:t>
      </w:r>
    </w:p>
    <w:p w:rsidR="00D82570" w:rsidRDefault="00D82570" w:rsidP="00D82570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私密密钥分配：</w:t>
      </w:r>
    </w:p>
    <w:p w:rsidR="00D82570" w:rsidRDefault="00D82570" w:rsidP="00D82570">
      <w:pPr>
        <w:pStyle w:val="a4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无中心：</w:t>
      </w:r>
    </w:p>
    <w:p w:rsidR="00D82570" w:rsidRDefault="00D82570" w:rsidP="00D8257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有共享密钥：即密钥加密密钥</w:t>
      </w:r>
    </w:p>
    <w:p w:rsidR="00D82570" w:rsidRDefault="00D82570" w:rsidP="00D82570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无共享密钥：三次握手，没有身份认证</w:t>
      </w:r>
    </w:p>
    <w:p w:rsidR="00D82570" w:rsidRDefault="00D82570" w:rsidP="00D82570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            </w:t>
      </w:r>
      <w:r w:rsidR="0099689A">
        <w:rPr>
          <w:rFonts w:ascii="微软雅黑" w:eastAsia="微软雅黑" w:hAnsi="微软雅黑"/>
          <w:color w:val="4D4D4D"/>
          <w:sz w:val="27"/>
          <w:szCs w:val="27"/>
        </w:rPr>
        <w:tab/>
      </w:r>
      <w:r w:rsidR="0099689A">
        <w:rPr>
          <w:rFonts w:ascii="微软雅黑" w:eastAsia="微软雅黑" w:hAnsi="微软雅黑" w:hint="eastAsia"/>
          <w:color w:val="4D4D4D"/>
          <w:sz w:val="27"/>
          <w:szCs w:val="27"/>
        </w:rPr>
        <w:t>（2）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有中心：  NS密钥分配协议：密钥分配中心C，A，B通信。</w:t>
      </w:r>
    </w:p>
    <w:p w:rsidR="00D82570" w:rsidRDefault="00D82570" w:rsidP="00D82570">
      <w:pPr>
        <w:pStyle w:val="a4"/>
        <w:shd w:val="clear" w:color="auto" w:fill="FFFFFF"/>
        <w:spacing w:before="0" w:beforeAutospacing="0" w:after="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                        A有K</w:t>
      </w:r>
      <w:r>
        <w:rPr>
          <w:rFonts w:ascii="微软雅黑" w:eastAsia="微软雅黑" w:hAnsi="微软雅黑" w:hint="eastAsia"/>
          <w:color w:val="4D4D4D"/>
          <w:sz w:val="27"/>
          <w:szCs w:val="27"/>
          <w:vertAlign w:val="subscript"/>
        </w:rPr>
        <w:t>AC 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，B有K</w:t>
      </w:r>
      <w:r>
        <w:rPr>
          <w:rFonts w:ascii="微软雅黑" w:eastAsia="微软雅黑" w:hAnsi="微软雅黑" w:hint="eastAsia"/>
          <w:color w:val="4D4D4D"/>
          <w:sz w:val="27"/>
          <w:szCs w:val="27"/>
          <w:vertAlign w:val="subscript"/>
        </w:rPr>
        <w:t>BC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，A想通信B，C就给A一个会话密钥K</w:t>
      </w:r>
      <w:r>
        <w:rPr>
          <w:rFonts w:ascii="微软雅黑" w:eastAsia="微软雅黑" w:hAnsi="微软雅黑" w:hint="eastAsia"/>
          <w:color w:val="4D4D4D"/>
          <w:sz w:val="27"/>
          <w:szCs w:val="27"/>
          <w:vertAlign w:val="subscript"/>
        </w:rPr>
        <w:t>AB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和一个证书：E-K</w:t>
      </w:r>
      <w:r>
        <w:rPr>
          <w:rFonts w:ascii="微软雅黑" w:eastAsia="微软雅黑" w:hAnsi="微软雅黑" w:hint="eastAsia"/>
          <w:color w:val="4D4D4D"/>
          <w:sz w:val="27"/>
          <w:szCs w:val="27"/>
          <w:vertAlign w:val="subscript"/>
        </w:rPr>
        <w:t>BC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(ID</w:t>
      </w:r>
      <w:r>
        <w:rPr>
          <w:rFonts w:ascii="微软雅黑" w:eastAsia="微软雅黑" w:hAnsi="微软雅黑" w:hint="eastAsia"/>
          <w:color w:val="4D4D4D"/>
          <w:sz w:val="27"/>
          <w:szCs w:val="27"/>
          <w:vertAlign w:val="subscript"/>
        </w:rPr>
        <w:t>A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,K</w:t>
      </w:r>
      <w:r>
        <w:rPr>
          <w:rFonts w:ascii="微软雅黑" w:eastAsia="微软雅黑" w:hAnsi="微软雅黑" w:hint="eastAsia"/>
          <w:color w:val="4D4D4D"/>
          <w:sz w:val="27"/>
          <w:szCs w:val="27"/>
          <w:vertAlign w:val="subscript"/>
        </w:rPr>
        <w:t>AB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)，然后A把证书给B，B一解密就得到会话密钥了。</w:t>
      </w:r>
    </w:p>
    <w:p w:rsidR="00D82570" w:rsidRPr="00D82570" w:rsidRDefault="00D82570" w:rsidP="00D8257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D5725F" w:rsidRPr="00EE53DA" w:rsidRDefault="00D5725F" w:rsidP="00D5725F">
      <w:pPr>
        <w:widowControl/>
        <w:shd w:val="clear" w:color="auto" w:fill="FFFFFF"/>
        <w:ind w:left="240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shd w:val="clear" w:color="auto" w:fill="FFFFFF"/>
        </w:rPr>
      </w:pPr>
    </w:p>
    <w:p w:rsidR="00EE53DA" w:rsidRPr="00EE53DA" w:rsidRDefault="00EE53DA" w:rsidP="00EE53D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EE53DA" w:rsidRPr="00EE53DA" w:rsidRDefault="00EE53DA" w:rsidP="007A69DD">
      <w:pPr>
        <w:jc w:val="center"/>
        <w:rPr>
          <w:rFonts w:hint="eastAsia"/>
        </w:rPr>
      </w:pPr>
    </w:p>
    <w:p w:rsidR="007A69DD" w:rsidRDefault="007A69DD">
      <w:r w:rsidRPr="007A69DD">
        <w:rPr>
          <w:noProof/>
        </w:rPr>
        <w:drawing>
          <wp:inline distT="0" distB="0" distL="0" distR="0" wp14:anchorId="473368CA" wp14:editId="0D371FB1">
            <wp:extent cx="5270500" cy="3599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E1" w:rsidRDefault="00D56266">
      <w:pPr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密钥更新：由</w:t>
      </w:r>
      <w:r w:rsidR="007145F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TBOX</w:t>
      </w: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发起，</w:t>
      </w:r>
      <w:r w:rsidR="006E4A9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非对称</w:t>
      </w:r>
      <w:r w:rsidR="00B342E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加密传输密钥。</w:t>
      </w:r>
    </w:p>
    <w:p w:rsidR="00650F59" w:rsidRDefault="00650F59">
      <w:pPr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每个ECU由自己的公钥和私钥</w:t>
      </w:r>
      <w:r w:rsidR="0059363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，每次更新密钥时，</w:t>
      </w:r>
      <w:r w:rsidR="00BD3B7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TBOX</w:t>
      </w:r>
      <w:r w:rsidR="004F612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使用各ECU的公钥加密更新后的</w:t>
      </w:r>
      <w:r w:rsidR="004F612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SM4密钥，向各个ECU发放</w:t>
      </w:r>
      <w:r w:rsidR="007145F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。</w:t>
      </w:r>
    </w:p>
    <w:p w:rsidR="007145FA" w:rsidRDefault="007145FA">
      <w:pPr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</w:p>
    <w:p w:rsidR="007145FA" w:rsidRDefault="007145FA">
      <w:pPr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密钥更新流程：</w:t>
      </w:r>
    </w:p>
    <w:p w:rsidR="007145FA" w:rsidRPr="007145FA" w:rsidRDefault="007145FA" w:rsidP="007145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 w:rsidRPr="007145FA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各个ECU更新自己的公钥-私钥对</w:t>
      </w:r>
    </w:p>
    <w:p w:rsidR="007145FA" w:rsidRDefault="007145FA" w:rsidP="007145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各个ECU向CA中心申请证书，并将证书发送至TBOX</w:t>
      </w:r>
    </w:p>
    <w:p w:rsidR="00BD3B7F" w:rsidRDefault="00BD3B7F" w:rsidP="007145F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TBOX收到证书，验证真伪后，获取其中各ECU的公钥</w:t>
      </w:r>
    </w:p>
    <w:p w:rsidR="007F0DB6" w:rsidRPr="007F0DB6" w:rsidRDefault="007F0DB6" w:rsidP="007F0DB6">
      <w:pPr>
        <w:pStyle w:val="a3"/>
        <w:numPr>
          <w:ilvl w:val="0"/>
          <w:numId w:val="1"/>
        </w:numPr>
        <w:ind w:firstLineChars="0"/>
      </w:pPr>
      <w:r w:rsidRPr="007F0DB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TBOX使用各ECU的公钥加密更新后的SM4密钥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，并向各ECU发放（截断完整密钥发放）</w:t>
      </w:r>
      <w:r w:rsidR="00EA3D7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，并用自己私钥</w:t>
      </w:r>
      <w:r w:rsidR="00F91E41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对其进行</w:t>
      </w:r>
      <w:r w:rsidR="00EA3D7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数字签名</w:t>
      </w:r>
    </w:p>
    <w:p w:rsidR="007145FA" w:rsidRPr="00235B60" w:rsidRDefault="007145FA" w:rsidP="007F0DB6">
      <w:pPr>
        <w:pStyle w:val="a3"/>
        <w:numPr>
          <w:ilvl w:val="0"/>
          <w:numId w:val="1"/>
        </w:numPr>
        <w:ind w:firstLineChars="0"/>
      </w:pPr>
      <w:r w:rsidRPr="007F0DB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各个ECU</w:t>
      </w:r>
      <w:r w:rsidR="003E2B7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使用自己的私钥</w:t>
      </w:r>
      <w:r w:rsidR="00235B60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解密TBOX发送的密文</w:t>
      </w:r>
    </w:p>
    <w:p w:rsidR="00235B60" w:rsidRPr="00235B60" w:rsidRDefault="00235B60" w:rsidP="007F0DB6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执行密钥验证</w:t>
      </w:r>
      <w:r w:rsidR="009B7902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，验证不通过则再次申请密钥更新</w:t>
      </w:r>
    </w:p>
    <w:p w:rsidR="00235B60" w:rsidRPr="00EA3D72" w:rsidRDefault="00235B60" w:rsidP="007F0DB6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通过密钥验证后，各更新对称密钥</w:t>
      </w:r>
    </w:p>
    <w:p w:rsidR="00EA3D72" w:rsidRPr="00EA3D72" w:rsidRDefault="00EA3D72" w:rsidP="00EA3D7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</w:pPr>
      <w:r w:rsidRPr="00EA3D72"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  <w:t>销毁旧密钥</w:t>
      </w:r>
    </w:p>
    <w:p w:rsidR="00C65B16" w:rsidRDefault="00C65B16" w:rsidP="00C65B16"/>
    <w:p w:rsidR="00C65B16" w:rsidRDefault="00C65B16" w:rsidP="00C65B16">
      <w:r>
        <w:rPr>
          <w:rFonts w:hint="eastAsia"/>
        </w:rPr>
        <w:t>密钥验证流程：</w:t>
      </w:r>
    </w:p>
    <w:p w:rsidR="00C65B16" w:rsidRPr="007145FA" w:rsidRDefault="00C65B16" w:rsidP="00C65B16">
      <w:r>
        <w:rPr>
          <w:rFonts w:hint="eastAsia"/>
        </w:rPr>
        <w:t>ECU进行验证通信，即发送验证报文（明文），并对验证报文生成MAC。接收方使用收到</w:t>
      </w:r>
      <w:r w:rsidR="00877A4A">
        <w:rPr>
          <w:rFonts w:hint="eastAsia"/>
        </w:rPr>
        <w:t>验证报文（明文）及新对称密钥，生成MAC验证值，与接受到的MAC值比对，验证新对称密钥的一致性。</w:t>
      </w:r>
    </w:p>
    <w:sectPr w:rsidR="00C65B16" w:rsidRPr="007145FA" w:rsidSect="003A69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4FC"/>
    <w:multiLevelType w:val="hybridMultilevel"/>
    <w:tmpl w:val="24E49090"/>
    <w:lvl w:ilvl="0" w:tplc="5EA8E1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24C7B"/>
    <w:multiLevelType w:val="multilevel"/>
    <w:tmpl w:val="8678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86B51"/>
    <w:multiLevelType w:val="hybridMultilevel"/>
    <w:tmpl w:val="8604B9A6"/>
    <w:lvl w:ilvl="0" w:tplc="8098EAC0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42FE4958"/>
    <w:multiLevelType w:val="hybridMultilevel"/>
    <w:tmpl w:val="5A82C4CA"/>
    <w:lvl w:ilvl="0" w:tplc="E5B29D0C">
      <w:start w:val="1"/>
      <w:numFmt w:val="bullet"/>
      <w:lvlText w:val=""/>
      <w:lvlJc w:val="left"/>
      <w:pPr>
        <w:ind w:left="2760" w:hanging="360"/>
      </w:pPr>
      <w:rPr>
        <w:rFonts w:ascii="Wingdings" w:eastAsia="微软雅黑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abstractNum w:abstractNumId="4" w15:restartNumberingAfterBreak="0">
    <w:nsid w:val="74082ACF"/>
    <w:multiLevelType w:val="hybridMultilevel"/>
    <w:tmpl w:val="F6222B7E"/>
    <w:lvl w:ilvl="0" w:tplc="375AC8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D"/>
    <w:rsid w:val="00107941"/>
    <w:rsid w:val="001B6013"/>
    <w:rsid w:val="00235B60"/>
    <w:rsid w:val="00267AC1"/>
    <w:rsid w:val="002857EE"/>
    <w:rsid w:val="003A69A2"/>
    <w:rsid w:val="003B1E4D"/>
    <w:rsid w:val="003E2B72"/>
    <w:rsid w:val="004F612D"/>
    <w:rsid w:val="005809B6"/>
    <w:rsid w:val="0059363F"/>
    <w:rsid w:val="0059475D"/>
    <w:rsid w:val="00650F59"/>
    <w:rsid w:val="006E4A9C"/>
    <w:rsid w:val="007145FA"/>
    <w:rsid w:val="007A69DD"/>
    <w:rsid w:val="007F0DB6"/>
    <w:rsid w:val="00877A4A"/>
    <w:rsid w:val="0099689A"/>
    <w:rsid w:val="009B7902"/>
    <w:rsid w:val="00B342E9"/>
    <w:rsid w:val="00B71DC2"/>
    <w:rsid w:val="00B824C3"/>
    <w:rsid w:val="00BD3B7F"/>
    <w:rsid w:val="00C65B16"/>
    <w:rsid w:val="00C77CE1"/>
    <w:rsid w:val="00D36E20"/>
    <w:rsid w:val="00D56266"/>
    <w:rsid w:val="00D5725F"/>
    <w:rsid w:val="00D82570"/>
    <w:rsid w:val="00EA3D72"/>
    <w:rsid w:val="00EE53DA"/>
    <w:rsid w:val="00EF2A5A"/>
    <w:rsid w:val="00F91E41"/>
    <w:rsid w:val="00FD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0D51"/>
  <w15:chartTrackingRefBased/>
  <w15:docId w15:val="{1ED294C6-AC88-9843-8119-B3915EE1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5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82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2020-08-22T10:12:00Z</dcterms:created>
  <dcterms:modified xsi:type="dcterms:W3CDTF">2020-08-25T01:32:00Z</dcterms:modified>
</cp:coreProperties>
</file>