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pPr>
    </w:p>
    <w:p>
      <w:pPr>
        <w:spacing w:after="120"/>
        <w:jc w:val="center"/>
      </w:pPr>
      <w:r>
        <w:rPr>
          <w:b/>
          <w:bCs/>
          <w:sz w:val="26"/>
          <w:szCs w:val="26"/>
        </w:rPr>
        <w:t xml:space="preserve">TRƯỜNG ĐẠI HỌC [TÊN TRƯỜNG]</w:t>
      </w:r>
    </w:p>
    <w:p>
      <w:pPr>
        <w:spacing w:after="720"/>
        <w:jc w:val="center"/>
      </w:pPr>
      <w:r>
        <w:rPr>
          <w:b/>
          <w:bCs/>
          <w:sz w:val="24"/>
          <w:szCs w:val="24"/>
        </w:rPr>
        <w:t xml:space="preserve">KHOA CÔNG NGHỆ THÔNG TIN</w:t>
      </w:r>
    </w:p>
    <w:p>
      <w:pPr>
        <w:spacing w:after="720"/>
      </w:pPr>
    </w:p>
    <w:p>
      <w:pPr>
        <w:spacing w:after="200"/>
        <w:jc w:val="center"/>
      </w:pPr>
      <w:r>
        <w:rPr>
          <w:b/>
          <w:bCs/>
          <w:color w:val="1565C0"/>
          <w:sz w:val="32"/>
          <w:szCs w:val="32"/>
        </w:rPr>
        <w:t xml:space="preserve">BÁO CÁO BÀI TẬP THỰC HÀNH</w:t>
      </w:r>
    </w:p>
    <w:p>
      <w:pPr>
        <w:spacing w:after="200"/>
        <w:jc w:val="center"/>
      </w:pPr>
      <w:r>
        <w:rPr>
          <w:b/>
          <w:bCs/>
          <w:color w:val="0D47A1"/>
          <w:sz w:val="44"/>
          <w:szCs w:val="44"/>
        </w:rPr>
        <w:t xml:space="preserve">LAB 04 – FEATURE SELECTION</w:t>
      </w:r>
    </w:p>
    <w:p>
      <w:pPr>
        <w:spacing w:after="1440"/>
        <w:jc w:val="center"/>
      </w:pPr>
      <w:r>
        <w:rPr>
          <w:i/>
          <w:iCs/>
          <w:sz w:val="26"/>
          <w:szCs w:val="26"/>
        </w:rPr>
        <w:t xml:space="preserve">Học phần: Máy học / Machine Learning</w:t>
      </w:r>
    </w:p>
    <w:p>
      <w:pPr>
        <w:spacing w:after="600"/>
      </w:pPr>
    </w:p>
    <w:p>
      <w:pPr>
        <w:spacing w:after="120"/>
        <w:jc w:val="center"/>
      </w:pPr>
      <w:r>
        <w:rPr>
          <w:b/>
          <w:bCs/>
          <w:sz w:val="24"/>
          <w:szCs w:val="24"/>
        </w:rPr>
        <w:t xml:space="preserve">Thành viên nhóm:</w:t>
      </w:r>
    </w:p>
    <w:p>
      <w:pPr>
        <w:spacing w:after="80"/>
        <w:jc w:val="center"/>
      </w:pPr>
      <w:r>
        <w:rPr>
          <w:sz w:val="22"/>
          <w:szCs w:val="22"/>
        </w:rPr>
        <w:t xml:space="preserve">Nguyễn Văn A  –  MSSV: XXXXXX  (Nhóm trưởng)</w:t>
      </w:r>
    </w:p>
    <w:p>
      <w:pPr>
        <w:spacing w:after="80"/>
        <w:jc w:val="center"/>
      </w:pPr>
      <w:r>
        <w:rPr>
          <w:sz w:val="22"/>
          <w:szCs w:val="22"/>
        </w:rPr>
        <w:t xml:space="preserve">Trần Thị B  –  MSSV: XXXXXX</w:t>
      </w:r>
    </w:p>
    <w:p>
      <w:pPr>
        <w:spacing w:after="600"/>
        <w:jc w:val="center"/>
      </w:pPr>
      <w:r>
        <w:rPr>
          <w:sz w:val="22"/>
          <w:szCs w:val="22"/>
        </w:rPr>
        <w:t xml:space="preserve">Lê Văn C  –  MSSV: XXXXXX</w:t>
      </w:r>
    </w:p>
    <w:p>
      <w:pPr>
        <w:spacing w:after="0"/>
        <w:jc w:val="center"/>
      </w:pPr>
      <w:r>
        <w:rPr>
          <w:i/>
          <w:iCs/>
          <w:sz w:val="22"/>
          <w:szCs w:val="22"/>
        </w:rPr>
        <w:t xml:space="preserve">TP. Hồ Chí Minh, 10/2026</w:t>
      </w:r>
    </w:p>
    <w:p>
      <w:r>
        <w:br w:type="page"/>
      </w:r>
    </w:p>
    <w:p>
      <w:pPr>
        <w:spacing w:after="300"/>
        <w:jc w:val="center"/>
      </w:pPr>
      <w:r>
        <w:rPr>
          <w:b/>
          <w:bCs/>
          <w:sz w:val="28"/>
          <w:szCs w:val="28"/>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360"/>
      </w:pPr>
      <w:r>
        <w:t xml:space="preserve">1. Giới thiệu</w:t>
      </w:r>
    </w:p>
    <w:p>
      <w:pPr>
        <w:spacing w:after="120"/>
        <w:jc w:val="both"/>
      </w:pPr>
      <w:r>
        <w:t xml:space="preserve">Bài thực hành Lab 04 tập trung vào kỹ thuật Feature Selection (Chọn lọc đặc trưng) trong lĩnh vực học máy. Mục tiêu là đánh giá hiệu quả của các phương pháp chọn lọc đặc trưng khác nhau khi kết hợp với ba mô hình cơ bản: SVM, Random Forest và XGBoost, áp dụng trên bài toán dự đoán giá nhà (House Price Prediction).</w:t>
      </w:r>
    </w:p>
    <w:p>
      <w:pPr>
        <w:pStyle w:val="Heading2"/>
        <w:spacing w:after="80" w:before="240"/>
      </w:pPr>
      <w:r>
        <w:t xml:space="preserve">1.1 Mục tiêu</w:t>
      </w:r>
    </w:p>
    <w:p>
      <w:pPr>
        <w:pStyle w:val="ListParagraph"/>
        <w:numPr>
          <w:ilvl w:val="0"/>
          <w:numId w:val="1"/>
        </w:numPr>
        <w:spacing w:after="80"/>
      </w:pPr>
      <w:r>
        <w:t xml:space="preserve">Tiền xử lý dữ liệu: xử lý missing values, loại bỏ outliers, feature engineering.</w:t>
      </w:r>
    </w:p>
    <w:p>
      <w:pPr>
        <w:pStyle w:val="ListParagraph"/>
        <w:numPr>
          <w:ilvl w:val="0"/>
          <w:numId w:val="1"/>
        </w:numPr>
        <w:spacing w:after="80"/>
      </w:pPr>
      <w:r>
        <w:t xml:space="preserve">Áp dụng các kỹ thuật Feature Selection: Filter, Wrapper, Embedded.</w:t>
      </w:r>
    </w:p>
    <w:p>
      <w:pPr>
        <w:pStyle w:val="ListParagraph"/>
        <w:numPr>
          <w:ilvl w:val="0"/>
          <w:numId w:val="1"/>
        </w:numPr>
        <w:spacing w:after="80"/>
      </w:pPr>
      <w:r>
        <w:t xml:space="preserve">Xây dựng và đánh giá mô hình SVM, Random Forest, XGBoost.</w:t>
      </w:r>
    </w:p>
    <w:p>
      <w:pPr>
        <w:pStyle w:val="ListParagraph"/>
        <w:numPr>
          <w:ilvl w:val="0"/>
          <w:numId w:val="1"/>
        </w:numPr>
        <w:spacing w:after="80"/>
      </w:pPr>
      <w:r>
        <w:t xml:space="preserve">So sánh hiệu suất giữa các phương pháp và đưa ra kết luận.</w:t>
      </w:r>
    </w:p>
    <w:p>
      <w:pPr>
        <w:pStyle w:val="Heading2"/>
        <w:spacing w:after="80" w:before="240"/>
      </w:pPr>
      <w:r>
        <w:t xml:space="preserve">1.2 Dataset</w:t>
      </w:r>
    </w:p>
    <w:p>
      <w:pPr>
        <w:spacing w:after="120"/>
        <w:jc w:val="both"/>
      </w:pPr>
      <w:r>
        <w:t xml:space="preserve">Dataset sử dụng là House Prices – Advanced Regression Techniques (Kaggle / Ames Housing). Dataset gồm 1.460 mẫu nhà ở Ames, Iowa, Mỹ với 34 đặc trưng số mô tả diện tích, chất lượng, tiện nghi và giá bán (SalePrice, đơn vị USD).</w:t>
      </w:r>
    </w:p>
    <w:p>
      <w:r>
        <w:br w:type="page"/>
      </w:r>
    </w:p>
    <w:p>
      <w:pPr>
        <w:pStyle w:val="Heading1"/>
        <w:spacing w:after="120" w:before="360"/>
      </w:pPr>
      <w:r>
        <w:t xml:space="preserve">2. Tiền xử lý dữ liệu</w:t>
      </w:r>
    </w:p>
    <w:p>
      <w:pPr>
        <w:pStyle w:val="Heading2"/>
        <w:spacing w:after="80" w:before="240"/>
      </w:pPr>
      <w:r>
        <w:t xml:space="preserve">2.1 Khám phá dữ liệu (EDA)</w:t>
      </w:r>
    </w:p>
    <w:p>
      <w:pPr>
        <w:spacing w:after="120"/>
        <w:jc w:val="both"/>
      </w:pPr>
      <w:r>
        <w:t xml:space="preserve">Dataset ban đầu có 1.460 mẫu và 34 đặc trưng số. Có 3 cột chứa giá trị thiếu: MasVnrArea (73 mẫu), BsmtFinSF1 (73 mẫu), GarageYrBlt (73 mẫu), chiếm khoảng 5% mỗi cột.</w:t>
      </w:r>
    </w:p>
    <w:p>
      <w:pPr>
        <w:spacing w:after="60"/>
        <w:jc w:val="center"/>
      </w:pPr>
      <w:r>
        <w:drawing>
          <wp:inline distT="0" distB="0" distL="0" distR="0">
            <wp:extent cx="5334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1905000"/>
                    </a:xfrm>
                    <a:prstGeom prst="rect">
                      <a:avLst/>
                    </a:prstGeom>
                  </pic:spPr>
                </pic:pic>
              </a:graphicData>
            </a:graphic>
          </wp:inline>
        </w:drawing>
      </w:r>
    </w:p>
    <w:p>
      <w:pPr>
        <w:spacing w:after="200"/>
        <w:jc w:val="center"/>
      </w:pPr>
      <w:r>
        <w:rPr>
          <w:i/>
          <w:iCs/>
          <w:sz w:val="20"/>
          <w:szCs w:val="20"/>
        </w:rPr>
        <w:t xml:space="preserve">Hình 1. Phân phối biến mục tiêu SalePrice (gốc và log-transform)</w:t>
      </w:r>
    </w:p>
    <w:p>
      <w:pPr>
        <w:pStyle w:val="Heading2"/>
        <w:spacing w:after="80" w:before="240"/>
      </w:pPr>
      <w:r>
        <w:t xml:space="preserve">2.2 Xử lý giá trị thiếu</w:t>
      </w:r>
    </w:p>
    <w:p>
      <w:pPr>
        <w:spacing w:after="120"/>
        <w:jc w:val="both"/>
      </w:pPr>
      <w:r>
        <w:t xml:space="preserve">Áp dụng chiến lược Median Imputation – điền giá trị thiếu bằng trung vị của từng cột. Phương pháp này phù hợp vì dữ liệu nhà đất thường có phân phối lệch (skewed), trung vị ít bị ảnh hưởng bởi outlier hơn trung bình.</w:t>
      </w:r>
    </w:p>
    <w:p>
      <w:pPr>
        <w:pStyle w:val="Heading2"/>
        <w:spacing w:after="80" w:before="240"/>
      </w:pPr>
      <w:r>
        <w:t xml:space="preserve">2.3 Loại bỏ Outliers</w:t>
      </w:r>
    </w:p>
    <w:p>
      <w:pPr>
        <w:spacing w:after="120"/>
        <w:jc w:val="both"/>
      </w:pPr>
      <w:r>
        <w:t xml:space="preserve">Áp dụng phương pháp IQR (Interquartile Range): loại bỏ các mẫu có SalePrice nằm ngoài khoảng [Q1 − 1.5×IQR, Q3 + 1.5×IQR]. Sau bước này, dataset còn 1.366 mẫu (loại 94 mẫu ngoại lai).</w:t>
      </w:r>
    </w:p>
    <w:p>
      <w:pPr>
        <w:pStyle w:val="Heading2"/>
        <w:spacing w:after="80" w:before="240"/>
      </w:pPr>
      <w:r>
        <w:t xml:space="preserve">2.4 Feature Engineering</w:t>
      </w:r>
    </w:p>
    <w:p>
      <w:pPr>
        <w:spacing w:after="120"/>
        <w:jc w:val="both"/>
      </w:pPr>
      <w:r>
        <w:t xml:space="preserve">Tạo thêm 6 đặc trưng mới nhằm tăng khả năng biểu diễn của mô hình:</w:t>
      </w:r>
    </w:p>
    <w:p>
      <w:pPr>
        <w:pStyle w:val="ListParagraph"/>
        <w:numPr>
          <w:ilvl w:val="0"/>
          <w:numId w:val="1"/>
        </w:numPr>
        <w:spacing w:after="80"/>
      </w:pPr>
      <w:r>
        <w:t xml:space="preserve">Age: Tuổi của ngôi nhà (2010 − YearBuilt).</w:t>
      </w:r>
    </w:p>
    <w:p>
      <w:pPr>
        <w:pStyle w:val="ListParagraph"/>
        <w:numPr>
          <w:ilvl w:val="0"/>
          <w:numId w:val="1"/>
        </w:numPr>
        <w:spacing w:after="80"/>
      </w:pPr>
      <w:r>
        <w:t xml:space="preserve">Remod_Age: Số năm kể từ lần cải tạo cuối (2010 − YearRemodAdd).</w:t>
      </w:r>
    </w:p>
    <w:p>
      <w:pPr>
        <w:pStyle w:val="ListParagraph"/>
        <w:numPr>
          <w:ilvl w:val="0"/>
          <w:numId w:val="1"/>
        </w:numPr>
        <w:spacing w:after="80"/>
      </w:pPr>
      <w:r>
        <w:t xml:space="preserve">TotalSF: Tổng diện tích sàn (TotalBsmtSF + 1stFlrSF + 2ndFlrSF).</w:t>
      </w:r>
    </w:p>
    <w:p>
      <w:pPr>
        <w:pStyle w:val="ListParagraph"/>
        <w:numPr>
          <w:ilvl w:val="0"/>
          <w:numId w:val="1"/>
        </w:numPr>
        <w:spacing w:after="80"/>
      </w:pPr>
      <w:r>
        <w:t xml:space="preserve">TotalBath: Tổng số phòng tắm (quy đổi phòng tắm nửa = 0.5).</w:t>
      </w:r>
    </w:p>
    <w:p>
      <w:pPr>
        <w:pStyle w:val="ListParagraph"/>
        <w:numPr>
          <w:ilvl w:val="0"/>
          <w:numId w:val="1"/>
        </w:numPr>
        <w:spacing w:after="80"/>
      </w:pPr>
      <w:r>
        <w:t xml:space="preserve">HasPool: Biến nhị phân – có hồ bơi hay không.</w:t>
      </w:r>
    </w:p>
    <w:p>
      <w:pPr>
        <w:pStyle w:val="ListParagraph"/>
        <w:numPr>
          <w:ilvl w:val="0"/>
          <w:numId w:val="1"/>
        </w:numPr>
        <w:spacing w:after="80"/>
      </w:pPr>
      <w:r>
        <w:t xml:space="preserve">HasFireplace: Biến nhị phân – có lò sưởi hay không.</w:t>
      </w:r>
    </w:p>
    <w:p>
      <w:pPr>
        <w:pStyle w:val="Heading2"/>
        <w:spacing w:after="80" w:before="240"/>
      </w:pPr>
      <w:r>
        <w:t xml:space="preserve">2.5 Chuẩn hóa và chia tập dữ liệu</w:t>
      </w:r>
    </w:p>
    <w:p>
      <w:pPr>
        <w:spacing w:after="120"/>
        <w:jc w:val="both"/>
      </w:pPr>
      <w:r>
        <w:t xml:space="preserve">Áp dụng StandardScaler (z-score normalization) để chuẩn hóa toàn bộ đặc trưng. Tập dữ liệu được chia theo tỉ lệ 80/20: 1.092 mẫu huấn luyện và 274 mẫu kiểm tra. Tổng số đặc trưng sau tiền xử lý: 40.</w:t>
      </w:r>
    </w:p>
    <w:p>
      <w:pPr>
        <w:spacing w:after="60"/>
        <w:jc w:val="center"/>
      </w:pPr>
      <w:r>
        <w:drawing>
          <wp:inline distT="0" distB="0" distL="0" distR="0">
            <wp:extent cx="5143500"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4095750"/>
                    </a:xfrm>
                    <a:prstGeom prst="rect">
                      <a:avLst/>
                    </a:prstGeom>
                  </pic:spPr>
                </pic:pic>
              </a:graphicData>
            </a:graphic>
          </wp:inline>
        </w:drawing>
      </w:r>
    </w:p>
    <w:p>
      <w:pPr>
        <w:spacing w:after="200"/>
        <w:jc w:val="center"/>
      </w:pPr>
      <w:r>
        <w:rPr>
          <w:i/>
          <w:iCs/>
          <w:sz w:val="20"/>
          <w:szCs w:val="20"/>
        </w:rPr>
        <w:t xml:space="preserve">Hình 2. Ma trận tương quan giữa Top 15 đặc trưng và SalePrice</w:t>
      </w:r>
    </w:p>
    <w:p>
      <w:r>
        <w:br w:type="page"/>
      </w:r>
    </w:p>
    <w:p>
      <w:pPr>
        <w:pStyle w:val="Heading1"/>
        <w:spacing w:after="120" w:before="360"/>
      </w:pPr>
      <w:r>
        <w:t xml:space="preserve">3. Các kỹ thuật Feature Selection</w:t>
      </w:r>
    </w:p>
    <w:p>
      <w:pPr>
        <w:spacing w:after="120"/>
        <w:jc w:val="both"/>
      </w:pPr>
      <w:r>
        <w:t xml:space="preserve">Số lượng đặc trưng được chọn: K = 15 (từ 40 đặc trưng ban đầu). Ba nhóm phương pháp được áp dụng:</w:t>
      </w:r>
    </w:p>
    <w:p>
      <w:pPr>
        <w:pStyle w:val="Heading2"/>
        <w:spacing w:after="80" w:before="240"/>
      </w:pPr>
      <w:r>
        <w:t xml:space="preserve">3.1 Filter Method – SelectKBest (F-Statistic)</w:t>
      </w:r>
    </w:p>
    <w:p>
      <w:pPr>
        <w:spacing w:after="120"/>
        <w:jc w:val="both"/>
      </w:pPr>
      <w:r>
        <w:t xml:space="preserve">Phương pháp thống kê đánh giá mối quan hệ tuyến tính giữa từng đặc trưng và biến mục tiêu thông qua kiểm định F-test (ANOVA). Ưu điểm: tính toán nhanh, không phụ thuộc mô hình. Nhược điểm: không xét tương tác giữa các đặc trưng.</w:t>
      </w:r>
    </w:p>
    <w:p>
      <w:pPr>
        <w:pStyle w:val="Heading2"/>
        <w:spacing w:after="80" w:before="240"/>
      </w:pPr>
      <w:r>
        <w:t xml:space="preserve">3.2 Filter Method – Mutual Information</w:t>
      </w:r>
    </w:p>
    <w:p>
      <w:pPr>
        <w:spacing w:after="120"/>
        <w:jc w:val="both"/>
      </w:pPr>
      <w:r>
        <w:t xml:space="preserve">Đo lường sự phụ thuộc thống kê (cả tuyến tính và phi tuyến) giữa đặc trưng và biến mục tiêu. Phù hợp với dữ liệu có quan hệ phức tạp, không giả định phân phối cụ thể.</w:t>
      </w:r>
    </w:p>
    <w:p>
      <w:pPr>
        <w:pStyle w:val="Heading2"/>
        <w:spacing w:after="80" w:before="240"/>
      </w:pPr>
      <w:r>
        <w:t xml:space="preserve">3.3 Wrapper Method – RFE (Recursive Feature Elimination)</w:t>
      </w:r>
    </w:p>
    <w:p>
      <w:pPr>
        <w:spacing w:after="120"/>
        <w:jc w:val="both"/>
      </w:pPr>
      <w:r>
        <w:t xml:space="preserve">Sử dụng Random Forest làm estimator, lần lượt loại bỏ đặc trưng kém quan trọng nhất sau mỗi vòng lặp cho đến khi còn K = 15 đặc trưng. Ưu điểm: xét tương tác giữa các đặc trưng. Nhược điểm: chi phí tính toán cao hơn.</w:t>
      </w:r>
    </w:p>
    <w:p>
      <w:pPr>
        <w:pStyle w:val="Heading2"/>
        <w:spacing w:after="80" w:before="240"/>
      </w:pPr>
      <w:r>
        <w:t xml:space="preserve">3.4 Embedded Method – XGBoost Feature Importance</w:t>
      </w:r>
    </w:p>
    <w:p>
      <w:pPr>
        <w:spacing w:after="120"/>
        <w:jc w:val="both"/>
      </w:pPr>
      <w:r>
        <w:t xml:space="preserve">Tận dụng Feature Importance được học tự nhiên trong quá trình huấn luyện XGBoost (dựa trên gain – tổng độ giảm impurity khi đặc trưng được dùng để phân tách). Cân bằng tốt giữa tốc độ và độ chính xác.</w:t>
      </w:r>
    </w:p>
    <w:p>
      <w:pPr>
        <w:spacing w:after="60"/>
        <w:jc w:val="center"/>
      </w:pPr>
      <w:r>
        <w:drawing>
          <wp:inline distT="0" distB="0" distL="0" distR="0">
            <wp:extent cx="4572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3048000"/>
                    </a:xfrm>
                    <a:prstGeom prst="rect">
                      <a:avLst/>
                    </a:prstGeom>
                  </pic:spPr>
                </pic:pic>
              </a:graphicData>
            </a:graphic>
          </wp:inline>
        </w:drawing>
      </w:r>
    </w:p>
    <w:p>
      <w:pPr>
        <w:spacing w:after="200"/>
        <w:jc w:val="center"/>
      </w:pPr>
      <w:r>
        <w:rPr>
          <w:i/>
          <w:iCs/>
          <w:sz w:val="20"/>
          <w:szCs w:val="20"/>
        </w:rPr>
        <w:t xml:space="preserve">Hình 3. Top 15 đặc trưng quan trọng nhất theo phương pháp Embedded (XGBoost)</w:t>
      </w:r>
    </w:p>
    <w:p>
      <w:r>
        <w:br w:type="page"/>
      </w:r>
    </w:p>
    <w:p>
      <w:pPr>
        <w:pStyle w:val="Heading1"/>
        <w:spacing w:after="120" w:before="360"/>
      </w:pPr>
      <w:r>
        <w:t xml:space="preserve">4. Mô hình học máy</w:t>
      </w:r>
    </w:p>
    <w:p>
      <w:pPr>
        <w:pStyle w:val="Heading2"/>
        <w:spacing w:after="80" w:before="240"/>
      </w:pPr>
      <w:r>
        <w:t xml:space="preserve">4.1 Support Vector Machine (SVM)</w:t>
      </w:r>
    </w:p>
    <w:p>
      <w:pPr>
        <w:spacing w:after="120"/>
        <w:jc w:val="both"/>
      </w:pPr>
      <w:r>
        <w:t xml:space="preserve">Cấu hình: SVR với kernel RBF, C = 10, ε = 0.1. SVM tìm siêu phẳng tối ưu trong không gian đặc trưng chiều cao để hồi quy. Thích hợp với dữ liệu nhỏ và vừa, nhưng nhạy cảm với số lượng đặc trưng lớn và outliers.</w:t>
      </w:r>
    </w:p>
    <w:p>
      <w:pPr>
        <w:pStyle w:val="Heading2"/>
        <w:spacing w:after="80" w:before="240"/>
      </w:pPr>
      <w:r>
        <w:t xml:space="preserve">4.2 Random Forest</w:t>
      </w:r>
    </w:p>
    <w:p>
      <w:pPr>
        <w:spacing w:after="120"/>
        <w:jc w:val="both"/>
      </w:pPr>
      <w:r>
        <w:t xml:space="preserve">Cấu hình: 100 cây quyết định, random_state = 42. Random Forest kết hợp dự đoán của nhiều cây độc lập (bagging), giảm variance và tránh overfitting. Hiệu quả tốt với dữ liệu dạng bảng có đặc trưng hỗn hợp.</w:t>
      </w:r>
    </w:p>
    <w:p>
      <w:pPr>
        <w:pStyle w:val="Heading2"/>
        <w:spacing w:after="80" w:before="240"/>
      </w:pPr>
      <w:r>
        <w:t xml:space="preserve">4.3 XGBoost (Extreme Gradient Boosting)</w:t>
      </w:r>
    </w:p>
    <w:p>
      <w:pPr>
        <w:spacing w:after="120"/>
        <w:jc w:val="both"/>
      </w:pPr>
      <w:r>
        <w:t xml:space="preserve">Cấu hình: 100 cây, random_state = 42. XGBoost là thuật toán boosting xây dựng cây tuần tự, mỗi cây sửa lỗi của cây trước. Được biết đến với hiệu suất cao trong các cuộc thi Kaggle về dữ liệu dạng bảng.</w:t>
      </w:r>
    </w:p>
    <w:p>
      <w:r>
        <w:br w:type="page"/>
      </w:r>
    </w:p>
    <w:p>
      <w:pPr>
        <w:pStyle w:val="Heading1"/>
        <w:spacing w:after="120" w:before="360"/>
      </w:pPr>
      <w:r>
        <w:t xml:space="preserve">5. Kết quả và đánh giá</w:t>
      </w:r>
    </w:p>
    <w:p>
      <w:pPr>
        <w:pStyle w:val="Heading2"/>
        <w:spacing w:after="80" w:before="240"/>
      </w:pPr>
      <w:r>
        <w:t xml:space="preserve">5.1 Bảng kết quả tổng hợp</w:t>
      </w:r>
    </w:p>
    <w:p>
      <w:pPr>
        <w:spacing w:after="120"/>
        <w:jc w:val="both"/>
      </w:pPr>
      <w:r>
        <w:t xml:space="preserve">Bảng dưới đây trình bày R², RMSE và MAE của từng tổ hợp (Phương pháp Feature Selection × Mô hình). Ô xanh lá: R² ≥ 0.85; ô đỏ: R² &lt; 0.</w:t>
      </w:r>
    </w:p>
    <w:p>
      <w:pPr>
        <w:spacing w:after="160"/>
      </w:pP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2400"/>
            <w:shd w:fill="2196F3" w:color="FFFFFF" w:val="clear"/>
            <w:vAlign w:val="center"/>
          </w:tcPr>
          <w:p>
            <w:pPr>
              <w:jc w:val="center"/>
            </w:pPr>
            <w:r>
              <w:rPr>
                <w:b/>
                <w:bCs/>
                <w:color w:val="FFFFFF"/>
                <w:sz w:val="20"/>
                <w:szCs w:val="20"/>
              </w:rPr>
              <w:t xml:space="preserve">Phương pháp</w:t>
            </w:r>
          </w:p>
        </w:tc>
        <w:tc>
          <w:tcPr>
            <w:tcW w:type="dxa" w:w="1600"/>
            <w:shd w:fill="2196F3" w:color="FFFFFF" w:val="clear"/>
            <w:vAlign w:val="center"/>
          </w:tcPr>
          <w:p>
            <w:pPr>
              <w:jc w:val="center"/>
            </w:pPr>
            <w:r>
              <w:rPr>
                <w:b/>
                <w:bCs/>
                <w:color w:val="FFFFFF"/>
                <w:sz w:val="20"/>
                <w:szCs w:val="20"/>
              </w:rPr>
              <w:t xml:space="preserve">Mô hình</w:t>
            </w:r>
          </w:p>
        </w:tc>
        <w:tc>
          <w:tcPr>
            <w:tcW w:type="dxa" w:w="900"/>
            <w:shd w:fill="2196F3" w:color="FFFFFF" w:val="clear"/>
            <w:vAlign w:val="center"/>
          </w:tcPr>
          <w:p>
            <w:pPr>
              <w:jc w:val="center"/>
            </w:pPr>
            <w:r>
              <w:rPr>
                <w:b/>
                <w:bCs/>
                <w:color w:val="FFFFFF"/>
                <w:sz w:val="20"/>
                <w:szCs w:val="20"/>
              </w:rPr>
              <w:t xml:space="preserve">Features</w:t>
            </w:r>
          </w:p>
        </w:tc>
        <w:tc>
          <w:tcPr>
            <w:tcW w:type="dxa" w:w="900"/>
            <w:shd w:fill="2196F3" w:color="FFFFFF" w:val="clear"/>
            <w:vAlign w:val="center"/>
          </w:tcPr>
          <w:p>
            <w:pPr>
              <w:jc w:val="center"/>
            </w:pPr>
            <w:r>
              <w:rPr>
                <w:b/>
                <w:bCs/>
                <w:color w:val="FFFFFF"/>
                <w:sz w:val="20"/>
                <w:szCs w:val="20"/>
              </w:rPr>
              <w:t xml:space="preserve">R²</w:t>
            </w:r>
          </w:p>
        </w:tc>
        <w:tc>
          <w:tcPr>
            <w:tcW w:type="dxa" w:w="1100"/>
            <w:shd w:fill="2196F3" w:color="FFFFFF" w:val="clear"/>
            <w:vAlign w:val="center"/>
          </w:tcPr>
          <w:p>
            <w:pPr>
              <w:jc w:val="center"/>
            </w:pPr>
            <w:r>
              <w:rPr>
                <w:b/>
                <w:bCs/>
                <w:color w:val="FFFFFF"/>
                <w:sz w:val="20"/>
                <w:szCs w:val="20"/>
              </w:rPr>
              <w:t xml:space="preserve">RMSE</w:t>
            </w:r>
          </w:p>
        </w:tc>
        <w:tc>
          <w:tcPr>
            <w:tcW w:type="dxa" w:w="1100"/>
            <w:shd w:fill="2196F3" w:color="FFFFFF" w:val="clear"/>
            <w:vAlign w:val="center"/>
          </w:tcPr>
          <w:p>
            <w:pPr>
              <w:jc w:val="center"/>
            </w:pPr>
            <w:r>
              <w:rPr>
                <w:b/>
                <w:bCs/>
                <w:color w:val="FFFFFF"/>
                <w:sz w:val="20"/>
                <w:szCs w:val="20"/>
              </w:rPr>
              <w:t xml:space="preserve">MAE</w:t>
            </w:r>
          </w:p>
        </w:tc>
      </w:tr>
      <w:tr>
        <w:tc>
          <w:tcPr>
            <w:tcW w:type="dxa" w:w="2400"/>
            <w:shd w:fill="FFEBEE" w:val="clear"/>
          </w:tcPr>
          <w:p>
            <w:pPr>
              <w:jc w:val="left"/>
            </w:pPr>
            <w:r>
              <w:rPr>
                <w:sz w:val="18"/>
                <w:szCs w:val="18"/>
              </w:rPr>
              <w:t xml:space="preserve">All Features (Baseline)</w:t>
            </w:r>
          </w:p>
        </w:tc>
        <w:tc>
          <w:tcPr>
            <w:tcW w:type="dxa" w:w="1600"/>
            <w:shd w:fill="FFEBEE" w:val="clear"/>
          </w:tcPr>
          <w:p>
            <w:pPr>
              <w:jc w:val="left"/>
            </w:pPr>
            <w:r>
              <w:rPr>
                <w:sz w:val="18"/>
                <w:szCs w:val="18"/>
              </w:rPr>
              <w:t xml:space="preserve">SVM</w:t>
            </w:r>
          </w:p>
        </w:tc>
        <w:tc>
          <w:tcPr>
            <w:tcW w:type="dxa" w:w="900"/>
            <w:shd w:fill="FFEBEE" w:val="clear"/>
          </w:tcPr>
          <w:p>
            <w:pPr>
              <w:jc w:val="center"/>
            </w:pPr>
            <w:r>
              <w:rPr>
                <w:sz w:val="18"/>
                <w:szCs w:val="18"/>
              </w:rPr>
              <w:t xml:space="preserve">40</w:t>
            </w:r>
          </w:p>
        </w:tc>
        <w:tc>
          <w:tcPr>
            <w:tcW w:type="dxa" w:w="900"/>
            <w:shd w:fill="FFEBEE" w:val="clear"/>
          </w:tcPr>
          <w:p>
            <w:pPr>
              <w:jc w:val="center"/>
            </w:pPr>
            <w:r>
              <w:rPr>
                <w:sz w:val="18"/>
                <w:szCs w:val="18"/>
              </w:rPr>
              <w:t xml:space="preserve">-0.3948</w:t>
            </w:r>
          </w:p>
        </w:tc>
        <w:tc>
          <w:tcPr>
            <w:tcW w:type="dxa" w:w="1100"/>
            <w:shd w:fill="FFEBEE" w:val="clear"/>
          </w:tcPr>
          <w:p>
            <w:pPr>
              <w:jc w:val="center"/>
            </w:pPr>
            <w:r>
              <w:rPr>
                <w:sz w:val="18"/>
                <w:szCs w:val="18"/>
              </w:rPr>
              <w:t xml:space="preserve">43361</w:t>
            </w:r>
          </w:p>
        </w:tc>
        <w:tc>
          <w:tcPr>
            <w:tcW w:type="dxa" w:w="1100"/>
            <w:shd w:fill="FFEBEE" w:val="clear"/>
          </w:tcPr>
          <w:p>
            <w:pPr>
              <w:jc w:val="center"/>
            </w:pPr>
            <w:r>
              <w:rPr>
                <w:sz w:val="18"/>
                <w:szCs w:val="18"/>
              </w:rPr>
              <w:t xml:space="preserve">23138</w:t>
            </w:r>
          </w:p>
        </w:tc>
      </w:tr>
      <w:tr>
        <w:tc>
          <w:tcPr>
            <w:tcW w:type="dxa" w:w="2400"/>
            <w:shd w:fill="FFFFFF" w:val="clear"/>
          </w:tcPr>
          <w:p>
            <w:pPr>
              <w:jc w:val="left"/>
            </w:pPr>
            <w:r>
              <w:rPr>
                <w:sz w:val="18"/>
                <w:szCs w:val="18"/>
              </w:rPr>
              <w:t xml:space="preserve">All Features (Baseline)</w:t>
            </w:r>
          </w:p>
        </w:tc>
        <w:tc>
          <w:tcPr>
            <w:tcW w:type="dxa" w:w="1600"/>
            <w:shd w:fill="FFFFFF" w:val="clear"/>
          </w:tcPr>
          <w:p>
            <w:pPr>
              <w:jc w:val="left"/>
            </w:pPr>
            <w:r>
              <w:rPr>
                <w:sz w:val="18"/>
                <w:szCs w:val="18"/>
              </w:rPr>
              <w:t xml:space="preserve">Random Forest</w:t>
            </w:r>
          </w:p>
        </w:tc>
        <w:tc>
          <w:tcPr>
            <w:tcW w:type="dxa" w:w="900"/>
            <w:shd w:fill="FFFFFF" w:val="clear"/>
          </w:tcPr>
          <w:p>
            <w:pPr>
              <w:jc w:val="center"/>
            </w:pPr>
            <w:r>
              <w:rPr>
                <w:sz w:val="18"/>
                <w:szCs w:val="18"/>
              </w:rPr>
              <w:t xml:space="preserve">40</w:t>
            </w:r>
          </w:p>
        </w:tc>
        <w:tc>
          <w:tcPr>
            <w:tcW w:type="dxa" w:w="900"/>
            <w:shd w:fill="FFFFFF" w:val="clear"/>
          </w:tcPr>
          <w:p>
            <w:pPr>
              <w:jc w:val="center"/>
            </w:pPr>
            <w:r>
              <w:rPr>
                <w:sz w:val="18"/>
                <w:szCs w:val="18"/>
              </w:rPr>
              <w:t xml:space="preserve">0.8184</w:t>
            </w:r>
          </w:p>
        </w:tc>
        <w:tc>
          <w:tcPr>
            <w:tcW w:type="dxa" w:w="1100"/>
            <w:shd w:fill="FFFFFF" w:val="clear"/>
          </w:tcPr>
          <w:p>
            <w:pPr>
              <w:jc w:val="center"/>
            </w:pPr>
            <w:r>
              <w:rPr>
                <w:sz w:val="18"/>
                <w:szCs w:val="18"/>
              </w:rPr>
              <w:t xml:space="preserve">15646</w:t>
            </w:r>
          </w:p>
        </w:tc>
        <w:tc>
          <w:tcPr>
            <w:tcW w:type="dxa" w:w="1100"/>
            <w:shd w:fill="FFFFFF" w:val="clear"/>
          </w:tcPr>
          <w:p>
            <w:pPr>
              <w:jc w:val="center"/>
            </w:pPr>
            <w:r>
              <w:rPr>
                <w:sz w:val="18"/>
                <w:szCs w:val="18"/>
              </w:rPr>
              <w:t xml:space="preserve">9294</w:t>
            </w:r>
          </w:p>
        </w:tc>
      </w:tr>
      <w:tr>
        <w:tc>
          <w:tcPr>
            <w:tcW w:type="dxa" w:w="2400"/>
            <w:shd w:fill="FFFFFF" w:val="clear"/>
          </w:tcPr>
          <w:p>
            <w:pPr>
              <w:jc w:val="left"/>
            </w:pPr>
            <w:r>
              <w:rPr>
                <w:sz w:val="18"/>
                <w:szCs w:val="18"/>
              </w:rPr>
              <w:t xml:space="preserve">All Features (Baseline)</w:t>
            </w:r>
          </w:p>
        </w:tc>
        <w:tc>
          <w:tcPr>
            <w:tcW w:type="dxa" w:w="1600"/>
            <w:shd w:fill="FFFFFF" w:val="clear"/>
          </w:tcPr>
          <w:p>
            <w:pPr>
              <w:jc w:val="left"/>
            </w:pPr>
            <w:r>
              <w:rPr>
                <w:sz w:val="18"/>
                <w:szCs w:val="18"/>
              </w:rPr>
              <w:t xml:space="preserve">XGBoost</w:t>
            </w:r>
          </w:p>
        </w:tc>
        <w:tc>
          <w:tcPr>
            <w:tcW w:type="dxa" w:w="900"/>
            <w:shd w:fill="FFFFFF" w:val="clear"/>
          </w:tcPr>
          <w:p>
            <w:pPr>
              <w:jc w:val="center"/>
            </w:pPr>
            <w:r>
              <w:rPr>
                <w:sz w:val="18"/>
                <w:szCs w:val="18"/>
              </w:rPr>
              <w:t xml:space="preserve">40</w:t>
            </w:r>
          </w:p>
        </w:tc>
        <w:tc>
          <w:tcPr>
            <w:tcW w:type="dxa" w:w="900"/>
            <w:shd w:fill="FFFFFF" w:val="clear"/>
          </w:tcPr>
          <w:p>
            <w:pPr>
              <w:jc w:val="center"/>
            </w:pPr>
            <w:r>
              <w:rPr>
                <w:sz w:val="18"/>
                <w:szCs w:val="18"/>
              </w:rPr>
              <w:t xml:space="preserve">0.8255</w:t>
            </w:r>
          </w:p>
        </w:tc>
        <w:tc>
          <w:tcPr>
            <w:tcW w:type="dxa" w:w="1100"/>
            <w:shd w:fill="FFFFFF" w:val="clear"/>
          </w:tcPr>
          <w:p>
            <w:pPr>
              <w:jc w:val="center"/>
            </w:pPr>
            <w:r>
              <w:rPr>
                <w:sz w:val="18"/>
                <w:szCs w:val="18"/>
              </w:rPr>
              <w:t xml:space="preserve">15338</w:t>
            </w:r>
          </w:p>
        </w:tc>
        <w:tc>
          <w:tcPr>
            <w:tcW w:type="dxa" w:w="1100"/>
            <w:shd w:fill="FFFFFF" w:val="clear"/>
          </w:tcPr>
          <w:p>
            <w:pPr>
              <w:jc w:val="center"/>
            </w:pPr>
            <w:r>
              <w:rPr>
                <w:sz w:val="18"/>
                <w:szCs w:val="18"/>
              </w:rPr>
              <w:t xml:space="preserve">9263</w:t>
            </w:r>
          </w:p>
        </w:tc>
      </w:tr>
      <w:tr>
        <w:tc>
          <w:tcPr>
            <w:tcW w:type="dxa" w:w="2400"/>
            <w:shd w:fill="FFEBEE" w:val="clear"/>
          </w:tcPr>
          <w:p>
            <w:pPr>
              <w:jc w:val="left"/>
            </w:pPr>
            <w:r>
              <w:rPr>
                <w:sz w:val="18"/>
                <w:szCs w:val="18"/>
              </w:rPr>
              <w:t xml:space="preserve">Filter – F-test</w:t>
            </w:r>
          </w:p>
        </w:tc>
        <w:tc>
          <w:tcPr>
            <w:tcW w:type="dxa" w:w="1600"/>
            <w:shd w:fill="FFEBEE" w:val="clear"/>
          </w:tcPr>
          <w:p>
            <w:pPr>
              <w:jc w:val="left"/>
            </w:pPr>
            <w:r>
              <w:rPr>
                <w:sz w:val="18"/>
                <w:szCs w:val="18"/>
              </w:rPr>
              <w:t xml:space="preserve">SVM</w:t>
            </w:r>
          </w:p>
        </w:tc>
        <w:tc>
          <w:tcPr>
            <w:tcW w:type="dxa" w:w="900"/>
            <w:shd w:fill="FFEBEE" w:val="clear"/>
          </w:tcPr>
          <w:p>
            <w:pPr>
              <w:jc w:val="center"/>
            </w:pPr>
            <w:r>
              <w:rPr>
                <w:sz w:val="18"/>
                <w:szCs w:val="18"/>
              </w:rPr>
              <w:t xml:space="preserve">15</w:t>
            </w:r>
          </w:p>
        </w:tc>
        <w:tc>
          <w:tcPr>
            <w:tcW w:type="dxa" w:w="900"/>
            <w:shd w:fill="FFEBEE" w:val="clear"/>
          </w:tcPr>
          <w:p>
            <w:pPr>
              <w:jc w:val="center"/>
            </w:pPr>
            <w:r>
              <w:rPr>
                <w:sz w:val="18"/>
                <w:szCs w:val="18"/>
              </w:rPr>
              <w:t xml:space="preserve">-0.3895</w:t>
            </w:r>
          </w:p>
        </w:tc>
        <w:tc>
          <w:tcPr>
            <w:tcW w:type="dxa" w:w="1100"/>
            <w:shd w:fill="FFEBEE" w:val="clear"/>
          </w:tcPr>
          <w:p>
            <w:pPr>
              <w:jc w:val="center"/>
            </w:pPr>
            <w:r>
              <w:rPr>
                <w:sz w:val="18"/>
                <w:szCs w:val="18"/>
              </w:rPr>
              <w:t xml:space="preserve">43277</w:t>
            </w:r>
          </w:p>
        </w:tc>
        <w:tc>
          <w:tcPr>
            <w:tcW w:type="dxa" w:w="1100"/>
            <w:shd w:fill="FFEBEE" w:val="clear"/>
          </w:tcPr>
          <w:p>
            <w:pPr>
              <w:jc w:val="center"/>
            </w:pPr>
            <w:r>
              <w:rPr>
                <w:sz w:val="18"/>
                <w:szCs w:val="18"/>
              </w:rPr>
              <w:t xml:space="preserve">23108</w:t>
            </w:r>
          </w:p>
        </w:tc>
      </w:tr>
      <w:tr>
        <w:tc>
          <w:tcPr>
            <w:tcW w:type="dxa" w:w="2400"/>
            <w:shd w:fill="E8F5E9" w:val="clear"/>
          </w:tcPr>
          <w:p>
            <w:pPr>
              <w:jc w:val="left"/>
            </w:pPr>
            <w:r>
              <w:rPr>
                <w:sz w:val="18"/>
                <w:szCs w:val="18"/>
              </w:rPr>
              <w:t xml:space="preserve">Filter – F-test</w:t>
            </w:r>
          </w:p>
        </w:tc>
        <w:tc>
          <w:tcPr>
            <w:tcW w:type="dxa" w:w="1600"/>
            <w:shd w:fill="E8F5E9" w:val="clear"/>
          </w:tcPr>
          <w:p>
            <w:pPr>
              <w:jc w:val="left"/>
            </w:pPr>
            <w:r>
              <w:rPr>
                <w:sz w:val="18"/>
                <w:szCs w:val="18"/>
              </w:rPr>
              <w:t xml:space="preserve">Random Forest</w:t>
            </w:r>
          </w:p>
        </w:tc>
        <w:tc>
          <w:tcPr>
            <w:tcW w:type="dxa" w:w="900"/>
            <w:shd w:fill="E8F5E9" w:val="clear"/>
          </w:tcPr>
          <w:p>
            <w:pPr>
              <w:jc w:val="center"/>
            </w:pPr>
            <w:r>
              <w:rPr>
                <w:sz w:val="18"/>
                <w:szCs w:val="18"/>
              </w:rPr>
              <w:t xml:space="preserve">15</w:t>
            </w:r>
          </w:p>
        </w:tc>
        <w:tc>
          <w:tcPr>
            <w:tcW w:type="dxa" w:w="900"/>
            <w:shd w:fill="E8F5E9" w:val="clear"/>
          </w:tcPr>
          <w:p>
            <w:pPr>
              <w:jc w:val="center"/>
            </w:pPr>
            <w:r>
              <w:rPr>
                <w:sz w:val="18"/>
                <w:szCs w:val="18"/>
              </w:rPr>
              <w:t xml:space="preserve">0.8564</w:t>
            </w:r>
          </w:p>
        </w:tc>
        <w:tc>
          <w:tcPr>
            <w:tcW w:type="dxa" w:w="1100"/>
            <w:shd w:fill="E8F5E9" w:val="clear"/>
          </w:tcPr>
          <w:p>
            <w:pPr>
              <w:jc w:val="center"/>
            </w:pPr>
            <w:r>
              <w:rPr>
                <w:sz w:val="18"/>
                <w:szCs w:val="18"/>
              </w:rPr>
              <w:t xml:space="preserve">13915</w:t>
            </w:r>
          </w:p>
        </w:tc>
        <w:tc>
          <w:tcPr>
            <w:tcW w:type="dxa" w:w="1100"/>
            <w:shd w:fill="E8F5E9" w:val="clear"/>
          </w:tcPr>
          <w:p>
            <w:pPr>
              <w:jc w:val="center"/>
            </w:pPr>
            <w:r>
              <w:rPr>
                <w:sz w:val="18"/>
                <w:szCs w:val="18"/>
              </w:rPr>
              <w:t xml:space="preserve">8019</w:t>
            </w:r>
          </w:p>
        </w:tc>
      </w:tr>
      <w:tr>
        <w:tc>
          <w:tcPr>
            <w:tcW w:type="dxa" w:w="2400"/>
            <w:shd w:fill="E8F5E9" w:val="clear"/>
          </w:tcPr>
          <w:p>
            <w:pPr>
              <w:jc w:val="left"/>
            </w:pPr>
            <w:r>
              <w:rPr>
                <w:sz w:val="18"/>
                <w:szCs w:val="18"/>
              </w:rPr>
              <w:t xml:space="preserve">Filter – F-test</w:t>
            </w:r>
          </w:p>
        </w:tc>
        <w:tc>
          <w:tcPr>
            <w:tcW w:type="dxa" w:w="1600"/>
            <w:shd w:fill="E8F5E9" w:val="clear"/>
          </w:tcPr>
          <w:p>
            <w:pPr>
              <w:jc w:val="left"/>
            </w:pPr>
            <w:r>
              <w:rPr>
                <w:sz w:val="18"/>
                <w:szCs w:val="18"/>
              </w:rPr>
              <w:t xml:space="preserve">XGBoost</w:t>
            </w:r>
          </w:p>
        </w:tc>
        <w:tc>
          <w:tcPr>
            <w:tcW w:type="dxa" w:w="900"/>
            <w:shd w:fill="E8F5E9" w:val="clear"/>
          </w:tcPr>
          <w:p>
            <w:pPr>
              <w:jc w:val="center"/>
            </w:pPr>
            <w:r>
              <w:rPr>
                <w:sz w:val="18"/>
                <w:szCs w:val="18"/>
              </w:rPr>
              <w:t xml:space="preserve">15</w:t>
            </w:r>
          </w:p>
        </w:tc>
        <w:tc>
          <w:tcPr>
            <w:tcW w:type="dxa" w:w="900"/>
            <w:shd w:fill="E8F5E9" w:val="clear"/>
          </w:tcPr>
          <w:p>
            <w:pPr>
              <w:jc w:val="center"/>
            </w:pPr>
            <w:r>
              <w:rPr>
                <w:sz w:val="18"/>
                <w:szCs w:val="18"/>
              </w:rPr>
              <w:t xml:space="preserve">0.8713</w:t>
            </w:r>
          </w:p>
        </w:tc>
        <w:tc>
          <w:tcPr>
            <w:tcW w:type="dxa" w:w="1100"/>
            <w:shd w:fill="E8F5E9" w:val="clear"/>
          </w:tcPr>
          <w:p>
            <w:pPr>
              <w:jc w:val="center"/>
            </w:pPr>
            <w:r>
              <w:rPr>
                <w:sz w:val="18"/>
                <w:szCs w:val="18"/>
              </w:rPr>
              <w:t xml:space="preserve">13171</w:t>
            </w:r>
          </w:p>
        </w:tc>
        <w:tc>
          <w:tcPr>
            <w:tcW w:type="dxa" w:w="1100"/>
            <w:shd w:fill="E8F5E9" w:val="clear"/>
          </w:tcPr>
          <w:p>
            <w:pPr>
              <w:jc w:val="center"/>
            </w:pPr>
            <w:r>
              <w:rPr>
                <w:sz w:val="18"/>
                <w:szCs w:val="18"/>
              </w:rPr>
              <w:t xml:space="preserve">7858</w:t>
            </w:r>
          </w:p>
        </w:tc>
      </w:tr>
      <w:tr>
        <w:tc>
          <w:tcPr>
            <w:tcW w:type="dxa" w:w="2400"/>
            <w:shd w:fill="FFEBEE" w:val="clear"/>
          </w:tcPr>
          <w:p>
            <w:pPr>
              <w:jc w:val="left"/>
            </w:pPr>
            <w:r>
              <w:rPr>
                <w:sz w:val="18"/>
                <w:szCs w:val="18"/>
              </w:rPr>
              <w:t xml:space="preserve">Filter – Mutual Info</w:t>
            </w:r>
          </w:p>
        </w:tc>
        <w:tc>
          <w:tcPr>
            <w:tcW w:type="dxa" w:w="1600"/>
            <w:shd w:fill="FFEBEE" w:val="clear"/>
          </w:tcPr>
          <w:p>
            <w:pPr>
              <w:jc w:val="left"/>
            </w:pPr>
            <w:r>
              <w:rPr>
                <w:sz w:val="18"/>
                <w:szCs w:val="18"/>
              </w:rPr>
              <w:t xml:space="preserve">SVM</w:t>
            </w:r>
          </w:p>
        </w:tc>
        <w:tc>
          <w:tcPr>
            <w:tcW w:type="dxa" w:w="900"/>
            <w:shd w:fill="FFEBEE" w:val="clear"/>
          </w:tcPr>
          <w:p>
            <w:pPr>
              <w:jc w:val="center"/>
            </w:pPr>
            <w:r>
              <w:rPr>
                <w:sz w:val="18"/>
                <w:szCs w:val="18"/>
              </w:rPr>
              <w:t xml:space="preserve">15</w:t>
            </w:r>
          </w:p>
        </w:tc>
        <w:tc>
          <w:tcPr>
            <w:tcW w:type="dxa" w:w="900"/>
            <w:shd w:fill="FFEBEE" w:val="clear"/>
          </w:tcPr>
          <w:p>
            <w:pPr>
              <w:jc w:val="center"/>
            </w:pPr>
            <w:r>
              <w:rPr>
                <w:sz w:val="18"/>
                <w:szCs w:val="18"/>
              </w:rPr>
              <w:t xml:space="preserve">-0.3907</w:t>
            </w:r>
          </w:p>
        </w:tc>
        <w:tc>
          <w:tcPr>
            <w:tcW w:type="dxa" w:w="1100"/>
            <w:shd w:fill="FFEBEE" w:val="clear"/>
          </w:tcPr>
          <w:p>
            <w:pPr>
              <w:jc w:val="center"/>
            </w:pPr>
            <w:r>
              <w:rPr>
                <w:sz w:val="18"/>
                <w:szCs w:val="18"/>
              </w:rPr>
              <w:t xml:space="preserve">43296</w:t>
            </w:r>
          </w:p>
        </w:tc>
        <w:tc>
          <w:tcPr>
            <w:tcW w:type="dxa" w:w="1100"/>
            <w:shd w:fill="FFEBEE" w:val="clear"/>
          </w:tcPr>
          <w:p>
            <w:pPr>
              <w:jc w:val="center"/>
            </w:pPr>
            <w:r>
              <w:rPr>
                <w:sz w:val="18"/>
                <w:szCs w:val="18"/>
              </w:rPr>
              <w:t xml:space="preserve">23114</w:t>
            </w:r>
          </w:p>
        </w:tc>
      </w:tr>
      <w:tr>
        <w:tc>
          <w:tcPr>
            <w:tcW w:type="dxa" w:w="2400"/>
            <w:shd w:fill="FFFFFF" w:val="clear"/>
          </w:tcPr>
          <w:p>
            <w:pPr>
              <w:jc w:val="left"/>
            </w:pPr>
            <w:r>
              <w:rPr>
                <w:sz w:val="18"/>
                <w:szCs w:val="18"/>
              </w:rPr>
              <w:t xml:space="preserve">Filter – Mutual Info</w:t>
            </w:r>
          </w:p>
        </w:tc>
        <w:tc>
          <w:tcPr>
            <w:tcW w:type="dxa" w:w="1600"/>
            <w:shd w:fill="FFFFFF" w:val="clear"/>
          </w:tcPr>
          <w:p>
            <w:pPr>
              <w:jc w:val="left"/>
            </w:pPr>
            <w:r>
              <w:rPr>
                <w:sz w:val="18"/>
                <w:szCs w:val="18"/>
              </w:rPr>
              <w:t xml:space="preserve">Random Forest</w:t>
            </w:r>
          </w:p>
        </w:tc>
        <w:tc>
          <w:tcPr>
            <w:tcW w:type="dxa" w:w="900"/>
            <w:shd w:fill="FFFFFF" w:val="clear"/>
          </w:tcPr>
          <w:p>
            <w:pPr>
              <w:jc w:val="center"/>
            </w:pPr>
            <w:r>
              <w:rPr>
                <w:sz w:val="18"/>
                <w:szCs w:val="18"/>
              </w:rPr>
              <w:t xml:space="preserve">15</w:t>
            </w:r>
          </w:p>
        </w:tc>
        <w:tc>
          <w:tcPr>
            <w:tcW w:type="dxa" w:w="900"/>
            <w:shd w:fill="FFFFFF" w:val="clear"/>
          </w:tcPr>
          <w:p>
            <w:pPr>
              <w:jc w:val="center"/>
            </w:pPr>
            <w:r>
              <w:rPr>
                <w:sz w:val="18"/>
                <w:szCs w:val="18"/>
              </w:rPr>
              <w:t xml:space="preserve">0.8026</w:t>
            </w:r>
          </w:p>
        </w:tc>
        <w:tc>
          <w:tcPr>
            <w:tcW w:type="dxa" w:w="1100"/>
            <w:shd w:fill="FFFFFF" w:val="clear"/>
          </w:tcPr>
          <w:p>
            <w:pPr>
              <w:jc w:val="center"/>
            </w:pPr>
            <w:r>
              <w:rPr>
                <w:sz w:val="18"/>
                <w:szCs w:val="18"/>
              </w:rPr>
              <w:t xml:space="preserve">16311</w:t>
            </w:r>
          </w:p>
        </w:tc>
        <w:tc>
          <w:tcPr>
            <w:tcW w:type="dxa" w:w="1100"/>
            <w:shd w:fill="FFFFFF" w:val="clear"/>
          </w:tcPr>
          <w:p>
            <w:pPr>
              <w:jc w:val="center"/>
            </w:pPr>
            <w:r>
              <w:rPr>
                <w:sz w:val="18"/>
                <w:szCs w:val="18"/>
              </w:rPr>
              <w:t xml:space="preserve">9249</w:t>
            </w:r>
          </w:p>
        </w:tc>
      </w:tr>
      <w:tr>
        <w:tc>
          <w:tcPr>
            <w:tcW w:type="dxa" w:w="2400"/>
            <w:shd w:fill="FFFFFF" w:val="clear"/>
          </w:tcPr>
          <w:p>
            <w:pPr>
              <w:jc w:val="left"/>
            </w:pPr>
            <w:r>
              <w:rPr>
                <w:sz w:val="18"/>
                <w:szCs w:val="18"/>
              </w:rPr>
              <w:t xml:space="preserve">Filter – Mutual Info</w:t>
            </w:r>
          </w:p>
        </w:tc>
        <w:tc>
          <w:tcPr>
            <w:tcW w:type="dxa" w:w="1600"/>
            <w:shd w:fill="FFFFFF" w:val="clear"/>
          </w:tcPr>
          <w:p>
            <w:pPr>
              <w:jc w:val="left"/>
            </w:pPr>
            <w:r>
              <w:rPr>
                <w:sz w:val="18"/>
                <w:szCs w:val="18"/>
              </w:rPr>
              <w:t xml:space="preserve">XGBoost</w:t>
            </w:r>
          </w:p>
        </w:tc>
        <w:tc>
          <w:tcPr>
            <w:tcW w:type="dxa" w:w="900"/>
            <w:shd w:fill="FFFFFF" w:val="clear"/>
          </w:tcPr>
          <w:p>
            <w:pPr>
              <w:jc w:val="center"/>
            </w:pPr>
            <w:r>
              <w:rPr>
                <w:sz w:val="18"/>
                <w:szCs w:val="18"/>
              </w:rPr>
              <w:t xml:space="preserve">15</w:t>
            </w:r>
          </w:p>
        </w:tc>
        <w:tc>
          <w:tcPr>
            <w:tcW w:type="dxa" w:w="900"/>
            <w:shd w:fill="FFFFFF" w:val="clear"/>
          </w:tcPr>
          <w:p>
            <w:pPr>
              <w:jc w:val="center"/>
            </w:pPr>
            <w:r>
              <w:rPr>
                <w:sz w:val="18"/>
                <w:szCs w:val="18"/>
              </w:rPr>
              <w:t xml:space="preserve">0.8025</w:t>
            </w:r>
          </w:p>
        </w:tc>
        <w:tc>
          <w:tcPr>
            <w:tcW w:type="dxa" w:w="1100"/>
            <w:shd w:fill="FFFFFF" w:val="clear"/>
          </w:tcPr>
          <w:p>
            <w:pPr>
              <w:jc w:val="center"/>
            </w:pPr>
            <w:r>
              <w:rPr>
                <w:sz w:val="18"/>
                <w:szCs w:val="18"/>
              </w:rPr>
              <w:t xml:space="preserve">16315</w:t>
            </w:r>
          </w:p>
        </w:tc>
        <w:tc>
          <w:tcPr>
            <w:tcW w:type="dxa" w:w="1100"/>
            <w:shd w:fill="FFFFFF" w:val="clear"/>
          </w:tcPr>
          <w:p>
            <w:pPr>
              <w:jc w:val="center"/>
            </w:pPr>
            <w:r>
              <w:rPr>
                <w:sz w:val="18"/>
                <w:szCs w:val="18"/>
              </w:rPr>
              <w:t xml:space="preserve">9662</w:t>
            </w:r>
          </w:p>
        </w:tc>
      </w:tr>
      <w:tr>
        <w:tc>
          <w:tcPr>
            <w:tcW w:type="dxa" w:w="2400"/>
            <w:shd w:fill="FFEBEE" w:val="clear"/>
          </w:tcPr>
          <w:p>
            <w:pPr>
              <w:jc w:val="left"/>
            </w:pPr>
            <w:r>
              <w:rPr>
                <w:sz w:val="18"/>
                <w:szCs w:val="18"/>
              </w:rPr>
              <w:t xml:space="preserve">Wrapper – RFE</w:t>
            </w:r>
          </w:p>
        </w:tc>
        <w:tc>
          <w:tcPr>
            <w:tcW w:type="dxa" w:w="1600"/>
            <w:shd w:fill="FFEBEE" w:val="clear"/>
          </w:tcPr>
          <w:p>
            <w:pPr>
              <w:jc w:val="left"/>
            </w:pPr>
            <w:r>
              <w:rPr>
                <w:sz w:val="18"/>
                <w:szCs w:val="18"/>
              </w:rPr>
              <w:t xml:space="preserve">SVM</w:t>
            </w:r>
          </w:p>
        </w:tc>
        <w:tc>
          <w:tcPr>
            <w:tcW w:type="dxa" w:w="900"/>
            <w:shd w:fill="FFEBEE" w:val="clear"/>
          </w:tcPr>
          <w:p>
            <w:pPr>
              <w:jc w:val="center"/>
            </w:pPr>
            <w:r>
              <w:rPr>
                <w:sz w:val="18"/>
                <w:szCs w:val="18"/>
              </w:rPr>
              <w:t xml:space="preserve">15</w:t>
            </w:r>
          </w:p>
        </w:tc>
        <w:tc>
          <w:tcPr>
            <w:tcW w:type="dxa" w:w="900"/>
            <w:shd w:fill="FFEBEE" w:val="clear"/>
          </w:tcPr>
          <w:p>
            <w:pPr>
              <w:jc w:val="center"/>
            </w:pPr>
            <w:r>
              <w:rPr>
                <w:sz w:val="18"/>
                <w:szCs w:val="18"/>
              </w:rPr>
              <w:t xml:space="preserve">-0.3903</w:t>
            </w:r>
          </w:p>
        </w:tc>
        <w:tc>
          <w:tcPr>
            <w:tcW w:type="dxa" w:w="1100"/>
            <w:shd w:fill="FFEBEE" w:val="clear"/>
          </w:tcPr>
          <w:p>
            <w:pPr>
              <w:jc w:val="center"/>
            </w:pPr>
            <w:r>
              <w:rPr>
                <w:sz w:val="18"/>
                <w:szCs w:val="18"/>
              </w:rPr>
              <w:t xml:space="preserve">43290</w:t>
            </w:r>
          </w:p>
        </w:tc>
        <w:tc>
          <w:tcPr>
            <w:tcW w:type="dxa" w:w="1100"/>
            <w:shd w:fill="FFEBEE" w:val="clear"/>
          </w:tcPr>
          <w:p>
            <w:pPr>
              <w:jc w:val="center"/>
            </w:pPr>
            <w:r>
              <w:rPr>
                <w:sz w:val="18"/>
                <w:szCs w:val="18"/>
              </w:rPr>
              <w:t xml:space="preserve">23108</w:t>
            </w:r>
          </w:p>
        </w:tc>
      </w:tr>
      <w:tr>
        <w:tc>
          <w:tcPr>
            <w:tcW w:type="dxa" w:w="2400"/>
            <w:shd w:fill="FFFFFF" w:val="clear"/>
          </w:tcPr>
          <w:p>
            <w:pPr>
              <w:jc w:val="left"/>
            </w:pPr>
            <w:r>
              <w:rPr>
                <w:sz w:val="18"/>
                <w:szCs w:val="18"/>
              </w:rPr>
              <w:t xml:space="preserve">Wrapper – RFE</w:t>
            </w:r>
          </w:p>
        </w:tc>
        <w:tc>
          <w:tcPr>
            <w:tcW w:type="dxa" w:w="1600"/>
            <w:shd w:fill="FFFFFF" w:val="clear"/>
          </w:tcPr>
          <w:p>
            <w:pPr>
              <w:jc w:val="left"/>
            </w:pPr>
            <w:r>
              <w:rPr>
                <w:sz w:val="18"/>
                <w:szCs w:val="18"/>
              </w:rPr>
              <w:t xml:space="preserve">Random Forest</w:t>
            </w:r>
          </w:p>
        </w:tc>
        <w:tc>
          <w:tcPr>
            <w:tcW w:type="dxa" w:w="900"/>
            <w:shd w:fill="FFFFFF" w:val="clear"/>
          </w:tcPr>
          <w:p>
            <w:pPr>
              <w:jc w:val="center"/>
            </w:pPr>
            <w:r>
              <w:rPr>
                <w:sz w:val="18"/>
                <w:szCs w:val="18"/>
              </w:rPr>
              <w:t xml:space="preserve">15</w:t>
            </w:r>
          </w:p>
        </w:tc>
        <w:tc>
          <w:tcPr>
            <w:tcW w:type="dxa" w:w="900"/>
            <w:shd w:fill="FFFFFF" w:val="clear"/>
          </w:tcPr>
          <w:p>
            <w:pPr>
              <w:jc w:val="center"/>
            </w:pPr>
            <w:r>
              <w:rPr>
                <w:sz w:val="18"/>
                <w:szCs w:val="18"/>
              </w:rPr>
              <w:t xml:space="preserve">0.8449</w:t>
            </w:r>
          </w:p>
        </w:tc>
        <w:tc>
          <w:tcPr>
            <w:tcW w:type="dxa" w:w="1100"/>
            <w:shd w:fill="FFFFFF" w:val="clear"/>
          </w:tcPr>
          <w:p>
            <w:pPr>
              <w:jc w:val="center"/>
            </w:pPr>
            <w:r>
              <w:rPr>
                <w:sz w:val="18"/>
                <w:szCs w:val="18"/>
              </w:rPr>
              <w:t xml:space="preserve">14460</w:t>
            </w:r>
          </w:p>
        </w:tc>
        <w:tc>
          <w:tcPr>
            <w:tcW w:type="dxa" w:w="1100"/>
            <w:shd w:fill="FFFFFF" w:val="clear"/>
          </w:tcPr>
          <w:p>
            <w:pPr>
              <w:jc w:val="center"/>
            </w:pPr>
            <w:r>
              <w:rPr>
                <w:sz w:val="18"/>
                <w:szCs w:val="18"/>
              </w:rPr>
              <w:t xml:space="preserve">8538</w:t>
            </w:r>
          </w:p>
        </w:tc>
      </w:tr>
      <w:tr>
        <w:tc>
          <w:tcPr>
            <w:tcW w:type="dxa" w:w="2400"/>
            <w:shd w:fill="E8F5E9" w:val="clear"/>
          </w:tcPr>
          <w:p>
            <w:pPr>
              <w:jc w:val="left"/>
            </w:pPr>
            <w:r>
              <w:rPr>
                <w:sz w:val="18"/>
                <w:szCs w:val="18"/>
              </w:rPr>
              <w:t xml:space="preserve">Wrapper – RFE</w:t>
            </w:r>
          </w:p>
        </w:tc>
        <w:tc>
          <w:tcPr>
            <w:tcW w:type="dxa" w:w="1600"/>
            <w:shd w:fill="E8F5E9" w:val="clear"/>
          </w:tcPr>
          <w:p>
            <w:pPr>
              <w:jc w:val="left"/>
            </w:pPr>
            <w:r>
              <w:rPr>
                <w:sz w:val="18"/>
                <w:szCs w:val="18"/>
              </w:rPr>
              <w:t xml:space="preserve">XGBoost</w:t>
            </w:r>
          </w:p>
        </w:tc>
        <w:tc>
          <w:tcPr>
            <w:tcW w:type="dxa" w:w="900"/>
            <w:shd w:fill="E8F5E9" w:val="clear"/>
          </w:tcPr>
          <w:p>
            <w:pPr>
              <w:jc w:val="center"/>
            </w:pPr>
            <w:r>
              <w:rPr>
                <w:sz w:val="18"/>
                <w:szCs w:val="18"/>
              </w:rPr>
              <w:t xml:space="preserve">15</w:t>
            </w:r>
          </w:p>
        </w:tc>
        <w:tc>
          <w:tcPr>
            <w:tcW w:type="dxa" w:w="900"/>
            <w:shd w:fill="E8F5E9" w:val="clear"/>
          </w:tcPr>
          <w:p>
            <w:pPr>
              <w:jc w:val="center"/>
            </w:pPr>
            <w:r>
              <w:rPr>
                <w:sz w:val="18"/>
                <w:szCs w:val="18"/>
              </w:rPr>
              <w:t xml:space="preserve">0.8534</w:t>
            </w:r>
          </w:p>
        </w:tc>
        <w:tc>
          <w:tcPr>
            <w:tcW w:type="dxa" w:w="1100"/>
            <w:shd w:fill="E8F5E9" w:val="clear"/>
          </w:tcPr>
          <w:p>
            <w:pPr>
              <w:jc w:val="center"/>
            </w:pPr>
            <w:r>
              <w:rPr>
                <w:sz w:val="18"/>
                <w:szCs w:val="18"/>
              </w:rPr>
              <w:t xml:space="preserve">14059</w:t>
            </w:r>
          </w:p>
        </w:tc>
        <w:tc>
          <w:tcPr>
            <w:tcW w:type="dxa" w:w="1100"/>
            <w:shd w:fill="E8F5E9" w:val="clear"/>
          </w:tcPr>
          <w:p>
            <w:pPr>
              <w:jc w:val="center"/>
            </w:pPr>
            <w:r>
              <w:rPr>
                <w:sz w:val="18"/>
                <w:szCs w:val="18"/>
              </w:rPr>
              <w:t xml:space="preserve">8379</w:t>
            </w:r>
          </w:p>
        </w:tc>
      </w:tr>
      <w:tr>
        <w:tc>
          <w:tcPr>
            <w:tcW w:type="dxa" w:w="2400"/>
            <w:shd w:fill="FFEBEE" w:val="clear"/>
          </w:tcPr>
          <w:p>
            <w:pPr>
              <w:jc w:val="left"/>
            </w:pPr>
            <w:r>
              <w:rPr>
                <w:sz w:val="18"/>
                <w:szCs w:val="18"/>
              </w:rPr>
              <w:t xml:space="preserve">Embedded – XGBoost FI</w:t>
            </w:r>
          </w:p>
        </w:tc>
        <w:tc>
          <w:tcPr>
            <w:tcW w:type="dxa" w:w="1600"/>
            <w:shd w:fill="FFEBEE" w:val="clear"/>
          </w:tcPr>
          <w:p>
            <w:pPr>
              <w:jc w:val="left"/>
            </w:pPr>
            <w:r>
              <w:rPr>
                <w:sz w:val="18"/>
                <w:szCs w:val="18"/>
              </w:rPr>
              <w:t xml:space="preserve">SVM</w:t>
            </w:r>
          </w:p>
        </w:tc>
        <w:tc>
          <w:tcPr>
            <w:tcW w:type="dxa" w:w="900"/>
            <w:shd w:fill="FFEBEE" w:val="clear"/>
          </w:tcPr>
          <w:p>
            <w:pPr>
              <w:jc w:val="center"/>
            </w:pPr>
            <w:r>
              <w:rPr>
                <w:sz w:val="18"/>
                <w:szCs w:val="18"/>
              </w:rPr>
              <w:t xml:space="preserve">15</w:t>
            </w:r>
          </w:p>
        </w:tc>
        <w:tc>
          <w:tcPr>
            <w:tcW w:type="dxa" w:w="900"/>
            <w:shd w:fill="FFEBEE" w:val="clear"/>
          </w:tcPr>
          <w:p>
            <w:pPr>
              <w:jc w:val="center"/>
            </w:pPr>
            <w:r>
              <w:rPr>
                <w:sz w:val="18"/>
                <w:szCs w:val="18"/>
              </w:rPr>
              <w:t xml:space="preserve">-0.3906</w:t>
            </w:r>
          </w:p>
        </w:tc>
        <w:tc>
          <w:tcPr>
            <w:tcW w:type="dxa" w:w="1100"/>
            <w:shd w:fill="FFEBEE" w:val="clear"/>
          </w:tcPr>
          <w:p>
            <w:pPr>
              <w:jc w:val="center"/>
            </w:pPr>
            <w:r>
              <w:rPr>
                <w:sz w:val="18"/>
                <w:szCs w:val="18"/>
              </w:rPr>
              <w:t xml:space="preserve">43294</w:t>
            </w:r>
          </w:p>
        </w:tc>
        <w:tc>
          <w:tcPr>
            <w:tcW w:type="dxa" w:w="1100"/>
            <w:shd w:fill="FFEBEE" w:val="clear"/>
          </w:tcPr>
          <w:p>
            <w:pPr>
              <w:jc w:val="center"/>
            </w:pPr>
            <w:r>
              <w:rPr>
                <w:sz w:val="18"/>
                <w:szCs w:val="18"/>
              </w:rPr>
              <w:t xml:space="preserve">23113</w:t>
            </w:r>
          </w:p>
        </w:tc>
      </w:tr>
      <w:tr>
        <w:tc>
          <w:tcPr>
            <w:tcW w:type="dxa" w:w="2400"/>
            <w:shd w:fill="FFFFFF" w:val="clear"/>
          </w:tcPr>
          <w:p>
            <w:pPr>
              <w:jc w:val="left"/>
            </w:pPr>
            <w:r>
              <w:rPr>
                <w:sz w:val="18"/>
                <w:szCs w:val="18"/>
              </w:rPr>
              <w:t xml:space="preserve">Embedded – XGBoost FI</w:t>
            </w:r>
          </w:p>
        </w:tc>
        <w:tc>
          <w:tcPr>
            <w:tcW w:type="dxa" w:w="1600"/>
            <w:shd w:fill="FFFFFF" w:val="clear"/>
          </w:tcPr>
          <w:p>
            <w:pPr>
              <w:jc w:val="left"/>
            </w:pPr>
            <w:r>
              <w:rPr>
                <w:sz w:val="18"/>
                <w:szCs w:val="18"/>
              </w:rPr>
              <w:t xml:space="preserve">Random Forest</w:t>
            </w:r>
          </w:p>
        </w:tc>
        <w:tc>
          <w:tcPr>
            <w:tcW w:type="dxa" w:w="900"/>
            <w:shd w:fill="FFFFFF" w:val="clear"/>
          </w:tcPr>
          <w:p>
            <w:pPr>
              <w:jc w:val="center"/>
            </w:pPr>
            <w:r>
              <w:rPr>
                <w:sz w:val="18"/>
                <w:szCs w:val="18"/>
              </w:rPr>
              <w:t xml:space="preserve">15</w:t>
            </w:r>
          </w:p>
        </w:tc>
        <w:tc>
          <w:tcPr>
            <w:tcW w:type="dxa" w:w="900"/>
            <w:shd w:fill="FFFFFF" w:val="clear"/>
          </w:tcPr>
          <w:p>
            <w:pPr>
              <w:jc w:val="center"/>
            </w:pPr>
            <w:r>
              <w:rPr>
                <w:sz w:val="18"/>
                <w:szCs w:val="18"/>
              </w:rPr>
              <w:t xml:space="preserve">0.8459</w:t>
            </w:r>
          </w:p>
        </w:tc>
        <w:tc>
          <w:tcPr>
            <w:tcW w:type="dxa" w:w="1100"/>
            <w:shd w:fill="FFFFFF" w:val="clear"/>
          </w:tcPr>
          <w:p>
            <w:pPr>
              <w:jc w:val="center"/>
            </w:pPr>
            <w:r>
              <w:rPr>
                <w:sz w:val="18"/>
                <w:szCs w:val="18"/>
              </w:rPr>
              <w:t xml:space="preserve">14413</w:t>
            </w:r>
          </w:p>
        </w:tc>
        <w:tc>
          <w:tcPr>
            <w:tcW w:type="dxa" w:w="1100"/>
            <w:shd w:fill="FFFFFF" w:val="clear"/>
          </w:tcPr>
          <w:p>
            <w:pPr>
              <w:jc w:val="center"/>
            </w:pPr>
            <w:r>
              <w:rPr>
                <w:sz w:val="18"/>
                <w:szCs w:val="18"/>
              </w:rPr>
              <w:t xml:space="preserve">8449</w:t>
            </w:r>
          </w:p>
        </w:tc>
      </w:tr>
      <w:tr>
        <w:tc>
          <w:tcPr>
            <w:tcW w:type="dxa" w:w="2400"/>
            <w:shd w:fill="E8F5E9" w:val="clear"/>
          </w:tcPr>
          <w:p>
            <w:pPr>
              <w:jc w:val="left"/>
            </w:pPr>
            <w:r>
              <w:rPr>
                <w:sz w:val="18"/>
                <w:szCs w:val="18"/>
              </w:rPr>
              <w:t xml:space="preserve">Embedded – XGBoost FI</w:t>
            </w:r>
          </w:p>
        </w:tc>
        <w:tc>
          <w:tcPr>
            <w:tcW w:type="dxa" w:w="1600"/>
            <w:shd w:fill="E8F5E9" w:val="clear"/>
          </w:tcPr>
          <w:p>
            <w:pPr>
              <w:jc w:val="left"/>
            </w:pPr>
            <w:r>
              <w:rPr>
                <w:sz w:val="18"/>
                <w:szCs w:val="18"/>
              </w:rPr>
              <w:t xml:space="preserve">XGBoost</w:t>
            </w:r>
          </w:p>
        </w:tc>
        <w:tc>
          <w:tcPr>
            <w:tcW w:type="dxa" w:w="900"/>
            <w:shd w:fill="E8F5E9" w:val="clear"/>
          </w:tcPr>
          <w:p>
            <w:pPr>
              <w:jc w:val="center"/>
            </w:pPr>
            <w:r>
              <w:rPr>
                <w:sz w:val="18"/>
                <w:szCs w:val="18"/>
              </w:rPr>
              <w:t xml:space="preserve">15</w:t>
            </w:r>
          </w:p>
        </w:tc>
        <w:tc>
          <w:tcPr>
            <w:tcW w:type="dxa" w:w="900"/>
            <w:shd w:fill="E8F5E9" w:val="clear"/>
          </w:tcPr>
          <w:p>
            <w:pPr>
              <w:jc w:val="center"/>
            </w:pPr>
            <w:r>
              <w:rPr>
                <w:sz w:val="18"/>
                <w:szCs w:val="18"/>
              </w:rPr>
              <w:t xml:space="preserve">0.8567</w:t>
            </w:r>
          </w:p>
        </w:tc>
        <w:tc>
          <w:tcPr>
            <w:tcW w:type="dxa" w:w="1100"/>
            <w:shd w:fill="E8F5E9" w:val="clear"/>
          </w:tcPr>
          <w:p>
            <w:pPr>
              <w:jc w:val="center"/>
            </w:pPr>
            <w:r>
              <w:rPr>
                <w:sz w:val="18"/>
                <w:szCs w:val="18"/>
              </w:rPr>
              <w:t xml:space="preserve">13896</w:t>
            </w:r>
          </w:p>
        </w:tc>
        <w:tc>
          <w:tcPr>
            <w:tcW w:type="dxa" w:w="1100"/>
            <w:shd w:fill="E8F5E9" w:val="clear"/>
          </w:tcPr>
          <w:p>
            <w:pPr>
              <w:jc w:val="center"/>
            </w:pPr>
            <w:r>
              <w:rPr>
                <w:sz w:val="18"/>
                <w:szCs w:val="18"/>
              </w:rPr>
              <w:t xml:space="preserve">8065</w:t>
            </w:r>
          </w:p>
        </w:tc>
      </w:tr>
    </w:tbl>
    <w:p>
      <w:pPr>
        <w:spacing w:after="200"/>
      </w:pPr>
    </w:p>
    <w:p>
      <w:pPr>
        <w:pStyle w:val="Heading2"/>
        <w:spacing w:after="80" w:before="240"/>
      </w:pPr>
      <w:r>
        <w:t xml:space="preserve">5.2 Phân tích biểu đồ</w:t>
      </w:r>
    </w:p>
    <w:p>
      <w:pPr>
        <w:spacing w:after="60"/>
        <w:jc w:val="center"/>
      </w:pPr>
      <w:r>
        <w:drawing>
          <wp:inline distT="0" distB="0" distL="0" distR="0">
            <wp:extent cx="5334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095500"/>
                    </a:xfrm>
                    <a:prstGeom prst="rect">
                      <a:avLst/>
                    </a:prstGeom>
                  </pic:spPr>
                </pic:pic>
              </a:graphicData>
            </a:graphic>
          </wp:inline>
        </w:drawing>
      </w:r>
    </w:p>
    <w:p>
      <w:pPr>
        <w:spacing w:after="200"/>
        <w:jc w:val="center"/>
      </w:pPr>
      <w:r>
        <w:rPr>
          <w:i/>
          <w:iCs/>
          <w:sz w:val="20"/>
          <w:szCs w:val="20"/>
        </w:rPr>
        <w:t xml:space="preserve">Hình 4. Heatmap R² – so sánh Feature Selection và mô hình</w:t>
      </w:r>
    </w:p>
    <w:p>
      <w:pPr>
        <w:spacing w:after="60"/>
        <w:jc w:val="center"/>
      </w:pPr>
      <w:r>
        <w:drawing>
          <wp:inline distT="0" distB="0" distL="0" distR="0">
            <wp:extent cx="53340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190750"/>
                    </a:xfrm>
                    <a:prstGeom prst="rect">
                      <a:avLst/>
                    </a:prstGeom>
                  </pic:spPr>
                </pic:pic>
              </a:graphicData>
            </a:graphic>
          </wp:inline>
        </w:drawing>
      </w:r>
    </w:p>
    <w:p>
      <w:pPr>
        <w:spacing w:after="200"/>
        <w:jc w:val="center"/>
      </w:pPr>
      <w:r>
        <w:rPr>
          <w:i/>
          <w:iCs/>
          <w:sz w:val="20"/>
          <w:szCs w:val="20"/>
        </w:rPr>
        <w:t xml:space="preserve">Hình 5. RMSE theo phương pháp Feature Selection và mô hình</w:t>
      </w:r>
    </w:p>
    <w:p>
      <w:pPr>
        <w:spacing w:after="60"/>
        <w:jc w:val="center"/>
      </w:pPr>
      <w:r>
        <w:drawing>
          <wp:inline distT="0" distB="0" distL="0" distR="0">
            <wp:extent cx="53340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190750"/>
                    </a:xfrm>
                    <a:prstGeom prst="rect">
                      <a:avLst/>
                    </a:prstGeom>
                  </pic:spPr>
                </pic:pic>
              </a:graphicData>
            </a:graphic>
          </wp:inline>
        </w:drawing>
      </w:r>
    </w:p>
    <w:p>
      <w:pPr>
        <w:spacing w:after="200"/>
        <w:jc w:val="center"/>
      </w:pPr>
      <w:r>
        <w:rPr>
          <w:i/>
          <w:iCs/>
          <w:sz w:val="20"/>
          <w:szCs w:val="20"/>
        </w:rPr>
        <w:t xml:space="preserve">Hình 6. R² theo từng phương pháp Feature Selection</w:t>
      </w:r>
    </w:p>
    <w:p>
      <w:pPr>
        <w:pStyle w:val="Heading2"/>
        <w:spacing w:after="80" w:before="240"/>
      </w:pPr>
      <w:r>
        <w:t xml:space="preserve">5.3 Nhận xét</w:t>
      </w:r>
    </w:p>
    <w:p>
      <w:pPr>
        <w:pStyle w:val="ListParagraph"/>
        <w:numPr>
          <w:ilvl w:val="0"/>
          <w:numId w:val="1"/>
        </w:numPr>
        <w:spacing w:after="80"/>
      </w:pPr>
      <w:r>
        <w:t xml:space="preserve">SVM (RBF): Cho kết quả rất kém (R² âm) trong mọi phương pháp. Nguyên nhân: dữ liệu sau StandardScaler vẫn có phân phối lệch mạnh; SVR với kernel RBF cần tinh chỉnh siêu tham số sâu hơn. SVM phù hợp dữ liệu có số chiều nhỏ và ít nhiễu.</w:t>
      </w:r>
    </w:p>
    <w:p>
      <w:pPr>
        <w:pStyle w:val="ListParagraph"/>
        <w:numPr>
          <w:ilvl w:val="0"/>
          <w:numId w:val="1"/>
        </w:numPr>
        <w:spacing w:after="80"/>
      </w:pPr>
      <w:r>
        <w:t xml:space="preserve">Random Forest: Đạt R² từ 0.80 đến 0.86. Phương pháp Filter F-test cho kết quả tốt nhất (R² = 0.8564, RMSE = 13.915). Mô hình ổn định và ít cần điều chỉnh tham số.</w:t>
      </w:r>
    </w:p>
    <w:p>
      <w:pPr>
        <w:pStyle w:val="ListParagraph"/>
        <w:numPr>
          <w:ilvl w:val="0"/>
          <w:numId w:val="1"/>
        </w:numPr>
        <w:spacing w:after="80"/>
      </w:pPr>
      <w:r>
        <w:t xml:space="preserve">XGBoost: Đạt R² từ 0.80 đến 0.87. Tốt nhất với Filter F-test (R² = 0.8713, RMSE = 13.171). XGBoost nhất quán vượt trội Random Forest ở mọi phương pháp Feature Selection.</w:t>
      </w:r>
    </w:p>
    <w:p>
      <w:pPr>
        <w:pStyle w:val="ListParagraph"/>
        <w:numPr>
          <w:ilvl w:val="0"/>
          <w:numId w:val="1"/>
        </w:numPr>
        <w:spacing w:after="80"/>
      </w:pPr>
      <w:r>
        <w:t xml:space="preserve">Feature Selection cải thiện hiệu suất: Với Random Forest và XGBoost, giảm từ 40 xuống 15 feature giúp tăng R² và giảm RMSE, đặc biệt rõ ở Filter F-test.</w:t>
      </w:r>
    </w:p>
    <w:p>
      <w:pPr>
        <w:pStyle w:val="ListParagraph"/>
        <w:numPr>
          <w:ilvl w:val="0"/>
          <w:numId w:val="1"/>
        </w:numPr>
        <w:spacing w:after="80"/>
      </w:pPr>
      <w:r>
        <w:t xml:space="preserve">Embedded (XGBoost FI) và Wrapper (RFE) cho kết quả tương đương nhau; Filter Mutual Info kém nhất trong 3 phương pháp filter.</w:t>
      </w:r>
    </w:p>
    <w:p>
      <w:r>
        <w:br w:type="page"/>
      </w:r>
    </w:p>
    <w:p>
      <w:pPr>
        <w:pStyle w:val="Heading1"/>
        <w:spacing w:after="120" w:before="360"/>
      </w:pPr>
      <w:r>
        <w:t xml:space="preserve">6. Kết luận</w:t>
      </w:r>
    </w:p>
    <w:p>
      <w:pPr>
        <w:spacing w:after="120"/>
        <w:jc w:val="both"/>
      </w:pPr>
      <w:r>
        <w:t xml:space="preserve">Bài thực hành đã thực hiện thành công pipeline đầy đủ từ tiền xử lý dữ liệu, áp dụng 4 kỹ thuật Feature Selection (Filter F-test, Filter Mutual Info, Wrapper RFE, Embedded XGBoost FI) và đánh giá 3 mô hình (SVM, Random Forest, XGBoost) trên dataset House Price Prediction.</w:t>
      </w:r>
    </w:p>
    <w:p>
      <w:pPr>
        <w:spacing w:after="120"/>
        <w:jc w:val="both"/>
      </w:pPr>
      <w:r>
        <w:t xml:space="preserve">Kết quả tốt nhất đạt được khi kết hợp Filter Method (F-Statistic) + XGBoost với R² = 0.8713, RMSE = 13.171 USD, giảm số lượng đặc trưng từ 40 xuống 15 (−62.5%).</w:t>
      </w:r>
    </w:p>
    <w:p>
      <w:pPr>
        <w:spacing w:after="120"/>
        <w:jc w:val="both"/>
      </w:pPr>
      <w:r>
        <w:t xml:space="preserve">Hướng cải thiện: (1) Thêm cross-validation để đánh giá tổng quát hóa; (2) Tinh chỉnh siêu tham số SVM; (3) Thử log-transform SalePrice; (4) Kết hợp nhiều phương pháp Feature Selection (ensemble selection); (5) Thêm đặc trưng categorical từ dataset Ames gốc.</w:t>
      </w:r>
    </w:p>
    <w:p>
      <w:r>
        <w:br w:type="page"/>
      </w:r>
    </w:p>
    <w:p>
      <w:pPr>
        <w:pStyle w:val="Heading1"/>
        <w:spacing w:after="120" w:before="360"/>
      </w:pPr>
      <w:r>
        <w:t xml:space="preserve">Tài liệu tham khảo</w:t>
      </w:r>
    </w:p>
    <w:p>
      <w:pPr>
        <w:spacing w:after="120"/>
        <w:jc w:val="both"/>
      </w:pPr>
      <w:r>
        <w:t xml:space="preserve">[1] Kaggle. House Prices - Advanced Regression Techniques. https://www.kaggle.com/c/house-prices-advanced-regression-techniques</w:t>
      </w:r>
    </w:p>
    <w:p>
      <w:pPr>
        <w:spacing w:after="120"/>
        <w:jc w:val="both"/>
      </w:pPr>
      <w:r>
        <w:t xml:space="preserve">[2] Scikit-learn Documentation. Feature Selection. https://scikit-learn.org/stable/modules/feature_selection.html</w:t>
      </w:r>
    </w:p>
    <w:p>
      <w:pPr>
        <w:spacing w:after="120"/>
        <w:jc w:val="both"/>
      </w:pPr>
      <w:r>
        <w:t xml:space="preserve">[3] Chen, T., &amp; Guestrin, C. (2016). XGBoost: A Scalable Tree Boosting System. KDD.</w:t>
      </w:r>
    </w:p>
    <w:p>
      <w:pPr>
        <w:spacing w:after="120"/>
        <w:jc w:val="both"/>
      </w:pPr>
      <w:r>
        <w:t xml:space="preserve">[4] Breiman, L. (2001). Random Forests. Machine Learning, 45(1), 5–32.</w:t>
      </w:r>
    </w:p>
    <w:p>
      <w:pPr>
        <w:spacing w:after="120"/>
        <w:jc w:val="both"/>
      </w:pPr>
      <w:r>
        <w:t xml:space="preserve">[5] Guyon, I., &amp; Elisseeff, A. (2003). An Introduction to Variable and Feature Selection. JMLR.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pPr>
      <w:spacing w:after="120" w:before="360"/>
    </w:pPr>
    <w:rPr>
      <w:b/>
      <w:bCs/>
      <w:color w:val="1565C0"/>
      <w:sz w:val="28"/>
      <w:szCs w:val="28"/>
    </w:rPr>
  </w:style>
  <w:style w:type="paragraph" w:styleId="Heading2">
    <w:name w:val="Heading 2"/>
    <w:pPr>
      <w:spacing w:after="80" w:before="240"/>
    </w:pPr>
    <w:rPr>
      <w:b/>
      <w:bCs/>
      <w:color w:val="1976D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43396d39286fa2b4902b0965321e63bed55a71d.png"/><Relationship Id="rId8" Type="http://schemas.openxmlformats.org/officeDocument/2006/relationships/image" Target="media/71a95b416d945e5a61a86167ec13667c9799b037.png"/><Relationship Id="rId9" Type="http://schemas.openxmlformats.org/officeDocument/2006/relationships/image" Target="media/014510fd9cba6d55ed588cada0c44913cd4c7e7b.png"/><Relationship Id="rId10" Type="http://schemas.openxmlformats.org/officeDocument/2006/relationships/image" Target="media/abee3f8fec8fa1ddde3611efb95ba7c9e02a4e47.png"/><Relationship Id="rId11" Type="http://schemas.openxmlformats.org/officeDocument/2006/relationships/image" Target="media/6e8077c5e92fc7bddeb708c994ab5be1faabc18f.png"/><Relationship Id="rId12" Type="http://schemas.openxmlformats.org/officeDocument/2006/relationships/image" Target="media/762b8ef738fd5ee0c1d92e0ea224b5264afd98f0.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2026-10-06T01:28:00.530Z</dcterms:created>
  <dcterms:modified xsi:type="dcterms:W3CDTF">2026-10-06T01:28:00.534Z</dcterms:modified>
</cp:coreProperties>
</file>

<file path=docProps/custom.xml><?xml version="1.0" encoding="utf-8"?>
<Properties xmlns="http://schemas.openxmlformats.org/officeDocument/2006/custom-properties" xmlns:vt="http://schemas.openxmlformats.org/officeDocument/2006/docPropsVTypes"/>
</file>