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6BD345">
      <w:pPr>
        <w:spacing w:after="400"/>
        <w:jc w:val="center"/>
        <w:rPr>
          <w:color w:val="auto"/>
          <w:sz w:val="40"/>
          <w:szCs w:val="40"/>
        </w:rPr>
      </w:pPr>
      <w:r>
        <w:rPr>
          <w:i/>
          <w:iCs/>
          <w:color w:val="auto"/>
          <w:sz w:val="40"/>
          <w:szCs w:val="40"/>
        </w:rPr>
        <w:t>Hệ thống Phát hiện Xâm nhập Mạng dựa trên Variational Autoencoder (NIDS-VAE)</w:t>
      </w:r>
    </w:p>
    <w:p w14:paraId="7EEF2CC2">
      <w:pPr>
        <w:pStyle w:val="2"/>
        <w:rPr>
          <w:color w:val="auto"/>
        </w:rPr>
      </w:pPr>
      <w:r>
        <w:rPr>
          <w:color w:val="auto"/>
        </w:rPr>
        <w:t>PHẦN A — TECH STACK SỬ DỤNG</w:t>
      </w:r>
    </w:p>
    <w:p w14:paraId="483830CA">
      <w:pPr>
        <w:rPr>
          <w:color w:val="auto"/>
        </w:rPr>
      </w:pPr>
    </w:p>
    <w:p w14:paraId="7C828580">
      <w:pPr>
        <w:pStyle w:val="3"/>
        <w:rPr>
          <w:color w:val="auto"/>
        </w:rPr>
      </w:pPr>
      <w:r>
        <w:rPr>
          <w:color w:val="auto"/>
        </w:rPr>
        <w:t>1. Ngôn ngữ lập trình</w:t>
      </w:r>
    </w:p>
    <w:p w14:paraId="0E45D0FB">
      <w:pPr>
        <w:rPr>
          <w:color w:val="auto"/>
        </w:rPr>
      </w:pPr>
    </w:p>
    <w:p w14:paraId="41503E3A">
      <w:pPr>
        <w:spacing w:after="80"/>
        <w:rPr>
          <w:color w:val="auto"/>
        </w:rPr>
      </w:pPr>
      <w:r>
        <w:rPr>
          <w:b/>
          <w:bCs/>
          <w:color w:val="auto"/>
        </w:rPr>
        <w:t>Python (chính)</w:t>
      </w:r>
    </w:p>
    <w:p w14:paraId="322A3726">
      <w:pPr>
        <w:spacing w:after="80"/>
        <w:rPr>
          <w:color w:val="auto"/>
        </w:rPr>
      </w:pPr>
      <w:r>
        <w:rPr>
          <w:color w:val="auto"/>
        </w:rPr>
        <w:t>Ngôn ngữ lập trình chính cho toàn bộ quá trình: xử lý dữ liệu, huấn luyện mô hình học sâu, xây dựng backend API và thực hiện inference. Python được lựa chọn nhờ hệ sinh thái mạnh về Machine Learning và Data Science.</w:t>
      </w:r>
    </w:p>
    <w:p w14:paraId="0C4FD55F">
      <w:pPr>
        <w:rPr>
          <w:color w:val="auto"/>
        </w:rPr>
      </w:pPr>
    </w:p>
    <w:p w14:paraId="111FB2CF">
      <w:pPr>
        <w:spacing w:after="80"/>
        <w:rPr>
          <w:color w:val="auto"/>
        </w:rPr>
      </w:pPr>
      <w:r>
        <w:rPr>
          <w:b/>
          <w:bCs/>
          <w:color w:val="auto"/>
        </w:rPr>
        <w:t>JavaScript / JSX (frontend)</w:t>
      </w:r>
    </w:p>
    <w:p w14:paraId="7A0EBEDB">
      <w:pPr>
        <w:spacing w:after="80"/>
        <w:rPr>
          <w:color w:val="auto"/>
        </w:rPr>
      </w:pPr>
      <w:r>
        <w:rPr>
          <w:color w:val="auto"/>
        </w:rPr>
        <w:t>Sử dụng trong phần frontend để xây dựng giao diện web dashboard bằng ReactJS, hiển thị trực quan kết quả phát hiện bất thường mạng.</w:t>
      </w:r>
    </w:p>
    <w:p w14:paraId="007EBB5D">
      <w:pPr>
        <w:rPr>
          <w:color w:val="auto"/>
        </w:rPr>
      </w:pPr>
    </w:p>
    <w:p w14:paraId="0A962D58">
      <w:pPr>
        <w:pStyle w:val="3"/>
        <w:rPr>
          <w:color w:val="auto"/>
        </w:rPr>
      </w:pPr>
      <w:r>
        <w:rPr>
          <w:color w:val="auto"/>
        </w:rPr>
        <w:t>2. Công nghệ Machine Learning và Deep Learning</w:t>
      </w:r>
    </w:p>
    <w:p w14:paraId="3CEDFB92">
      <w:pPr>
        <w:rPr>
          <w:color w:val="auto"/>
        </w:rPr>
      </w:pPr>
    </w:p>
    <w:p w14:paraId="41E22249">
      <w:pPr>
        <w:spacing w:after="80"/>
        <w:rPr>
          <w:color w:val="auto"/>
        </w:rPr>
      </w:pPr>
      <w:r>
        <w:rPr>
          <w:b/>
          <w:bCs/>
          <w:color w:val="auto"/>
        </w:rPr>
        <w:t>PyTorch</w:t>
      </w:r>
    </w:p>
    <w:p w14:paraId="585E2DAF">
      <w:pPr>
        <w:spacing w:after="80"/>
        <w:rPr>
          <w:color w:val="auto"/>
        </w:rPr>
      </w:pPr>
      <w:r>
        <w:rPr>
          <w:color w:val="auto"/>
        </w:rPr>
        <w:t>Framework Deep Learning chính, dùng để xây dựng và huấn luyện mô hình Variational Autoencoder (VAE). Hỗ trợ tốt cho thiết kế kiến trúc encoder–decoder, huấn luyện trên GPU và inference hiệu năng cao.</w:t>
      </w:r>
    </w:p>
    <w:p w14:paraId="1E057288">
      <w:pPr>
        <w:rPr>
          <w:color w:val="auto"/>
        </w:rPr>
      </w:pPr>
    </w:p>
    <w:p w14:paraId="521EF0C9">
      <w:pPr>
        <w:spacing w:after="80"/>
        <w:rPr>
          <w:color w:val="auto"/>
        </w:rPr>
      </w:pPr>
      <w:r>
        <w:rPr>
          <w:b/>
          <w:bCs/>
          <w:color w:val="auto"/>
        </w:rPr>
        <w:t>torch.nn — Torch Neural Network</w:t>
      </w:r>
    </w:p>
    <w:p w14:paraId="441D5F65">
      <w:pPr>
        <w:spacing w:after="80"/>
        <w:rPr>
          <w:color w:val="auto"/>
        </w:rPr>
      </w:pPr>
      <w:r>
        <w:rPr>
          <w:color w:val="auto"/>
        </w:rPr>
        <w:t>Dùng để xây dựng các lớp mạng neuron trong kiến trúc encoder và decoder của VAE:</w:t>
      </w:r>
    </w:p>
    <w:p w14:paraId="415D1A68">
      <w:pPr>
        <w:pStyle w:val="18"/>
        <w:numPr>
          <w:ilvl w:val="0"/>
          <w:numId w:val="1"/>
        </w:numPr>
        <w:spacing w:after="60"/>
        <w:rPr>
          <w:color w:val="auto"/>
        </w:rPr>
      </w:pPr>
      <w:r>
        <w:rPr>
          <w:color w:val="auto"/>
        </w:rPr>
        <w:t>Fully Connected Layer</w:t>
      </w:r>
    </w:p>
    <w:p w14:paraId="7E081072">
      <w:pPr>
        <w:pStyle w:val="18"/>
        <w:numPr>
          <w:ilvl w:val="0"/>
          <w:numId w:val="1"/>
        </w:numPr>
        <w:spacing w:after="60"/>
        <w:rPr>
          <w:color w:val="auto"/>
        </w:rPr>
      </w:pPr>
      <w:r>
        <w:rPr>
          <w:color w:val="auto"/>
        </w:rPr>
        <w:t>ReLU Activation</w:t>
      </w:r>
    </w:p>
    <w:p w14:paraId="1E473B6C">
      <w:pPr>
        <w:pStyle w:val="18"/>
        <w:numPr>
          <w:ilvl w:val="0"/>
          <w:numId w:val="1"/>
        </w:numPr>
        <w:spacing w:after="60"/>
        <w:rPr>
          <w:color w:val="auto"/>
        </w:rPr>
      </w:pPr>
      <w:r>
        <w:rPr>
          <w:color w:val="auto"/>
        </w:rPr>
        <w:t>Sequential Model</w:t>
      </w:r>
    </w:p>
    <w:p w14:paraId="2205F7A4">
      <w:pPr>
        <w:rPr>
          <w:color w:val="auto"/>
        </w:rPr>
      </w:pPr>
    </w:p>
    <w:p w14:paraId="3B73B080">
      <w:pPr>
        <w:spacing w:after="80"/>
        <w:rPr>
          <w:color w:val="auto"/>
        </w:rPr>
      </w:pPr>
      <w:r>
        <w:rPr>
          <w:b/>
          <w:bCs/>
          <w:color w:val="auto"/>
        </w:rPr>
        <w:t>Scikit-learn</w:t>
      </w:r>
    </w:p>
    <w:p w14:paraId="66F124B6">
      <w:pPr>
        <w:spacing w:after="80"/>
        <w:rPr>
          <w:color w:val="auto"/>
        </w:rPr>
      </w:pPr>
      <w:r>
        <w:rPr>
          <w:color w:val="auto"/>
        </w:rPr>
        <w:t>Sử dụng cho:</w:t>
      </w:r>
    </w:p>
    <w:p w14:paraId="1424406B">
      <w:pPr>
        <w:pStyle w:val="18"/>
        <w:numPr>
          <w:ilvl w:val="0"/>
          <w:numId w:val="1"/>
        </w:numPr>
        <w:spacing w:after="60"/>
        <w:rPr>
          <w:color w:val="auto"/>
        </w:rPr>
      </w:pPr>
      <w:r>
        <w:rPr>
          <w:color w:val="auto"/>
        </w:rPr>
        <w:t>Chuẩn hóa dữ liệu: StandardScaler</w:t>
      </w:r>
    </w:p>
    <w:p w14:paraId="34D859B8">
      <w:pPr>
        <w:pStyle w:val="18"/>
        <w:numPr>
          <w:ilvl w:val="0"/>
          <w:numId w:val="1"/>
        </w:numPr>
        <w:spacing w:after="60"/>
        <w:rPr>
          <w:color w:val="auto"/>
        </w:rPr>
      </w:pPr>
      <w:r>
        <w:rPr>
          <w:color w:val="auto"/>
        </w:rPr>
        <w:t>Chia tập train/test</w:t>
      </w:r>
    </w:p>
    <w:p w14:paraId="63A8DE34">
      <w:pPr>
        <w:pStyle w:val="18"/>
        <w:numPr>
          <w:ilvl w:val="0"/>
          <w:numId w:val="1"/>
        </w:numPr>
        <w:spacing w:after="60"/>
        <w:rPr>
          <w:color w:val="auto"/>
        </w:rPr>
      </w:pPr>
      <w:r>
        <w:rPr>
          <w:color w:val="auto"/>
        </w:rPr>
        <w:t>Đánh giá mô hình: Precision, Recall, F1-score, ROC-AUC, Confusion Matrix</w:t>
      </w:r>
    </w:p>
    <w:p w14:paraId="5E837B1D">
      <w:pPr>
        <w:rPr>
          <w:color w:val="auto"/>
        </w:rPr>
      </w:pPr>
    </w:p>
    <w:p w14:paraId="2DA4C101">
      <w:pPr>
        <w:pStyle w:val="3"/>
        <w:rPr>
          <w:color w:val="auto"/>
        </w:rPr>
      </w:pPr>
      <w:r>
        <w:rPr>
          <w:color w:val="auto"/>
        </w:rPr>
        <w:t>3. Công nghệ xử lý dữ liệu</w:t>
      </w:r>
    </w:p>
    <w:p w14:paraId="1AF79E95">
      <w:pPr>
        <w:rPr>
          <w:color w:val="auto"/>
        </w:rPr>
      </w:pPr>
    </w:p>
    <w:p w14:paraId="31FD42F2">
      <w:pPr>
        <w:spacing w:after="80"/>
        <w:rPr>
          <w:color w:val="auto"/>
        </w:rPr>
      </w:pPr>
      <w:r>
        <w:rPr>
          <w:b/>
          <w:bCs/>
          <w:color w:val="auto"/>
        </w:rPr>
        <w:t>Pandas</w:t>
      </w:r>
    </w:p>
    <w:p w14:paraId="3D529B4E">
      <w:pPr>
        <w:spacing w:after="80"/>
        <w:rPr>
          <w:color w:val="auto"/>
        </w:rPr>
      </w:pPr>
      <w:r>
        <w:rPr>
          <w:color w:val="auto"/>
        </w:rPr>
        <w:t>Dùng để đọc và xử lý dữ liệu CSV từ bộ CICIDS2017, làm sạch dữ liệu, xử lý missing values và quản lý DataFrame trong pipeline.</w:t>
      </w:r>
    </w:p>
    <w:p w14:paraId="14FB8CB3">
      <w:pPr>
        <w:rPr>
          <w:color w:val="auto"/>
        </w:rPr>
      </w:pPr>
    </w:p>
    <w:p w14:paraId="660DB23F">
      <w:pPr>
        <w:spacing w:after="80"/>
        <w:rPr>
          <w:color w:val="auto"/>
        </w:rPr>
      </w:pPr>
      <w:r>
        <w:rPr>
          <w:b/>
          <w:bCs/>
          <w:color w:val="auto"/>
        </w:rPr>
        <w:t>NumPy</w:t>
      </w:r>
    </w:p>
    <w:p w14:paraId="422C1C25">
      <w:pPr>
        <w:spacing w:after="80"/>
        <w:rPr>
          <w:color w:val="auto"/>
        </w:rPr>
      </w:pPr>
      <w:r>
        <w:rPr>
          <w:color w:val="auto"/>
        </w:rPr>
        <w:t>Hỗ trợ xử lý ma trận dữ liệu số, tính reconstruction error, lưu và đọc dữ liệu dạng .npy.</w:t>
      </w:r>
    </w:p>
    <w:p w14:paraId="3BA479F1">
      <w:pPr>
        <w:rPr>
          <w:color w:val="auto"/>
        </w:rPr>
      </w:pPr>
    </w:p>
    <w:p w14:paraId="15487950">
      <w:pPr>
        <w:spacing w:after="80"/>
        <w:rPr>
          <w:color w:val="auto"/>
        </w:rPr>
      </w:pPr>
      <w:r>
        <w:rPr>
          <w:b/>
          <w:bCs/>
          <w:color w:val="auto"/>
        </w:rPr>
        <w:t>Joblib</w:t>
      </w:r>
    </w:p>
    <w:p w14:paraId="75976AFF">
      <w:pPr>
        <w:spacing w:after="80"/>
        <w:rPr>
          <w:color w:val="auto"/>
        </w:rPr>
      </w:pPr>
      <w:r>
        <w:rPr>
          <w:color w:val="auto"/>
        </w:rPr>
        <w:t>Dùng để lưu và load scaler sau khi huấn luyện, đảm bảo pipeline preprocessing ở giai đoạn inference giống với lúc training.</w:t>
      </w:r>
    </w:p>
    <w:p w14:paraId="122D8C01">
      <w:pPr>
        <w:rPr>
          <w:color w:val="auto"/>
        </w:rPr>
      </w:pPr>
    </w:p>
    <w:p w14:paraId="0A193960">
      <w:pPr>
        <w:pStyle w:val="3"/>
        <w:rPr>
          <w:color w:val="auto"/>
        </w:rPr>
      </w:pPr>
      <w:r>
        <w:rPr>
          <w:color w:val="auto"/>
        </w:rPr>
        <w:t>4. Backend Framework</w:t>
      </w:r>
    </w:p>
    <w:p w14:paraId="3D01F2E4">
      <w:pPr>
        <w:rPr>
          <w:color w:val="auto"/>
        </w:rPr>
      </w:pPr>
    </w:p>
    <w:p w14:paraId="3FEA5FD9">
      <w:pPr>
        <w:spacing w:after="80"/>
        <w:rPr>
          <w:color w:val="auto"/>
        </w:rPr>
      </w:pPr>
      <w:r>
        <w:rPr>
          <w:b/>
          <w:bCs/>
          <w:color w:val="auto"/>
        </w:rPr>
        <w:t>FastAPI</w:t>
      </w:r>
    </w:p>
    <w:p w14:paraId="29101F2F">
      <w:pPr>
        <w:spacing w:after="80"/>
        <w:rPr>
          <w:color w:val="auto"/>
        </w:rPr>
      </w:pPr>
      <w:r>
        <w:rPr>
          <w:color w:val="auto"/>
        </w:rPr>
        <w:t>Framework chính để xây dựng REST API cho hệ thống phát hiện xâm nhập mạng. Ưu điểm: tốc độ cao, hỗ trợ async, dễ tích hợp mô hình AI. Các endpoint chính:</w:t>
      </w:r>
    </w:p>
    <w:p w14:paraId="5918C211">
      <w:pPr>
        <w:pStyle w:val="18"/>
        <w:numPr>
          <w:ilvl w:val="0"/>
          <w:numId w:val="1"/>
        </w:numPr>
        <w:spacing w:after="60"/>
        <w:rPr>
          <w:color w:val="auto"/>
        </w:rPr>
      </w:pPr>
      <w:r>
        <w:rPr>
          <w:color w:val="auto"/>
        </w:rPr>
        <w:t>/upload</w:t>
      </w:r>
    </w:p>
    <w:p w14:paraId="0660AAD0">
      <w:pPr>
        <w:pStyle w:val="18"/>
        <w:numPr>
          <w:ilvl w:val="0"/>
          <w:numId w:val="1"/>
        </w:numPr>
        <w:spacing w:after="60"/>
        <w:rPr>
          <w:color w:val="auto"/>
        </w:rPr>
      </w:pPr>
      <w:r>
        <w:rPr>
          <w:color w:val="auto"/>
        </w:rPr>
        <w:t>/predict</w:t>
      </w:r>
    </w:p>
    <w:p w14:paraId="3619F48E">
      <w:pPr>
        <w:pStyle w:val="18"/>
        <w:numPr>
          <w:ilvl w:val="0"/>
          <w:numId w:val="1"/>
        </w:numPr>
        <w:spacing w:after="60"/>
        <w:rPr>
          <w:color w:val="auto"/>
        </w:rPr>
      </w:pPr>
      <w:r>
        <w:rPr>
          <w:color w:val="auto"/>
        </w:rPr>
        <w:t>/results</w:t>
      </w:r>
    </w:p>
    <w:p w14:paraId="2490AF4D">
      <w:pPr>
        <w:pStyle w:val="18"/>
        <w:numPr>
          <w:ilvl w:val="0"/>
          <w:numId w:val="1"/>
        </w:numPr>
        <w:spacing w:after="60"/>
        <w:rPr>
          <w:color w:val="auto"/>
        </w:rPr>
      </w:pPr>
      <w:r>
        <w:rPr>
          <w:color w:val="auto"/>
        </w:rPr>
        <w:t>/health</w:t>
      </w:r>
    </w:p>
    <w:p w14:paraId="0436BBAF">
      <w:pPr>
        <w:rPr>
          <w:color w:val="auto"/>
        </w:rPr>
      </w:pPr>
    </w:p>
    <w:p w14:paraId="535D2955">
      <w:pPr>
        <w:spacing w:after="80"/>
        <w:rPr>
          <w:color w:val="auto"/>
        </w:rPr>
      </w:pPr>
      <w:r>
        <w:rPr>
          <w:b/>
          <w:bCs/>
          <w:color w:val="auto"/>
        </w:rPr>
        <w:t>Uvicorn</w:t>
      </w:r>
    </w:p>
    <w:p w14:paraId="4474EFEF">
      <w:pPr>
        <w:spacing w:after="80"/>
        <w:rPr>
          <w:color w:val="auto"/>
        </w:rPr>
      </w:pPr>
      <w:r>
        <w:rPr>
          <w:color w:val="auto"/>
        </w:rPr>
        <w:t>ASGI Server để chạy ứng dụng FastAPI.</w:t>
      </w:r>
    </w:p>
    <w:p w14:paraId="7D5C945B">
      <w:pPr>
        <w:rPr>
          <w:color w:val="auto"/>
        </w:rPr>
      </w:pPr>
    </w:p>
    <w:p w14:paraId="61C60E42">
      <w:pPr>
        <w:spacing w:after="80"/>
        <w:rPr>
          <w:color w:val="auto"/>
        </w:rPr>
      </w:pPr>
      <w:r>
        <w:rPr>
          <w:b/>
          <w:bCs/>
          <w:color w:val="auto"/>
        </w:rPr>
        <w:t>Pydantic</w:t>
      </w:r>
    </w:p>
    <w:p w14:paraId="15DA187C">
      <w:pPr>
        <w:spacing w:after="80"/>
        <w:rPr>
          <w:color w:val="auto"/>
        </w:rPr>
      </w:pPr>
      <w:r>
        <w:rPr>
          <w:color w:val="auto"/>
        </w:rPr>
        <w:t>Dùng để định nghĩa schema request/response, kiểm tra dữ liệu đầu vào và serialize dữ liệu JSON.</w:t>
      </w:r>
    </w:p>
    <w:p w14:paraId="754B9549">
      <w:pPr>
        <w:rPr>
          <w:color w:val="auto"/>
        </w:rPr>
      </w:pPr>
    </w:p>
    <w:p w14:paraId="7A8EF144">
      <w:pPr>
        <w:spacing w:after="80"/>
        <w:rPr>
          <w:color w:val="auto"/>
        </w:rPr>
      </w:pPr>
      <w:r>
        <w:rPr>
          <w:b/>
          <w:bCs/>
          <w:color w:val="auto"/>
        </w:rPr>
        <w:t>Python-dotenv</w:t>
      </w:r>
    </w:p>
    <w:p w14:paraId="66B2D818">
      <w:pPr>
        <w:spacing w:after="80"/>
        <w:rPr>
          <w:color w:val="auto"/>
        </w:rPr>
      </w:pPr>
      <w:r>
        <w:rPr>
          <w:color w:val="auto"/>
        </w:rPr>
        <w:t>Quản lý biến môi trường cấu hình hệ thống backend.</w:t>
      </w:r>
    </w:p>
    <w:p w14:paraId="11010091">
      <w:pPr>
        <w:rPr>
          <w:color w:val="auto"/>
        </w:rPr>
      </w:pPr>
    </w:p>
    <w:p w14:paraId="3B26AA72">
      <w:pPr>
        <w:pStyle w:val="3"/>
        <w:rPr>
          <w:color w:val="auto"/>
        </w:rPr>
      </w:pPr>
      <w:r>
        <w:rPr>
          <w:color w:val="auto"/>
        </w:rPr>
        <w:t>5. Frontend Framework</w:t>
      </w:r>
    </w:p>
    <w:p w14:paraId="6BBCDD69">
      <w:pPr>
        <w:rPr>
          <w:color w:val="auto"/>
        </w:rPr>
      </w:pPr>
    </w:p>
    <w:p w14:paraId="71207598">
      <w:pPr>
        <w:spacing w:after="80"/>
        <w:rPr>
          <w:color w:val="auto"/>
        </w:rPr>
      </w:pPr>
      <w:r>
        <w:rPr>
          <w:b/>
          <w:bCs/>
          <w:color w:val="auto"/>
        </w:rPr>
        <w:t>ReactJS</w:t>
      </w:r>
    </w:p>
    <w:p w14:paraId="4D077D58">
      <w:pPr>
        <w:spacing w:after="80"/>
        <w:rPr>
          <w:color w:val="auto"/>
        </w:rPr>
      </w:pPr>
      <w:r>
        <w:rPr>
          <w:color w:val="auto"/>
        </w:rPr>
        <w:t>Xây dựng dashboard hiển thị kết quả phát hiện bất thường mạng. Giao diện cho phép người dùng tải file CSV hoặc PCAP và theo dõi kết quả phân tích theo thời gian thực.</w:t>
      </w:r>
    </w:p>
    <w:p w14:paraId="3FAB90D6">
      <w:pPr>
        <w:spacing w:after="80"/>
        <w:rPr>
          <w:color w:val="auto"/>
        </w:rPr>
      </w:pPr>
      <w:r>
        <w:rPr>
          <w:color w:val="auto"/>
        </w:rPr>
        <w:t>Các component chính:</w:t>
      </w:r>
    </w:p>
    <w:p w14:paraId="7BCC3E84">
      <w:pPr>
        <w:pStyle w:val="18"/>
        <w:numPr>
          <w:ilvl w:val="0"/>
          <w:numId w:val="1"/>
        </w:numPr>
        <w:spacing w:after="60"/>
        <w:rPr>
          <w:color w:val="auto"/>
        </w:rPr>
      </w:pPr>
      <w:r>
        <w:rPr>
          <w:color w:val="auto"/>
        </w:rPr>
        <w:t>File Upload</w:t>
      </w:r>
    </w:p>
    <w:p w14:paraId="20E4F785">
      <w:pPr>
        <w:pStyle w:val="18"/>
        <w:numPr>
          <w:ilvl w:val="0"/>
          <w:numId w:val="1"/>
        </w:numPr>
        <w:spacing w:after="60"/>
        <w:rPr>
          <w:color w:val="auto"/>
        </w:rPr>
      </w:pPr>
      <w:r>
        <w:rPr>
          <w:color w:val="auto"/>
        </w:rPr>
        <w:t>Summary Cards</w:t>
      </w:r>
    </w:p>
    <w:p w14:paraId="7825FBAC">
      <w:pPr>
        <w:pStyle w:val="18"/>
        <w:numPr>
          <w:ilvl w:val="0"/>
          <w:numId w:val="1"/>
        </w:numPr>
        <w:spacing w:after="60"/>
        <w:rPr>
          <w:color w:val="auto"/>
        </w:rPr>
      </w:pPr>
      <w:r>
        <w:rPr>
          <w:color w:val="auto"/>
        </w:rPr>
        <w:t>Alert Table</w:t>
      </w:r>
    </w:p>
    <w:p w14:paraId="2F00EC5B">
      <w:pPr>
        <w:pStyle w:val="18"/>
        <w:numPr>
          <w:ilvl w:val="0"/>
          <w:numId w:val="1"/>
        </w:numPr>
        <w:spacing w:after="60"/>
        <w:rPr>
          <w:color w:val="auto"/>
        </w:rPr>
      </w:pPr>
      <w:r>
        <w:rPr>
          <w:color w:val="auto"/>
        </w:rPr>
        <w:t>Flow Table</w:t>
      </w:r>
    </w:p>
    <w:p w14:paraId="6E4408EC">
      <w:pPr>
        <w:pStyle w:val="18"/>
        <w:numPr>
          <w:ilvl w:val="0"/>
          <w:numId w:val="1"/>
        </w:numPr>
        <w:spacing w:after="60"/>
        <w:rPr>
          <w:color w:val="auto"/>
        </w:rPr>
      </w:pPr>
      <w:r>
        <w:rPr>
          <w:color w:val="auto"/>
        </w:rPr>
        <w:t>Error Histogram</w:t>
      </w:r>
    </w:p>
    <w:p w14:paraId="7D8DAEEC">
      <w:pPr>
        <w:rPr>
          <w:color w:val="auto"/>
        </w:rPr>
      </w:pPr>
    </w:p>
    <w:p w14:paraId="72A8E88B">
      <w:pPr>
        <w:pStyle w:val="3"/>
        <w:rPr>
          <w:color w:val="auto"/>
        </w:rPr>
      </w:pPr>
      <w:r>
        <w:rPr>
          <w:color w:val="auto"/>
        </w:rPr>
        <w:t>6. Visualization và Dashboard</w:t>
      </w:r>
    </w:p>
    <w:p w14:paraId="7554F977">
      <w:pPr>
        <w:rPr>
          <w:color w:val="auto"/>
        </w:rPr>
      </w:pPr>
    </w:p>
    <w:p w14:paraId="7099F4E1">
      <w:pPr>
        <w:spacing w:after="80"/>
        <w:rPr>
          <w:color w:val="auto"/>
        </w:rPr>
      </w:pPr>
      <w:r>
        <w:rPr>
          <w:b/>
          <w:bCs/>
          <w:color w:val="auto"/>
        </w:rPr>
        <w:t>Plotly</w:t>
      </w:r>
    </w:p>
    <w:p w14:paraId="7D79C317">
      <w:pPr>
        <w:spacing w:after="80"/>
        <w:rPr>
          <w:color w:val="auto"/>
        </w:rPr>
      </w:pPr>
      <w:r>
        <w:rPr>
          <w:color w:val="auto"/>
        </w:rPr>
        <w:t>Xây dựng các biểu đồ tương tác, đặc biệt là histogram reconstruction error trong dashboard.</w:t>
      </w:r>
    </w:p>
    <w:p w14:paraId="34A00084">
      <w:pPr>
        <w:rPr>
          <w:color w:val="auto"/>
        </w:rPr>
      </w:pPr>
    </w:p>
    <w:p w14:paraId="14E38367">
      <w:pPr>
        <w:spacing w:after="80"/>
        <w:rPr>
          <w:color w:val="auto"/>
        </w:rPr>
      </w:pPr>
      <w:r>
        <w:rPr>
          <w:b/>
          <w:bCs/>
          <w:color w:val="auto"/>
        </w:rPr>
        <w:t>Matplotlib</w:t>
      </w:r>
    </w:p>
    <w:p w14:paraId="6DD5A3E6">
      <w:pPr>
        <w:spacing w:after="80"/>
        <w:rPr>
          <w:color w:val="auto"/>
        </w:rPr>
      </w:pPr>
      <w:r>
        <w:rPr>
          <w:color w:val="auto"/>
        </w:rPr>
        <w:t>Trực quan hóa dữ liệu trong quá trình phân tích dữ liệu, huấn luyện mô hình và đánh giá kết quả.</w:t>
      </w:r>
    </w:p>
    <w:p w14:paraId="61A4BAD2">
      <w:pPr>
        <w:rPr>
          <w:color w:val="auto"/>
        </w:rPr>
      </w:pPr>
    </w:p>
    <w:p w14:paraId="4FAD23BC">
      <w:pPr>
        <w:spacing w:after="80"/>
        <w:rPr>
          <w:color w:val="auto"/>
        </w:rPr>
      </w:pPr>
      <w:r>
        <w:rPr>
          <w:b/>
          <w:bCs/>
          <w:color w:val="auto"/>
        </w:rPr>
        <w:t>Seaborn</w:t>
      </w:r>
    </w:p>
    <w:p w14:paraId="20721DF5">
      <w:pPr>
        <w:spacing w:after="80"/>
        <w:rPr>
          <w:color w:val="auto"/>
        </w:rPr>
      </w:pPr>
      <w:r>
        <w:rPr>
          <w:color w:val="auto"/>
        </w:rPr>
        <w:t>Trực quan hóa thống kê dữ liệu, hỗ trợ biểu diễn heatmap và distribution plot.</w:t>
      </w:r>
    </w:p>
    <w:p w14:paraId="1B7294D4">
      <w:pPr>
        <w:rPr>
          <w:color w:val="auto"/>
        </w:rPr>
      </w:pPr>
    </w:p>
    <w:p w14:paraId="545FFE87">
      <w:pPr>
        <w:pStyle w:val="3"/>
        <w:rPr>
          <w:color w:val="auto"/>
        </w:rPr>
      </w:pPr>
      <w:r>
        <w:rPr>
          <w:color w:val="auto"/>
        </w:rPr>
        <w:t>7. Lưu trữ mô hình và dữ liệu</w:t>
      </w:r>
    </w:p>
    <w:p w14:paraId="1722FBB5">
      <w:pPr>
        <w:rPr>
          <w:color w:val="auto"/>
        </w:rPr>
      </w:pPr>
    </w:p>
    <w:p w14:paraId="7CDAA51E">
      <w:pPr>
        <w:spacing w:after="80"/>
        <w:rPr>
          <w:color w:val="auto"/>
        </w:rPr>
      </w:pPr>
      <w:r>
        <w:rPr>
          <w:color w:val="auto"/>
        </w:rPr>
        <w:t>Hệ thống sử dụng các định dạng lưu trữ sau:</w:t>
      </w:r>
    </w:p>
    <w:p w14:paraId="00D5A187">
      <w:pPr>
        <w:rPr>
          <w:color w:val="auto"/>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4A2C9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401FBED4">
            <w:pPr>
              <w:rPr>
                <w:color w:val="auto"/>
              </w:rPr>
            </w:pPr>
            <w:r>
              <w:rPr>
                <w:b/>
                <w:bCs/>
                <w:color w:val="auto"/>
              </w:rPr>
              <w:t>Định dạng</w:t>
            </w:r>
          </w:p>
        </w:tc>
        <w:tc>
          <w:tcPr>
            <w:tcW w:w="736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5A9F07E2">
            <w:pPr>
              <w:rPr>
                <w:color w:val="auto"/>
              </w:rPr>
            </w:pPr>
            <w:r>
              <w:rPr>
                <w:b/>
                <w:bCs/>
                <w:color w:val="auto"/>
              </w:rPr>
              <w:t>Mục đích</w:t>
            </w:r>
          </w:p>
        </w:tc>
      </w:tr>
      <w:tr w14:paraId="65E94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A7E4018">
            <w:pPr>
              <w:rPr>
                <w:color w:val="auto"/>
              </w:rPr>
            </w:pPr>
            <w:r>
              <w:rPr>
                <w:color w:val="auto"/>
              </w:rPr>
              <w:t>.pth</w:t>
            </w:r>
          </w:p>
        </w:tc>
        <w:tc>
          <w:tcPr>
            <w:tcW w:w="7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68A7A87">
            <w:pPr>
              <w:rPr>
                <w:color w:val="auto"/>
              </w:rPr>
            </w:pPr>
            <w:r>
              <w:rPr>
                <w:color w:val="auto"/>
              </w:rPr>
              <w:t>Lưu checkpoint mô hình VAE</w:t>
            </w:r>
          </w:p>
        </w:tc>
      </w:tr>
      <w:tr w14:paraId="6900F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024F422">
            <w:pPr>
              <w:rPr>
                <w:color w:val="auto"/>
              </w:rPr>
            </w:pPr>
            <w:r>
              <w:rPr>
                <w:color w:val="auto"/>
              </w:rPr>
              <w:t>.joblib</w:t>
            </w:r>
          </w:p>
        </w:tc>
        <w:tc>
          <w:tcPr>
            <w:tcW w:w="7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A68CD68">
            <w:pPr>
              <w:rPr>
                <w:color w:val="auto"/>
              </w:rPr>
            </w:pPr>
            <w:r>
              <w:rPr>
                <w:color w:val="auto"/>
              </w:rPr>
              <w:t>Lưu scaler đã fit</w:t>
            </w:r>
          </w:p>
        </w:tc>
      </w:tr>
      <w:tr w14:paraId="649FD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F4046E9">
            <w:pPr>
              <w:rPr>
                <w:color w:val="auto"/>
              </w:rPr>
            </w:pPr>
            <w:r>
              <w:rPr>
                <w:color w:val="auto"/>
              </w:rPr>
              <w:t>.npy</w:t>
            </w:r>
          </w:p>
        </w:tc>
        <w:tc>
          <w:tcPr>
            <w:tcW w:w="7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5FA8274">
            <w:pPr>
              <w:rPr>
                <w:color w:val="auto"/>
              </w:rPr>
            </w:pPr>
            <w:r>
              <w:rPr>
                <w:color w:val="auto"/>
              </w:rPr>
              <w:t>Lưu reconstruction error và dữ liệu train/test</w:t>
            </w:r>
          </w:p>
        </w:tc>
      </w:tr>
      <w:tr w14:paraId="7F8A5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1F127E2">
            <w:pPr>
              <w:rPr>
                <w:color w:val="auto"/>
              </w:rPr>
            </w:pPr>
            <w:r>
              <w:rPr>
                <w:color w:val="auto"/>
              </w:rPr>
              <w:t>.json</w:t>
            </w:r>
          </w:p>
        </w:tc>
        <w:tc>
          <w:tcPr>
            <w:tcW w:w="7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920DAE5">
            <w:pPr>
              <w:rPr>
                <w:color w:val="auto"/>
              </w:rPr>
            </w:pPr>
            <w:r>
              <w:rPr>
                <w:color w:val="auto"/>
              </w:rPr>
              <w:t>Lưu cấu hình model, threshold và metadata</w:t>
            </w:r>
          </w:p>
        </w:tc>
      </w:tr>
    </w:tbl>
    <w:p w14:paraId="070CCC6B">
      <w:pPr>
        <w:rPr>
          <w:color w:val="auto"/>
        </w:rPr>
      </w:pPr>
    </w:p>
    <w:p w14:paraId="309642DC">
      <w:pPr>
        <w:pStyle w:val="3"/>
        <w:rPr>
          <w:color w:val="auto"/>
        </w:rPr>
      </w:pPr>
      <w:r>
        <w:rPr>
          <w:color w:val="auto"/>
        </w:rPr>
        <w:t>8. Công cụ phát triển</w:t>
      </w:r>
    </w:p>
    <w:p w14:paraId="5E3C66FB">
      <w:pPr>
        <w:rPr>
          <w:color w:val="auto"/>
        </w:rPr>
      </w:pPr>
    </w:p>
    <w:p w14:paraId="0A3F1A66">
      <w:pPr>
        <w:spacing w:after="80"/>
        <w:rPr>
          <w:color w:val="auto"/>
        </w:rPr>
      </w:pPr>
      <w:r>
        <w:rPr>
          <w:b/>
          <w:bCs/>
          <w:color w:val="auto"/>
        </w:rPr>
        <w:t>Jupyter Notebook</w:t>
      </w:r>
    </w:p>
    <w:p w14:paraId="42C9D1D4">
      <w:pPr>
        <w:spacing w:after="80"/>
        <w:rPr>
          <w:color w:val="auto"/>
        </w:rPr>
      </w:pPr>
      <w:r>
        <w:rPr>
          <w:color w:val="auto"/>
        </w:rPr>
        <w:t>Sử dụng cho Exploratory Data Analysis (EDA), thử nghiệm preprocessing, huấn luyện mô hình và đánh giá kết quả.</w:t>
      </w:r>
    </w:p>
    <w:p w14:paraId="40843187">
      <w:pPr>
        <w:rPr>
          <w:color w:val="auto"/>
        </w:rPr>
      </w:pPr>
    </w:p>
    <w:p w14:paraId="408F1AF7">
      <w:pPr>
        <w:spacing w:after="80"/>
        <w:rPr>
          <w:color w:val="auto"/>
        </w:rPr>
      </w:pPr>
      <w:r>
        <w:rPr>
          <w:b/>
          <w:bCs/>
          <w:color w:val="auto"/>
        </w:rPr>
        <w:t>Git &amp; GitHub</w:t>
      </w:r>
    </w:p>
    <w:p w14:paraId="43EEB047">
      <w:pPr>
        <w:spacing w:after="80"/>
        <w:rPr>
          <w:color w:val="auto"/>
        </w:rPr>
      </w:pPr>
      <w:r>
        <w:rPr>
          <w:color w:val="auto"/>
        </w:rPr>
        <w:t>Quản lý source code và version control trong quá trình phát triển dự án.</w:t>
      </w:r>
    </w:p>
    <w:p w14:paraId="22FC5F77">
      <w:pPr>
        <w:rPr>
          <w:color w:val="auto"/>
        </w:rPr>
      </w:pPr>
    </w:p>
    <w:p w14:paraId="641D3F2C">
      <w:pPr>
        <w:spacing w:after="80"/>
        <w:rPr>
          <w:color w:val="auto"/>
        </w:rPr>
      </w:pPr>
      <w:r>
        <w:rPr>
          <w:b/>
          <w:bCs/>
          <w:color w:val="auto"/>
        </w:rPr>
        <w:t>Visual Studio Code</w:t>
      </w:r>
    </w:p>
    <w:p w14:paraId="1E0C15B0">
      <w:pPr>
        <w:spacing w:after="80"/>
        <w:rPr>
          <w:color w:val="auto"/>
        </w:rPr>
      </w:pPr>
      <w:r>
        <w:rPr>
          <w:color w:val="auto"/>
        </w:rPr>
        <w:t>IDE chính phục vụ phát triển backend, frontend và notebook.</w:t>
      </w:r>
    </w:p>
    <w:p w14:paraId="6F8DA067">
      <w:pPr>
        <w:rPr>
          <w:color w:val="auto"/>
        </w:rPr>
      </w:pPr>
    </w:p>
    <w:p w14:paraId="0081886B">
      <w:pPr>
        <w:spacing w:after="80"/>
        <w:rPr>
          <w:color w:val="auto"/>
        </w:rPr>
      </w:pPr>
      <w:r>
        <w:rPr>
          <w:b/>
          <w:bCs/>
          <w:color w:val="auto"/>
        </w:rPr>
        <w:t>tqdm</w:t>
      </w:r>
    </w:p>
    <w:p w14:paraId="4B296ABA">
      <w:pPr>
        <w:spacing w:after="80"/>
        <w:rPr>
          <w:color w:val="auto"/>
        </w:rPr>
      </w:pPr>
      <w:r>
        <w:rPr>
          <w:color w:val="auto"/>
        </w:rPr>
        <w:t>Hiển thị thanh tiến trình khi xử lý dữ liệu và huấn luyện mô hình.</w:t>
      </w:r>
    </w:p>
    <w:p w14:paraId="6B7EAEB1">
      <w:pPr>
        <w:rPr>
          <w:color w:val="auto"/>
        </w:rPr>
      </w:pPr>
    </w:p>
    <w:p w14:paraId="075C75DB">
      <w:pPr>
        <w:pStyle w:val="3"/>
        <w:rPr>
          <w:color w:val="auto"/>
        </w:rPr>
      </w:pPr>
      <w:r>
        <w:rPr>
          <w:color w:val="auto"/>
        </w:rPr>
        <w:t>9. Kiểm thử và triển khai</w:t>
      </w:r>
    </w:p>
    <w:p w14:paraId="31583535">
      <w:pPr>
        <w:rPr>
          <w:color w:val="auto"/>
        </w:rPr>
      </w:pPr>
    </w:p>
    <w:p w14:paraId="18E966E0">
      <w:pPr>
        <w:spacing w:after="80"/>
        <w:rPr>
          <w:color w:val="auto"/>
        </w:rPr>
      </w:pPr>
      <w:r>
        <w:rPr>
          <w:b/>
          <w:bCs/>
          <w:color w:val="auto"/>
        </w:rPr>
        <w:t>Pytest</w:t>
      </w:r>
    </w:p>
    <w:p w14:paraId="5D30349F">
      <w:pPr>
        <w:spacing w:after="80"/>
        <w:rPr>
          <w:color w:val="auto"/>
        </w:rPr>
      </w:pPr>
      <w:r>
        <w:rPr>
          <w:color w:val="auto"/>
        </w:rPr>
        <w:t>Dùng cho Unit Test, Integration Test, kiểm tra preprocessing pipeline và kiểm tra API endpoint.</w:t>
      </w:r>
    </w:p>
    <w:p w14:paraId="6BBB306F">
      <w:pPr>
        <w:rPr>
          <w:color w:val="auto"/>
        </w:rPr>
      </w:pPr>
    </w:p>
    <w:p w14:paraId="6813C048">
      <w:pPr>
        <w:spacing w:after="80"/>
        <w:rPr>
          <w:color w:val="auto"/>
        </w:rPr>
      </w:pPr>
      <w:r>
        <w:rPr>
          <w:b/>
          <w:bCs/>
          <w:color w:val="auto"/>
        </w:rPr>
        <w:t>Docker</w:t>
      </w:r>
    </w:p>
    <w:p w14:paraId="2667ACDE">
      <w:pPr>
        <w:spacing w:after="80"/>
        <w:rPr>
          <w:color w:val="auto"/>
        </w:rPr>
      </w:pPr>
      <w:r>
        <w:rPr>
          <w:color w:val="auto"/>
        </w:rPr>
        <w:t>Containerize backend và frontend giúp triển khai dễ dàng và đồng nhất môi trường.</w:t>
      </w:r>
    </w:p>
    <w:p w14:paraId="48D36D48">
      <w:pPr>
        <w:rPr>
          <w:color w:val="auto"/>
        </w:rPr>
      </w:pPr>
    </w:p>
    <w:p w14:paraId="2AEFCFEE">
      <w:pPr>
        <w:spacing w:after="80"/>
        <w:rPr>
          <w:color w:val="auto"/>
        </w:rPr>
      </w:pPr>
      <w:r>
        <w:rPr>
          <w:b/>
          <w:bCs/>
          <w:color w:val="auto"/>
        </w:rPr>
        <w:t>Docker Compose</w:t>
      </w:r>
    </w:p>
    <w:p w14:paraId="556B2332">
      <w:pPr>
        <w:spacing w:after="80"/>
        <w:rPr>
          <w:color w:val="auto"/>
        </w:rPr>
      </w:pPr>
      <w:r>
        <w:rPr>
          <w:color w:val="auto"/>
        </w:rPr>
        <w:t>Hỗ trợ khởi động toàn bộ hệ thống bằng một lệnh duy nhất.</w:t>
      </w:r>
    </w:p>
    <w:p w14:paraId="2A1C9A2E">
      <w:pPr>
        <w:rPr>
          <w:color w:val="auto"/>
        </w:rPr>
      </w:pPr>
    </w:p>
    <w:p w14:paraId="0832DA89">
      <w:pPr>
        <w:spacing w:after="80"/>
        <w:rPr>
          <w:color w:val="auto"/>
        </w:rPr>
      </w:pPr>
      <w:r>
        <w:rPr>
          <w:b/>
          <w:bCs/>
          <w:color w:val="auto"/>
        </w:rPr>
        <w:t>Nginx</w:t>
      </w:r>
    </w:p>
    <w:p w14:paraId="34C66B8F">
      <w:pPr>
        <w:spacing w:after="80"/>
        <w:rPr>
          <w:color w:val="auto"/>
        </w:rPr>
      </w:pPr>
      <w:r>
        <w:rPr>
          <w:color w:val="auto"/>
        </w:rPr>
        <w:t>Đóng vai trò reverse proxy giữa frontend và backend trong môi trường triển khai.</w:t>
      </w:r>
    </w:p>
    <w:p w14:paraId="1E909630">
      <w:pPr>
        <w:rPr>
          <w:color w:val="auto"/>
        </w:rPr>
      </w:pPr>
    </w:p>
    <w:p w14:paraId="48D939F7">
      <w:pPr>
        <w:pStyle w:val="3"/>
        <w:rPr>
          <w:color w:val="auto"/>
        </w:rPr>
      </w:pPr>
      <w:r>
        <w:rPr>
          <w:color w:val="auto"/>
        </w:rPr>
        <w:t>10. Bộ dữ liệu — CICIDS2017</w:t>
      </w:r>
    </w:p>
    <w:p w14:paraId="4676FCA5">
      <w:pPr>
        <w:rPr>
          <w:color w:val="auto"/>
        </w:rPr>
      </w:pPr>
    </w:p>
    <w:p w14:paraId="49721D8D">
      <w:pPr>
        <w:spacing w:after="80"/>
        <w:rPr>
          <w:color w:val="auto"/>
        </w:rPr>
      </w:pPr>
      <w:r>
        <w:rPr>
          <w:color w:val="auto"/>
        </w:rPr>
        <w:t>Bộ dữ liệu CICIDS2017 được dùng để huấn luyện và đánh giá mô hình phát hiện bất thường mạng. Đây là bộ dữ liệu phổ biến trong nghiên cứu IDS/NIDS, cung cấp hơn 80 đặc trưng mạng ở mức flow.</w:t>
      </w:r>
    </w:p>
    <w:p w14:paraId="2C6E11B9">
      <w:pPr>
        <w:rPr>
          <w:color w:val="auto"/>
        </w:rPr>
      </w:pPr>
    </w:p>
    <w:p w14:paraId="4BB2C8EF">
      <w:pPr>
        <w:spacing w:after="80"/>
        <w:rPr>
          <w:color w:val="auto"/>
        </w:rPr>
      </w:pPr>
      <w:r>
        <w:rPr>
          <w:color w:val="auto"/>
        </w:rPr>
        <w:t>Các loại traffic trong dataset:</w:t>
      </w:r>
    </w:p>
    <w:p w14:paraId="7446DE11">
      <w:pPr>
        <w:pStyle w:val="18"/>
        <w:numPr>
          <w:ilvl w:val="0"/>
          <w:numId w:val="1"/>
        </w:numPr>
        <w:spacing w:after="60"/>
        <w:rPr>
          <w:color w:val="auto"/>
        </w:rPr>
      </w:pPr>
      <w:r>
        <w:rPr>
          <w:color w:val="auto"/>
        </w:rPr>
        <w:t>Lưu lượng bình thường (BENIGN)</w:t>
      </w:r>
    </w:p>
    <w:p w14:paraId="73750403">
      <w:pPr>
        <w:pStyle w:val="18"/>
        <w:numPr>
          <w:ilvl w:val="0"/>
          <w:numId w:val="1"/>
        </w:numPr>
        <w:spacing w:after="60"/>
        <w:rPr>
          <w:color w:val="auto"/>
        </w:rPr>
      </w:pPr>
      <w:r>
        <w:rPr>
          <w:color w:val="auto"/>
        </w:rPr>
        <w:t>DoS Attack</w:t>
      </w:r>
    </w:p>
    <w:p w14:paraId="0689941B">
      <w:pPr>
        <w:pStyle w:val="18"/>
        <w:numPr>
          <w:ilvl w:val="0"/>
          <w:numId w:val="1"/>
        </w:numPr>
        <w:spacing w:after="60"/>
        <w:rPr>
          <w:color w:val="auto"/>
        </w:rPr>
      </w:pPr>
      <w:r>
        <w:rPr>
          <w:color w:val="auto"/>
        </w:rPr>
        <w:t>PortScan</w:t>
      </w:r>
    </w:p>
    <w:p w14:paraId="2F3E4710">
      <w:pPr>
        <w:pStyle w:val="18"/>
        <w:numPr>
          <w:ilvl w:val="0"/>
          <w:numId w:val="1"/>
        </w:numPr>
        <w:spacing w:after="60"/>
        <w:rPr>
          <w:color w:val="auto"/>
        </w:rPr>
      </w:pPr>
      <w:r>
        <w:rPr>
          <w:color w:val="auto"/>
        </w:rPr>
        <w:t>Web Attack</w:t>
      </w:r>
    </w:p>
    <w:p w14:paraId="4F352F35">
      <w:pPr>
        <w:pStyle w:val="18"/>
        <w:numPr>
          <w:ilvl w:val="0"/>
          <w:numId w:val="1"/>
        </w:numPr>
        <w:spacing w:after="60"/>
        <w:rPr>
          <w:color w:val="auto"/>
        </w:rPr>
      </w:pPr>
      <w:r>
        <w:rPr>
          <w:color w:val="auto"/>
        </w:rPr>
        <w:t>Botnet</w:t>
      </w:r>
    </w:p>
    <w:p w14:paraId="672A2768">
      <w:pPr>
        <w:pStyle w:val="18"/>
        <w:numPr>
          <w:ilvl w:val="0"/>
          <w:numId w:val="1"/>
        </w:numPr>
        <w:spacing w:after="60"/>
        <w:rPr>
          <w:color w:val="auto"/>
        </w:rPr>
      </w:pPr>
      <w:r>
        <w:rPr>
          <w:color w:val="auto"/>
        </w:rPr>
        <w:t>DDoS</w:t>
      </w:r>
    </w:p>
    <w:p w14:paraId="1B17B175">
      <w:pPr>
        <w:pStyle w:val="18"/>
        <w:numPr>
          <w:ilvl w:val="0"/>
          <w:numId w:val="1"/>
        </w:numPr>
        <w:spacing w:after="60"/>
        <w:rPr>
          <w:color w:val="auto"/>
        </w:rPr>
      </w:pPr>
      <w:r>
        <w:rPr>
          <w:color w:val="auto"/>
        </w:rPr>
        <w:t>Brute Force</w:t>
      </w:r>
    </w:p>
    <w:p w14:paraId="1A7F9C59">
      <w:pPr>
        <w:rPr>
          <w:color w:val="auto"/>
        </w:rPr>
      </w:pPr>
    </w:p>
    <w:p w14:paraId="69F8876B">
      <w:pPr>
        <w:rPr>
          <w:color w:val="auto"/>
        </w:rPr>
      </w:pPr>
      <w:r>
        <w:rPr>
          <w:color w:val="auto"/>
        </w:rPr>
        <w:br w:type="page"/>
      </w:r>
    </w:p>
    <w:p w14:paraId="36CC0349">
      <w:pPr>
        <w:pStyle w:val="2"/>
        <w:rPr>
          <w:color w:val="auto"/>
        </w:rPr>
      </w:pPr>
      <w:r>
        <w:rPr>
          <w:color w:val="auto"/>
        </w:rPr>
        <w:t>PHẦN B — TÀI LIỆU ĐỊNH HƯỚNG BÁO CÁO ĐỒ ÁN</w:t>
      </w:r>
    </w:p>
    <w:p w14:paraId="3F89D8AC">
      <w:pPr>
        <w:rPr>
          <w:color w:val="auto"/>
        </w:rPr>
      </w:pPr>
    </w:p>
    <w:p w14:paraId="0E083853">
      <w:pPr>
        <w:pStyle w:val="3"/>
        <w:rPr>
          <w:color w:val="auto"/>
        </w:rPr>
      </w:pPr>
      <w:r>
        <w:rPr>
          <w:color w:val="auto"/>
        </w:rPr>
        <w:t>1. Tổng quan đề tài</w:t>
      </w:r>
    </w:p>
    <w:p w14:paraId="7DB34E00">
      <w:pPr>
        <w:rPr>
          <w:color w:val="auto"/>
        </w:rPr>
      </w:pPr>
    </w:p>
    <w:p w14:paraId="00D63016">
      <w:pPr>
        <w:pStyle w:val="4"/>
        <w:rPr>
          <w:color w:val="auto"/>
        </w:rPr>
      </w:pPr>
      <w:r>
        <w:rPr>
          <w:color w:val="auto"/>
        </w:rPr>
        <w:t>Mục tiêu hệ thống</w:t>
      </w:r>
    </w:p>
    <w:p w14:paraId="218FF7B1">
      <w:pPr>
        <w:spacing w:after="80"/>
        <w:rPr>
          <w:color w:val="auto"/>
        </w:rPr>
      </w:pPr>
      <w:r>
        <w:rPr>
          <w:color w:val="auto"/>
        </w:rPr>
        <w:t>Xây dựng hệ thống phát hiện bất thường trong lưu lượng mạng theo hướng phát hiện bất thường không giám sát (unsupervised), không yêu cầu nhãn tấn công trong quá trình huấn luyện.</w:t>
      </w:r>
    </w:p>
    <w:p w14:paraId="0EFECF72">
      <w:pPr>
        <w:rPr>
          <w:color w:val="auto"/>
        </w:rPr>
      </w:pPr>
    </w:p>
    <w:p w14:paraId="2BA91B38">
      <w:pPr>
        <w:spacing w:after="80"/>
        <w:rPr>
          <w:color w:val="auto"/>
        </w:rPr>
      </w:pPr>
      <w:r>
        <w:rPr>
          <w:b/>
          <w:bCs/>
          <w:color w:val="auto"/>
        </w:rPr>
        <w:t>Input / Output:</w:t>
      </w:r>
    </w:p>
    <w:p w14:paraId="1C0982EC">
      <w:pPr>
        <w:pStyle w:val="18"/>
        <w:numPr>
          <w:ilvl w:val="0"/>
          <w:numId w:val="1"/>
        </w:numPr>
        <w:spacing w:after="60"/>
        <w:rPr>
          <w:color w:val="auto"/>
        </w:rPr>
      </w:pPr>
      <w:r>
        <w:rPr>
          <w:color w:val="auto"/>
        </w:rPr>
        <w:t>Input: File CSV chứa các flow mạng (66 features dạng số sau preprocessing)</w:t>
      </w:r>
    </w:p>
    <w:p w14:paraId="70F89D2E">
      <w:pPr>
        <w:pStyle w:val="18"/>
        <w:numPr>
          <w:ilvl w:val="0"/>
          <w:numId w:val="1"/>
        </w:numPr>
        <w:spacing w:after="60"/>
        <w:rPr>
          <w:color w:val="auto"/>
        </w:rPr>
      </w:pPr>
      <w:r>
        <w:rPr>
          <w:color w:val="auto"/>
        </w:rPr>
        <w:t>Output: Mỗi flow được gán nhãn anomaly/normal + reconstruction error + tỷ lệ bất thường toàn file</w:t>
      </w:r>
    </w:p>
    <w:p w14:paraId="21957271">
      <w:pPr>
        <w:rPr>
          <w:color w:val="auto"/>
        </w:rPr>
      </w:pPr>
    </w:p>
    <w:p w14:paraId="31FFFDB4">
      <w:pPr>
        <w:pStyle w:val="4"/>
        <w:rPr>
          <w:color w:val="auto"/>
        </w:rPr>
      </w:pPr>
      <w:r>
        <w:rPr>
          <w:color w:val="auto"/>
        </w:rPr>
        <w:t>Bài toán cần giải quyết</w:t>
      </w:r>
    </w:p>
    <w:p w14:paraId="32481088">
      <w:pPr>
        <w:spacing w:after="80"/>
        <w:rPr>
          <w:color w:val="auto"/>
        </w:rPr>
      </w:pPr>
      <w:r>
        <w:rPr>
          <w:color w:val="auto"/>
        </w:rPr>
        <w:t>Phát hiện xâm nhập truyền thống (signature-based) không thể phát hiện các tấn công mới chưa có chữ ký. Bài toán đặt ra: học phân phối lưu lượng bình thường, sau đó phát hiện flow nào lệch xa phân phối đó.</w:t>
      </w:r>
    </w:p>
    <w:p w14:paraId="4BA67F7D">
      <w:pPr>
        <w:rPr>
          <w:color w:val="auto"/>
        </w:rPr>
      </w:pPr>
    </w:p>
    <w:p w14:paraId="4E7A8232">
      <w:pPr>
        <w:pStyle w:val="4"/>
        <w:rPr>
          <w:color w:val="auto"/>
        </w:rPr>
      </w:pPr>
      <w:r>
        <w:rPr>
          <w:color w:val="auto"/>
        </w:rPr>
        <w:t>Hướng tiếp cận</w:t>
      </w:r>
    </w:p>
    <w:p w14:paraId="52F050BD">
      <w:pPr>
        <w:spacing w:after="80"/>
        <w:rPr>
          <w:color w:val="auto"/>
        </w:rPr>
      </w:pPr>
      <w:r>
        <w:rPr>
          <w:color w:val="auto"/>
        </w:rPr>
        <w:t>Dùng Variational Autoencoder (VAE) — huấn luyện chỉ trên traffic BENIGN (Monday CICIDS2017).</w:t>
      </w:r>
    </w:p>
    <w:p w14:paraId="7CD90E49">
      <w:pPr>
        <w:pStyle w:val="18"/>
        <w:numPr>
          <w:ilvl w:val="0"/>
          <w:numId w:val="1"/>
        </w:numPr>
        <w:spacing w:after="60"/>
        <w:rPr>
          <w:color w:val="auto"/>
        </w:rPr>
      </w:pPr>
      <w:r>
        <w:rPr>
          <w:color w:val="auto"/>
        </w:rPr>
        <w:t>Model học cách nén và tái tạo flow bình thường</w:t>
      </w:r>
    </w:p>
    <w:p w14:paraId="68F66EAB">
      <w:pPr>
        <w:pStyle w:val="18"/>
        <w:numPr>
          <w:ilvl w:val="0"/>
          <w:numId w:val="1"/>
        </w:numPr>
        <w:spacing w:after="60"/>
        <w:rPr>
          <w:color w:val="auto"/>
        </w:rPr>
      </w:pPr>
      <w:r>
        <w:rPr>
          <w:color w:val="auto"/>
        </w:rPr>
        <w:t>Khi gặp flow tấn công → reconstruction error cao (model chưa học được pattern đó)</w:t>
      </w:r>
    </w:p>
    <w:p w14:paraId="645237A2">
      <w:pPr>
        <w:pStyle w:val="18"/>
        <w:numPr>
          <w:ilvl w:val="0"/>
          <w:numId w:val="1"/>
        </w:numPr>
        <w:spacing w:after="60"/>
        <w:rPr>
          <w:color w:val="auto"/>
        </w:rPr>
      </w:pPr>
      <w:r>
        <w:rPr>
          <w:color w:val="auto"/>
        </w:rPr>
        <w:t>Ngưỡng phân loại: threshold = 3.2182 (percentile 95 của error trên tập validation toàn BENIGN)</w:t>
      </w:r>
    </w:p>
    <w:p w14:paraId="074CEF5D">
      <w:pPr>
        <w:rPr>
          <w:color w:val="auto"/>
        </w:rPr>
      </w:pPr>
    </w:p>
    <w:p w14:paraId="1C275B4A">
      <w:pPr>
        <w:pStyle w:val="3"/>
        <w:rPr>
          <w:color w:val="auto"/>
        </w:rPr>
      </w:pPr>
      <w:r>
        <w:rPr>
          <w:color w:val="auto"/>
        </w:rPr>
        <w:t>2. Kiến trúc hệ thống thực tế</w:t>
      </w:r>
    </w:p>
    <w:p w14:paraId="33C9AD68">
      <w:pPr>
        <w:rPr>
          <w:color w:val="auto"/>
        </w:rPr>
      </w:pPr>
    </w:p>
    <w:p w14:paraId="773373DB">
      <w:pPr>
        <w:pStyle w:val="4"/>
        <w:rPr>
          <w:color w:val="auto"/>
        </w:rPr>
      </w:pPr>
      <w:r>
        <w:rPr>
          <w:color w:val="auto"/>
        </w:rPr>
        <w:t>2.1 Frontend (React)</w:t>
      </w:r>
    </w:p>
    <w:p w14:paraId="4A968980">
      <w:pPr>
        <w:spacing w:after="80"/>
        <w:rPr>
          <w:color w:val="auto"/>
        </w:rPr>
      </w:pPr>
      <w:r>
        <w:rPr>
          <w:color w:val="auto"/>
        </w:rPr>
        <w:t>Gồm 2 trang, 5 component. Luồng điều hướng:</w:t>
      </w:r>
    </w:p>
    <w:p w14:paraId="5202AE2D">
      <w:pPr>
        <w:shd w:val="clear" w:fill="EBF3FB"/>
        <w:spacing w:before="60" w:after="60"/>
        <w:ind w:left="360"/>
        <w:rPr>
          <w:color w:val="auto"/>
        </w:rPr>
      </w:pPr>
      <w:r>
        <w:rPr>
          <w:rFonts w:ascii="Courier New" w:hAnsi="Courier New" w:eastAsia="Courier New" w:cs="Courier New"/>
          <w:color w:val="auto"/>
          <w:sz w:val="20"/>
          <w:szCs w:val="20"/>
        </w:rPr>
        <w:t>UploadPage  →  DashboardPage</w:t>
      </w:r>
    </w:p>
    <w:p w14:paraId="4BF17F90">
      <w:pPr>
        <w:rPr>
          <w:color w:val="auto"/>
        </w:rPr>
      </w:pPr>
    </w:p>
    <w:p w14:paraId="2BF3CBE6">
      <w:pPr>
        <w:spacing w:after="80"/>
        <w:rPr>
          <w:color w:val="auto"/>
        </w:rPr>
      </w:pPr>
      <w:r>
        <w:rPr>
          <w:color w:val="auto"/>
        </w:rPr>
        <w:t>Các component:</w:t>
      </w:r>
    </w:p>
    <w:p w14:paraId="236D082A">
      <w:pPr>
        <w:pStyle w:val="18"/>
        <w:numPr>
          <w:ilvl w:val="0"/>
          <w:numId w:val="1"/>
        </w:numPr>
        <w:spacing w:after="60"/>
        <w:rPr>
          <w:color w:val="auto"/>
        </w:rPr>
      </w:pPr>
      <w:r>
        <w:rPr>
          <w:color w:val="auto"/>
        </w:rPr>
        <w:t>FileUpload: gọi POST /predict, nhận CSV từ user</w:t>
      </w:r>
    </w:p>
    <w:p w14:paraId="1B83D267">
      <w:pPr>
        <w:pStyle w:val="18"/>
        <w:numPr>
          <w:ilvl w:val="0"/>
          <w:numId w:val="1"/>
        </w:numPr>
        <w:spacing w:after="60"/>
        <w:rPr>
          <w:color w:val="auto"/>
        </w:rPr>
      </w:pPr>
      <w:r>
        <w:rPr>
          <w:color w:val="auto"/>
        </w:rPr>
        <w:t>SummaryCards: hiển thị tổng flows, số anomaly, tỷ lệ, ngưỡng</w:t>
      </w:r>
    </w:p>
    <w:p w14:paraId="291C79B1">
      <w:pPr>
        <w:pStyle w:val="18"/>
        <w:numPr>
          <w:ilvl w:val="0"/>
          <w:numId w:val="1"/>
        </w:numPr>
        <w:spacing w:after="60"/>
        <w:rPr>
          <w:color w:val="auto"/>
        </w:rPr>
      </w:pPr>
      <w:r>
        <w:rPr>
          <w:color w:val="auto"/>
        </w:rPr>
        <w:t>AlertTable: bảng các flow bị đánh dấu anomaly</w:t>
      </w:r>
    </w:p>
    <w:p w14:paraId="49B29654">
      <w:pPr>
        <w:pStyle w:val="18"/>
        <w:numPr>
          <w:ilvl w:val="0"/>
          <w:numId w:val="1"/>
        </w:numPr>
        <w:spacing w:after="60"/>
        <w:rPr>
          <w:color w:val="auto"/>
        </w:rPr>
      </w:pPr>
      <w:r>
        <w:rPr>
          <w:color w:val="auto"/>
        </w:rPr>
        <w:t>FlowTable: toàn bộ flows kèm reconstruction error</w:t>
      </w:r>
    </w:p>
    <w:p w14:paraId="46C92A3B">
      <w:pPr>
        <w:pStyle w:val="18"/>
        <w:numPr>
          <w:ilvl w:val="0"/>
          <w:numId w:val="1"/>
        </w:numPr>
        <w:spacing w:after="60"/>
        <w:rPr>
          <w:color w:val="auto"/>
        </w:rPr>
      </w:pPr>
      <w:r>
        <w:rPr>
          <w:color w:val="auto"/>
        </w:rPr>
        <w:t>ErrorHistogram: histogram phân phối reconstruction error (Plotly)</w:t>
      </w:r>
    </w:p>
    <w:p w14:paraId="2B3CFBD6">
      <w:pPr>
        <w:rPr>
          <w:color w:val="auto"/>
        </w:rPr>
      </w:pPr>
    </w:p>
    <w:p w14:paraId="25F7B9C8">
      <w:pPr>
        <w:pBdr>
          <w:left w:val="single" w:color="F0A500" w:sz="6" w:space="6"/>
        </w:pBdr>
        <w:spacing w:before="80" w:after="80"/>
        <w:ind w:left="300"/>
        <w:rPr>
          <w:color w:val="auto"/>
        </w:rPr>
      </w:pPr>
      <w:r>
        <w:rPr>
          <w:i/>
          <w:iCs/>
          <w:color w:val="auto"/>
        </w:rPr>
        <w:t>📝 NOTE: Code frontend hiện chưa implement, chỉ có cấu trúc thư mục và tên file. Mô tả theo thiết kế đã xác định.</w:t>
      </w:r>
    </w:p>
    <w:p w14:paraId="26D7E8D8">
      <w:pPr>
        <w:rPr>
          <w:color w:val="auto"/>
        </w:rPr>
      </w:pPr>
    </w:p>
    <w:p w14:paraId="4CAF5ED3">
      <w:pPr>
        <w:pStyle w:val="4"/>
        <w:rPr>
          <w:color w:val="auto"/>
        </w:rPr>
      </w:pPr>
      <w:r>
        <w:rPr>
          <w:color w:val="auto"/>
        </w:rPr>
        <w:t>2.2 Backend (FastAPI + Uvicorn)</w:t>
      </w:r>
    </w:p>
    <w:p w14:paraId="1E9B520F">
      <w:pPr>
        <w:rPr>
          <w:color w:val="auto"/>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60"/>
      </w:tblGrid>
      <w:tr w14:paraId="3F0E7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05DC0D70">
            <w:pPr>
              <w:rPr>
                <w:color w:val="auto"/>
              </w:rPr>
            </w:pPr>
            <w:r>
              <w:rPr>
                <w:b/>
                <w:bCs/>
                <w:color w:val="auto"/>
              </w:rPr>
              <w:t>Endpoint</w:t>
            </w:r>
          </w:p>
        </w:tc>
        <w:tc>
          <w:tcPr>
            <w:tcW w:w="686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35DD63C1">
            <w:pPr>
              <w:rPr>
                <w:color w:val="auto"/>
              </w:rPr>
            </w:pPr>
            <w:r>
              <w:rPr>
                <w:b/>
                <w:bCs/>
                <w:color w:val="auto"/>
              </w:rPr>
              <w:t>Vai trò</w:t>
            </w:r>
          </w:p>
        </w:tc>
      </w:tr>
      <w:tr w14:paraId="3FA6B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D00FE0D">
            <w:pPr>
              <w:rPr>
                <w:color w:val="auto"/>
              </w:rPr>
            </w:pPr>
            <w:r>
              <w:rPr>
                <w:color w:val="auto"/>
              </w:rPr>
              <w:t>GET /health</w:t>
            </w:r>
          </w:p>
        </w:tc>
        <w:tc>
          <w:tcPr>
            <w:tcW w:w="68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F02DFEC">
            <w:pPr>
              <w:rPr>
                <w:color w:val="auto"/>
              </w:rPr>
            </w:pPr>
            <w:r>
              <w:rPr>
                <w:color w:val="auto"/>
              </w:rPr>
              <w:t>Kiểm tra model/scaler/threshold đã load</w:t>
            </w:r>
          </w:p>
        </w:tc>
      </w:tr>
      <w:tr w14:paraId="2700E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EAC967B">
            <w:pPr>
              <w:rPr>
                <w:color w:val="auto"/>
              </w:rPr>
            </w:pPr>
            <w:r>
              <w:rPr>
                <w:color w:val="auto"/>
              </w:rPr>
              <w:t>POST /upload</w:t>
            </w:r>
          </w:p>
        </w:tc>
        <w:tc>
          <w:tcPr>
            <w:tcW w:w="68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667A990">
            <w:pPr>
              <w:rPr>
                <w:color w:val="auto"/>
              </w:rPr>
            </w:pPr>
            <w:r>
              <w:rPr>
                <w:color w:val="auto"/>
              </w:rPr>
              <w:t>Validate file, trả metadata — không chạy model</w:t>
            </w:r>
          </w:p>
        </w:tc>
      </w:tr>
      <w:tr w14:paraId="0C273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5625D6B">
            <w:pPr>
              <w:rPr>
                <w:color w:val="auto"/>
              </w:rPr>
            </w:pPr>
            <w:r>
              <w:rPr>
                <w:color w:val="auto"/>
              </w:rPr>
              <w:t>POST /predict</w:t>
            </w:r>
          </w:p>
        </w:tc>
        <w:tc>
          <w:tcPr>
            <w:tcW w:w="68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CA4D71E">
            <w:pPr>
              <w:rPr>
                <w:color w:val="auto"/>
              </w:rPr>
            </w:pPr>
            <w:r>
              <w:rPr>
                <w:color w:val="auto"/>
              </w:rPr>
              <w:t>Pipeline đầy đủ: preprocessing → scale → VAE → threshold</w:t>
            </w:r>
          </w:p>
        </w:tc>
      </w:tr>
      <w:tr w14:paraId="35C6D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42D8101">
            <w:pPr>
              <w:rPr>
                <w:color w:val="auto"/>
              </w:rPr>
            </w:pPr>
            <w:r>
              <w:rPr>
                <w:color w:val="auto"/>
              </w:rPr>
              <w:t>GET /results</w:t>
            </w:r>
          </w:p>
        </w:tc>
        <w:tc>
          <w:tcPr>
            <w:tcW w:w="68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5782F64">
            <w:pPr>
              <w:rPr>
                <w:color w:val="auto"/>
              </w:rPr>
            </w:pPr>
            <w:r>
              <w:rPr>
                <w:color w:val="auto"/>
              </w:rPr>
              <w:t>Trả kết quả gần nhất từ in-memory cache</w:t>
            </w:r>
          </w:p>
        </w:tc>
      </w:tr>
    </w:tbl>
    <w:p w14:paraId="3E4AF227">
      <w:pPr>
        <w:rPr>
          <w:color w:val="auto"/>
        </w:rPr>
      </w:pPr>
    </w:p>
    <w:p w14:paraId="3C2A027D">
      <w:pPr>
        <w:spacing w:after="80"/>
        <w:rPr>
          <w:color w:val="auto"/>
        </w:rPr>
      </w:pPr>
      <w:r>
        <w:rPr>
          <w:color w:val="auto"/>
        </w:rPr>
        <w:t>VAEInferenceService là singleton, load artifact một lần khi khởi động. Xử lý theo batch 4096 sample.</w:t>
      </w:r>
    </w:p>
    <w:p w14:paraId="302075BF">
      <w:pPr>
        <w:rPr>
          <w:color w:val="auto"/>
        </w:rPr>
      </w:pPr>
    </w:p>
    <w:p w14:paraId="0E0767AE">
      <w:pPr>
        <w:pStyle w:val="3"/>
        <w:rPr>
          <w:color w:val="auto"/>
        </w:rPr>
      </w:pPr>
      <w:r>
        <w:rPr>
          <w:color w:val="auto"/>
        </w:rPr>
        <w:t>3. ML Pipeline (Offline Training)</w:t>
      </w:r>
    </w:p>
    <w:p w14:paraId="7B37A3EE">
      <w:pPr>
        <w:rPr>
          <w:color w:val="auto"/>
        </w:rPr>
      </w:pPr>
    </w:p>
    <w:p w14:paraId="7CBD2210">
      <w:pPr>
        <w:spacing w:after="80"/>
        <w:rPr>
          <w:color w:val="auto"/>
        </w:rPr>
      </w:pPr>
      <w:r>
        <w:rPr>
          <w:color w:val="auto"/>
        </w:rPr>
        <w:t>Tổng quan flow huấn luyện và đánh giá mô hình VAE:</w:t>
      </w:r>
    </w:p>
    <w:p w14:paraId="72941A37">
      <w:pPr>
        <w:rPr>
          <w:color w:val="auto"/>
        </w:rPr>
      </w:pPr>
    </w:p>
    <w:p w14:paraId="6C142D5C">
      <w:pPr>
        <w:shd w:val="clear" w:fill="EBF3FB"/>
        <w:spacing w:before="60" w:after="60"/>
        <w:ind w:left="360"/>
        <w:rPr>
          <w:color w:val="auto"/>
        </w:rPr>
      </w:pPr>
      <w:r>
        <w:rPr>
          <w:rFonts w:ascii="Courier New" w:hAnsi="Courier New" w:eastAsia="Courier New" w:cs="Courier New"/>
          <w:color w:val="auto"/>
          <w:sz w:val="20"/>
          <w:szCs w:val="20"/>
        </w:rPr>
        <w:t>data/raw/*.csv  →  clean_data.py  →  train.py  →  evaluate.py  →  Artifacts</w:t>
      </w:r>
    </w:p>
    <w:p w14:paraId="3CD91B42">
      <w:pPr>
        <w:rPr>
          <w:color w:val="auto"/>
        </w:rPr>
      </w:pPr>
    </w:p>
    <w:p w14:paraId="6E9FA94B">
      <w:pPr>
        <w:pStyle w:val="4"/>
        <w:rPr>
          <w:color w:val="auto"/>
        </w:rPr>
      </w:pPr>
      <w:r>
        <w:rPr>
          <w:color w:val="auto"/>
        </w:rPr>
        <w:t>STEP 1 — Dữ liệu gốc — data/raw/*.csv</w:t>
      </w:r>
    </w:p>
    <w:p w14:paraId="2315A273">
      <w:pPr>
        <w:spacing w:after="80"/>
        <w:rPr>
          <w:color w:val="auto"/>
        </w:rPr>
      </w:pPr>
      <w:r>
        <w:rPr>
          <w:color w:val="auto"/>
        </w:rPr>
        <w:t>Input ban đầu là các file CSV CICIDS2017 chưa qua xử lý. Dữ liệu này có thể chứa:</w:t>
      </w:r>
    </w:p>
    <w:p w14:paraId="74AC305C">
      <w:pPr>
        <w:pStyle w:val="18"/>
        <w:numPr>
          <w:ilvl w:val="0"/>
          <w:numId w:val="1"/>
        </w:numPr>
        <w:spacing w:after="60"/>
        <w:rPr>
          <w:color w:val="auto"/>
        </w:rPr>
      </w:pPr>
      <w:r>
        <w:rPr>
          <w:color w:val="auto"/>
        </w:rPr>
        <w:t>Nhiều file theo từng ngày, traffic BENIGN và ATTACK</w:t>
      </w:r>
    </w:p>
    <w:p w14:paraId="46E8C02F">
      <w:pPr>
        <w:pStyle w:val="18"/>
        <w:numPr>
          <w:ilvl w:val="0"/>
          <w:numId w:val="1"/>
        </w:numPr>
        <w:spacing w:after="60"/>
        <w:rPr>
          <w:color w:val="auto"/>
        </w:rPr>
      </w:pPr>
      <w:r>
        <w:rPr>
          <w:color w:val="auto"/>
        </w:rPr>
        <w:t>Cột thừa, tên cột có khoảng trắng</w:t>
      </w:r>
    </w:p>
    <w:p w14:paraId="3815DA9C">
      <w:pPr>
        <w:pStyle w:val="18"/>
        <w:numPr>
          <w:ilvl w:val="0"/>
          <w:numId w:val="1"/>
        </w:numPr>
        <w:spacing w:after="60"/>
        <w:rPr>
          <w:color w:val="auto"/>
        </w:rPr>
      </w:pPr>
      <w:r>
        <w:rPr>
          <w:color w:val="auto"/>
        </w:rPr>
        <w:t>Giá trị NaN, Inf chưa xử lý</w:t>
      </w:r>
    </w:p>
    <w:p w14:paraId="2B3975F7">
      <w:pPr>
        <w:pStyle w:val="18"/>
        <w:numPr>
          <w:ilvl w:val="0"/>
          <w:numId w:val="1"/>
        </w:numPr>
        <w:spacing w:after="60"/>
        <w:rPr>
          <w:color w:val="auto"/>
        </w:rPr>
      </w:pPr>
      <w:r>
        <w:rPr>
          <w:color w:val="auto"/>
        </w:rPr>
        <w:t>Dữ liệu chưa chuẩn hóa</w:t>
      </w:r>
    </w:p>
    <w:p w14:paraId="4A3697D8">
      <w:pPr>
        <w:rPr>
          <w:color w:val="auto"/>
        </w:rPr>
      </w:pPr>
    </w:p>
    <w:p w14:paraId="4E4B6F1F">
      <w:pPr>
        <w:pStyle w:val="4"/>
        <w:rPr>
          <w:color w:val="auto"/>
        </w:rPr>
      </w:pPr>
      <w:r>
        <w:rPr>
          <w:color w:val="auto"/>
        </w:rPr>
        <w:t>STEP 2 — Chạy clean_data.py — Làm sạch và chuẩn bị dữ liệu</w:t>
      </w:r>
    </w:p>
    <w:p w14:paraId="4944CC17">
      <w:pPr>
        <w:spacing w:after="80"/>
        <w:rPr>
          <w:color w:val="auto"/>
        </w:rPr>
      </w:pPr>
      <w:r>
        <w:rPr>
          <w:color w:val="auto"/>
        </w:rPr>
        <w:t>Các việc chính của script này:</w:t>
      </w:r>
    </w:p>
    <w:p w14:paraId="0A2033F0">
      <w:pPr>
        <w:pStyle w:val="18"/>
        <w:numPr>
          <w:ilvl w:val="0"/>
          <w:numId w:val="1"/>
        </w:numPr>
        <w:spacing w:after="60"/>
        <w:rPr>
          <w:color w:val="auto"/>
        </w:rPr>
      </w:pPr>
      <w:r>
        <w:rPr>
          <w:color w:val="auto"/>
        </w:rPr>
        <w:t>Đọc các file CSV gốc trong data/raw</w:t>
      </w:r>
    </w:p>
    <w:p w14:paraId="0E388F36">
      <w:pPr>
        <w:pStyle w:val="18"/>
        <w:numPr>
          <w:ilvl w:val="0"/>
          <w:numId w:val="1"/>
        </w:numPr>
        <w:spacing w:after="60"/>
        <w:rPr>
          <w:color w:val="auto"/>
        </w:rPr>
      </w:pPr>
      <w:r>
        <w:rPr>
          <w:color w:val="auto"/>
        </w:rPr>
        <w:t>Strip khoảng trắng trong tên cột</w:t>
      </w:r>
    </w:p>
    <w:p w14:paraId="1767CCB4">
      <w:pPr>
        <w:pStyle w:val="18"/>
        <w:numPr>
          <w:ilvl w:val="0"/>
          <w:numId w:val="1"/>
        </w:numPr>
        <w:spacing w:after="60"/>
        <w:rPr>
          <w:color w:val="auto"/>
        </w:rPr>
      </w:pPr>
      <w:r>
        <w:rPr>
          <w:color w:val="auto"/>
        </w:rPr>
        <w:t>Xử lý NaN và Inf</w:t>
      </w:r>
    </w:p>
    <w:p w14:paraId="26D1C394">
      <w:pPr>
        <w:pStyle w:val="18"/>
        <w:numPr>
          <w:ilvl w:val="0"/>
          <w:numId w:val="1"/>
        </w:numPr>
        <w:spacing w:after="60"/>
        <w:rPr>
          <w:color w:val="auto"/>
        </w:rPr>
      </w:pPr>
      <w:r>
        <w:rPr>
          <w:color w:val="auto"/>
        </w:rPr>
        <w:t>Xóa các cột không dùng hoặc cột hằng số</w:t>
      </w:r>
    </w:p>
    <w:p w14:paraId="2098BDD9">
      <w:pPr>
        <w:pStyle w:val="18"/>
        <w:numPr>
          <w:ilvl w:val="0"/>
          <w:numId w:val="1"/>
        </w:numPr>
        <w:spacing w:after="60"/>
        <w:rPr>
          <w:color w:val="auto"/>
        </w:rPr>
      </w:pPr>
      <w:r>
        <w:rPr>
          <w:color w:val="auto"/>
        </w:rPr>
        <w:t>Tạo nhãn nhị phân BENIGN / ATTACK</w:t>
      </w:r>
    </w:p>
    <w:p w14:paraId="3B063DD6">
      <w:pPr>
        <w:pStyle w:val="18"/>
        <w:numPr>
          <w:ilvl w:val="0"/>
          <w:numId w:val="1"/>
        </w:numPr>
        <w:spacing w:after="60"/>
        <w:rPr>
          <w:color w:val="auto"/>
        </w:rPr>
      </w:pPr>
      <w:r>
        <w:rPr>
          <w:color w:val="auto"/>
        </w:rPr>
        <w:t>Chia dữ liệu thành train, validation, test</w:t>
      </w:r>
    </w:p>
    <w:p w14:paraId="06FD5DB5">
      <w:pPr>
        <w:pStyle w:val="18"/>
        <w:numPr>
          <w:ilvl w:val="0"/>
          <w:numId w:val="1"/>
        </w:numPr>
        <w:spacing w:after="60"/>
        <w:rPr>
          <w:color w:val="auto"/>
        </w:rPr>
      </w:pPr>
      <w:r>
        <w:rPr>
          <w:color w:val="auto"/>
        </w:rPr>
        <w:t>Fit StandardScaler trên tập train</w:t>
      </w:r>
    </w:p>
    <w:p w14:paraId="176B2F72">
      <w:pPr>
        <w:pStyle w:val="18"/>
        <w:numPr>
          <w:ilvl w:val="0"/>
          <w:numId w:val="1"/>
        </w:numPr>
        <w:spacing w:after="60"/>
        <w:rPr>
          <w:color w:val="auto"/>
        </w:rPr>
      </w:pPr>
      <w:r>
        <w:rPr>
          <w:color w:val="auto"/>
        </w:rPr>
        <w:t>Transform train, validation, test bằng scaler đã fit</w:t>
      </w:r>
    </w:p>
    <w:p w14:paraId="186280F4">
      <w:pPr>
        <w:pStyle w:val="18"/>
        <w:numPr>
          <w:ilvl w:val="0"/>
          <w:numId w:val="1"/>
        </w:numPr>
        <w:spacing w:after="60"/>
        <w:rPr>
          <w:color w:val="auto"/>
        </w:rPr>
      </w:pPr>
      <w:r>
        <w:rPr>
          <w:color w:val="auto"/>
        </w:rPr>
        <w:t>Lưu danh sách feature đúng thứ tự</w:t>
      </w:r>
    </w:p>
    <w:p w14:paraId="379A361A">
      <w:pPr>
        <w:rPr>
          <w:color w:val="auto"/>
        </w:rPr>
      </w:pPr>
    </w:p>
    <w:p w14:paraId="350AB7FA">
      <w:pPr>
        <w:pStyle w:val="4"/>
        <w:rPr>
          <w:color w:val="auto"/>
        </w:rPr>
      </w:pPr>
      <w:r>
        <w:rPr>
          <w:color w:val="auto"/>
        </w:rPr>
        <w:t>STEP 3 — Output của clean_data.py</w:t>
      </w:r>
    </w:p>
    <w:p w14:paraId="754AFB7B">
      <w:pPr>
        <w:spacing w:after="80"/>
        <w:rPr>
          <w:color w:val="auto"/>
        </w:rPr>
      </w:pPr>
      <w:r>
        <w:rPr>
          <w:color w:val="auto"/>
        </w:rPr>
        <w:t>File dữ liệu:</w:t>
      </w:r>
    </w:p>
    <w:p w14:paraId="09C94AD6">
      <w:pPr>
        <w:pStyle w:val="18"/>
        <w:numPr>
          <w:ilvl w:val="0"/>
          <w:numId w:val="1"/>
        </w:numPr>
        <w:spacing w:after="60"/>
        <w:rPr>
          <w:color w:val="auto"/>
        </w:rPr>
      </w:pPr>
      <w:r>
        <w:rPr>
          <w:color w:val="auto"/>
        </w:rPr>
        <w:t>data/train/X_train.npy — dữ liệu train đã chuẩn hóa</w:t>
      </w:r>
    </w:p>
    <w:p w14:paraId="77117378">
      <w:pPr>
        <w:pStyle w:val="18"/>
        <w:numPr>
          <w:ilvl w:val="0"/>
          <w:numId w:val="1"/>
        </w:numPr>
        <w:spacing w:after="60"/>
        <w:rPr>
          <w:color w:val="auto"/>
        </w:rPr>
      </w:pPr>
      <w:r>
        <w:rPr>
          <w:color w:val="auto"/>
        </w:rPr>
        <w:t>data/train/y_train.npy</w:t>
      </w:r>
    </w:p>
    <w:p w14:paraId="402A65D4">
      <w:pPr>
        <w:pStyle w:val="18"/>
        <w:numPr>
          <w:ilvl w:val="0"/>
          <w:numId w:val="1"/>
        </w:numPr>
        <w:spacing w:after="60"/>
        <w:rPr>
          <w:color w:val="auto"/>
        </w:rPr>
      </w:pPr>
      <w:r>
        <w:rPr>
          <w:color w:val="auto"/>
        </w:rPr>
        <w:t>data/validation/X_val.npy — dữ liệu validation đã chuẩn hóa</w:t>
      </w:r>
    </w:p>
    <w:p w14:paraId="619199E9">
      <w:pPr>
        <w:pStyle w:val="18"/>
        <w:numPr>
          <w:ilvl w:val="0"/>
          <w:numId w:val="1"/>
        </w:numPr>
        <w:spacing w:after="60"/>
        <w:rPr>
          <w:color w:val="auto"/>
        </w:rPr>
      </w:pPr>
      <w:r>
        <w:rPr>
          <w:color w:val="auto"/>
        </w:rPr>
        <w:t>data/validation/y_val.npy</w:t>
      </w:r>
    </w:p>
    <w:p w14:paraId="5F9E454C">
      <w:pPr>
        <w:pStyle w:val="18"/>
        <w:numPr>
          <w:ilvl w:val="0"/>
          <w:numId w:val="1"/>
        </w:numPr>
        <w:spacing w:after="60"/>
        <w:rPr>
          <w:color w:val="auto"/>
        </w:rPr>
      </w:pPr>
      <w:r>
        <w:rPr>
          <w:color w:val="auto"/>
        </w:rPr>
        <w:t>data/test/X_test.npy — dữ liệu test đã chuẩn hóa</w:t>
      </w:r>
    </w:p>
    <w:p w14:paraId="732D7F99">
      <w:pPr>
        <w:pStyle w:val="18"/>
        <w:numPr>
          <w:ilvl w:val="0"/>
          <w:numId w:val="1"/>
        </w:numPr>
        <w:spacing w:after="60"/>
        <w:rPr>
          <w:color w:val="auto"/>
        </w:rPr>
      </w:pPr>
      <w:r>
        <w:rPr>
          <w:color w:val="auto"/>
        </w:rPr>
        <w:t>data/test/y_test.npy</w:t>
      </w:r>
    </w:p>
    <w:p w14:paraId="59D80295">
      <w:pPr>
        <w:rPr>
          <w:color w:val="auto"/>
        </w:rPr>
      </w:pPr>
    </w:p>
    <w:p w14:paraId="5627C778">
      <w:pPr>
        <w:spacing w:after="80"/>
        <w:rPr>
          <w:color w:val="auto"/>
        </w:rPr>
      </w:pPr>
      <w:r>
        <w:rPr>
          <w:color w:val="auto"/>
        </w:rPr>
        <w:t>Artifacts quan trọng:</w:t>
      </w:r>
    </w:p>
    <w:p w14:paraId="1B4D9E4E">
      <w:pPr>
        <w:pStyle w:val="18"/>
        <w:numPr>
          <w:ilvl w:val="0"/>
          <w:numId w:val="1"/>
        </w:numPr>
        <w:spacing w:after="60"/>
        <w:rPr>
          <w:color w:val="auto"/>
        </w:rPr>
      </w:pPr>
      <w:r>
        <w:rPr>
          <w:color w:val="auto"/>
        </w:rPr>
        <w:t>scaler.joblib — StandardScaler đã fit từ train</w:t>
      </w:r>
    </w:p>
    <w:p w14:paraId="7DB0F9C6">
      <w:pPr>
        <w:pStyle w:val="18"/>
        <w:numPr>
          <w:ilvl w:val="0"/>
          <w:numId w:val="1"/>
        </w:numPr>
        <w:spacing w:after="60"/>
        <w:rPr>
          <w:color w:val="auto"/>
        </w:rPr>
      </w:pPr>
      <w:r>
        <w:rPr>
          <w:color w:val="auto"/>
        </w:rPr>
        <w:t>feature_columns.json — danh sách 66 feature đúng thứ tự</w:t>
      </w:r>
    </w:p>
    <w:p w14:paraId="2BD6E854">
      <w:pPr>
        <w:pStyle w:val="18"/>
        <w:numPr>
          <w:ilvl w:val="0"/>
          <w:numId w:val="1"/>
        </w:numPr>
        <w:spacing w:after="60"/>
        <w:rPr>
          <w:color w:val="auto"/>
        </w:rPr>
      </w:pPr>
      <w:r>
        <w:rPr>
          <w:color w:val="auto"/>
        </w:rPr>
        <w:t>imputation_medians.json — median dùng để điền giá trị thiếu</w:t>
      </w:r>
    </w:p>
    <w:p w14:paraId="493D56EF">
      <w:pPr>
        <w:rPr>
          <w:color w:val="auto"/>
        </w:rPr>
      </w:pPr>
    </w:p>
    <w:p w14:paraId="4D8DC58A">
      <w:pPr>
        <w:pStyle w:val="4"/>
        <w:rPr>
          <w:color w:val="auto"/>
        </w:rPr>
      </w:pPr>
      <w:r>
        <w:rPr>
          <w:color w:val="auto"/>
        </w:rPr>
        <w:t>STEP 4 — Chạy train.py — Huấn luyện mô hình VAE</w:t>
      </w:r>
    </w:p>
    <w:p w14:paraId="29653CBD">
      <w:pPr>
        <w:spacing w:after="80"/>
        <w:rPr>
          <w:color w:val="auto"/>
        </w:rPr>
      </w:pPr>
      <w:r>
        <w:rPr>
          <w:color w:val="auto"/>
        </w:rPr>
        <w:t>Script thực hiện:</w:t>
      </w:r>
    </w:p>
    <w:p w14:paraId="3278CF33">
      <w:pPr>
        <w:pStyle w:val="18"/>
        <w:numPr>
          <w:ilvl w:val="0"/>
          <w:numId w:val="1"/>
        </w:numPr>
        <w:spacing w:after="60"/>
        <w:rPr>
          <w:color w:val="auto"/>
        </w:rPr>
      </w:pPr>
      <w:r>
        <w:rPr>
          <w:color w:val="auto"/>
        </w:rPr>
        <w:t>Load X_train.npy và X_val.npy</w:t>
      </w:r>
    </w:p>
    <w:p w14:paraId="74677F8D">
      <w:pPr>
        <w:pStyle w:val="18"/>
        <w:numPr>
          <w:ilvl w:val="0"/>
          <w:numId w:val="1"/>
        </w:numPr>
        <w:spacing w:after="60"/>
        <w:rPr>
          <w:color w:val="auto"/>
        </w:rPr>
      </w:pPr>
      <w:r>
        <w:rPr>
          <w:color w:val="auto"/>
        </w:rPr>
        <w:t>Khởi tạo mô hình VAE</w:t>
      </w:r>
    </w:p>
    <w:p w14:paraId="6A332D3B">
      <w:pPr>
        <w:pStyle w:val="18"/>
        <w:numPr>
          <w:ilvl w:val="0"/>
          <w:numId w:val="1"/>
        </w:numPr>
        <w:spacing w:after="60"/>
        <w:rPr>
          <w:color w:val="auto"/>
        </w:rPr>
      </w:pPr>
      <w:r>
        <w:rPr>
          <w:color w:val="auto"/>
        </w:rPr>
        <w:t>Huấn luyện model qua nhiều epoch</w:t>
      </w:r>
    </w:p>
    <w:p w14:paraId="4F935491">
      <w:pPr>
        <w:pStyle w:val="18"/>
        <w:numPr>
          <w:ilvl w:val="0"/>
          <w:numId w:val="1"/>
        </w:numPr>
        <w:spacing w:after="60"/>
        <w:rPr>
          <w:color w:val="auto"/>
        </w:rPr>
      </w:pPr>
      <w:r>
        <w:rPr>
          <w:color w:val="auto"/>
        </w:rPr>
        <w:t>Tính loss: Reconstruction Loss + KL Divergence</w:t>
      </w:r>
    </w:p>
    <w:p w14:paraId="5D58EE2A">
      <w:pPr>
        <w:pStyle w:val="18"/>
        <w:numPr>
          <w:ilvl w:val="0"/>
          <w:numId w:val="1"/>
        </w:numPr>
        <w:spacing w:after="60"/>
        <w:rPr>
          <w:color w:val="auto"/>
        </w:rPr>
      </w:pPr>
      <w:r>
        <w:rPr>
          <w:color w:val="auto"/>
        </w:rPr>
        <w:t>Theo dõi validation loss, dùng early stopping nếu model không cải thiện</w:t>
      </w:r>
    </w:p>
    <w:p w14:paraId="61851BA3">
      <w:pPr>
        <w:pStyle w:val="18"/>
        <w:numPr>
          <w:ilvl w:val="0"/>
          <w:numId w:val="1"/>
        </w:numPr>
        <w:spacing w:after="60"/>
        <w:rPr>
          <w:color w:val="auto"/>
        </w:rPr>
      </w:pPr>
      <w:r>
        <w:rPr>
          <w:color w:val="auto"/>
        </w:rPr>
        <w:t>Lưu checkpoint tốt nhất</w:t>
      </w:r>
    </w:p>
    <w:p w14:paraId="6607D5AD">
      <w:pPr>
        <w:rPr>
          <w:color w:val="auto"/>
        </w:rPr>
      </w:pPr>
    </w:p>
    <w:p w14:paraId="5DB38958">
      <w:pPr>
        <w:pStyle w:val="4"/>
        <w:rPr>
          <w:color w:val="auto"/>
        </w:rPr>
      </w:pPr>
      <w:r>
        <w:rPr>
          <w:color w:val="auto"/>
        </w:rPr>
        <w:t>STEP 5 — Output của train.py</w:t>
      </w:r>
    </w:p>
    <w:p w14:paraId="6914203F">
      <w:pPr>
        <w:pStyle w:val="18"/>
        <w:numPr>
          <w:ilvl w:val="0"/>
          <w:numId w:val="1"/>
        </w:numPr>
        <w:spacing w:after="60"/>
        <w:rPr>
          <w:color w:val="auto"/>
        </w:rPr>
      </w:pPr>
      <w:r>
        <w:rPr>
          <w:color w:val="auto"/>
        </w:rPr>
        <w:t>vae_best.pth — trọng số model VAE tốt nhất</w:t>
      </w:r>
    </w:p>
    <w:p w14:paraId="3567A82C">
      <w:pPr>
        <w:pStyle w:val="18"/>
        <w:numPr>
          <w:ilvl w:val="0"/>
          <w:numId w:val="1"/>
        </w:numPr>
        <w:spacing w:after="60"/>
        <w:rPr>
          <w:color w:val="auto"/>
        </w:rPr>
      </w:pPr>
      <w:r>
        <w:rPr>
          <w:color w:val="auto"/>
        </w:rPr>
        <w:t>model_config.json — cấu hình kiến trúc model</w:t>
      </w:r>
    </w:p>
    <w:p w14:paraId="7D60266F">
      <w:pPr>
        <w:pStyle w:val="18"/>
        <w:numPr>
          <w:ilvl w:val="0"/>
          <w:numId w:val="1"/>
        </w:numPr>
        <w:spacing w:after="60"/>
        <w:rPr>
          <w:color w:val="auto"/>
        </w:rPr>
      </w:pPr>
      <w:r>
        <w:rPr>
          <w:color w:val="auto"/>
        </w:rPr>
        <w:t>training_history.json — lịch sử loss theo từng epoch</w:t>
      </w:r>
    </w:p>
    <w:p w14:paraId="15E434F6">
      <w:pPr>
        <w:pStyle w:val="18"/>
        <w:numPr>
          <w:ilvl w:val="0"/>
          <w:numId w:val="1"/>
        </w:numPr>
        <w:spacing w:after="60"/>
        <w:rPr>
          <w:color w:val="auto"/>
        </w:rPr>
      </w:pPr>
      <w:r>
        <w:rPr>
          <w:color w:val="auto"/>
        </w:rPr>
        <w:t>training_summary.json — tóm tắt quá trình train</w:t>
      </w:r>
    </w:p>
    <w:p w14:paraId="7A9183B9">
      <w:pPr>
        <w:rPr>
          <w:color w:val="auto"/>
        </w:rPr>
      </w:pPr>
    </w:p>
    <w:p w14:paraId="4AC647FC">
      <w:pPr>
        <w:spacing w:after="80"/>
        <w:rPr>
          <w:color w:val="auto"/>
        </w:rPr>
      </w:pPr>
      <w:r>
        <w:rPr>
          <w:color w:val="auto"/>
        </w:rPr>
        <w:t>Ví dụ thông tin trong model_config.json:</w:t>
      </w:r>
    </w:p>
    <w:p w14:paraId="36577485">
      <w:pPr>
        <w:shd w:val="clear" w:fill="F2F2F2"/>
        <w:spacing w:before="60" w:after="60"/>
        <w:rPr>
          <w:color w:val="auto"/>
        </w:rPr>
      </w:pPr>
      <w:r>
        <w:rPr>
          <w:rFonts w:ascii="Courier New" w:hAnsi="Courier New" w:eastAsia="Courier New" w:cs="Courier New"/>
          <w:color w:val="auto"/>
          <w:sz w:val="20"/>
          <w:szCs w:val="20"/>
        </w:rPr>
        <w:t>input_dim    = 66</w:t>
      </w:r>
    </w:p>
    <w:p w14:paraId="7D8544AF">
      <w:pPr>
        <w:shd w:val="clear" w:fill="F2F2F2"/>
        <w:spacing w:before="60" w:after="60"/>
        <w:rPr>
          <w:color w:val="auto"/>
        </w:rPr>
      </w:pPr>
      <w:r>
        <w:rPr>
          <w:rFonts w:ascii="Courier New" w:hAnsi="Courier New" w:eastAsia="Courier New" w:cs="Courier New"/>
          <w:color w:val="auto"/>
          <w:sz w:val="20"/>
          <w:szCs w:val="20"/>
        </w:rPr>
        <w:t>hidden_dims  = [128, 64]</w:t>
      </w:r>
    </w:p>
    <w:p w14:paraId="720D56C2">
      <w:pPr>
        <w:shd w:val="clear" w:fill="F2F2F2"/>
        <w:spacing w:before="60" w:after="60"/>
        <w:rPr>
          <w:color w:val="auto"/>
        </w:rPr>
      </w:pPr>
      <w:r>
        <w:rPr>
          <w:rFonts w:ascii="Courier New" w:hAnsi="Courier New" w:eastAsia="Courier New" w:cs="Courier New"/>
          <w:color w:val="auto"/>
          <w:sz w:val="20"/>
          <w:szCs w:val="20"/>
        </w:rPr>
        <w:t>latent_dim   = 16</w:t>
      </w:r>
    </w:p>
    <w:p w14:paraId="705BF6AE">
      <w:pPr>
        <w:rPr>
          <w:color w:val="auto"/>
        </w:rPr>
      </w:pPr>
    </w:p>
    <w:p w14:paraId="72D29E70">
      <w:pPr>
        <w:pStyle w:val="4"/>
        <w:rPr>
          <w:color w:val="auto"/>
        </w:rPr>
      </w:pPr>
      <w:r>
        <w:rPr>
          <w:color w:val="auto"/>
        </w:rPr>
        <w:t>STEP 6 — Chạy evaluate.py — Đánh giá và chọn threshold</w:t>
      </w:r>
    </w:p>
    <w:p w14:paraId="36F21489">
      <w:pPr>
        <w:spacing w:after="80"/>
        <w:rPr>
          <w:color w:val="auto"/>
        </w:rPr>
      </w:pPr>
      <w:r>
        <w:rPr>
          <w:color w:val="auto"/>
        </w:rPr>
        <w:t>Script thực hiện:</w:t>
      </w:r>
    </w:p>
    <w:p w14:paraId="40B787A2">
      <w:pPr>
        <w:pStyle w:val="18"/>
        <w:numPr>
          <w:ilvl w:val="0"/>
          <w:numId w:val="1"/>
        </w:numPr>
        <w:spacing w:after="60"/>
        <w:rPr>
          <w:color w:val="auto"/>
        </w:rPr>
      </w:pPr>
      <w:r>
        <w:rPr>
          <w:color w:val="auto"/>
        </w:rPr>
        <w:t>Load model VAE đã train</w:t>
      </w:r>
    </w:p>
    <w:p w14:paraId="524ACDC0">
      <w:pPr>
        <w:pStyle w:val="18"/>
        <w:numPr>
          <w:ilvl w:val="0"/>
          <w:numId w:val="1"/>
        </w:numPr>
        <w:spacing w:after="60"/>
        <w:rPr>
          <w:color w:val="auto"/>
        </w:rPr>
      </w:pPr>
      <w:r>
        <w:rPr>
          <w:color w:val="auto"/>
        </w:rPr>
        <w:t>Load X_val.npy và X_test.npy</w:t>
      </w:r>
    </w:p>
    <w:p w14:paraId="7C29674B">
      <w:pPr>
        <w:pStyle w:val="18"/>
        <w:numPr>
          <w:ilvl w:val="0"/>
          <w:numId w:val="1"/>
        </w:numPr>
        <w:spacing w:after="60"/>
        <w:rPr>
          <w:color w:val="auto"/>
        </w:rPr>
      </w:pPr>
      <w:r>
        <w:rPr>
          <w:color w:val="auto"/>
        </w:rPr>
        <w:t>Tính reconstruction error trên validation</w:t>
      </w:r>
    </w:p>
    <w:p w14:paraId="1177663B">
      <w:pPr>
        <w:pStyle w:val="18"/>
        <w:numPr>
          <w:ilvl w:val="0"/>
          <w:numId w:val="1"/>
        </w:numPr>
        <w:spacing w:after="60"/>
        <w:rPr>
          <w:color w:val="auto"/>
        </w:rPr>
      </w:pPr>
      <w:r>
        <w:rPr>
          <w:color w:val="auto"/>
        </w:rPr>
        <w:t>Chọn threshold = percentile 95 của validation error</w:t>
      </w:r>
    </w:p>
    <w:p w14:paraId="1D26AB4D">
      <w:pPr>
        <w:pStyle w:val="18"/>
        <w:numPr>
          <w:ilvl w:val="0"/>
          <w:numId w:val="1"/>
        </w:numPr>
        <w:spacing w:after="60"/>
        <w:rPr>
          <w:color w:val="auto"/>
        </w:rPr>
      </w:pPr>
      <w:r>
        <w:rPr>
          <w:color w:val="auto"/>
        </w:rPr>
        <w:t>Tính reconstruction error trên test</w:t>
      </w:r>
    </w:p>
    <w:p w14:paraId="26A35636">
      <w:pPr>
        <w:pStyle w:val="18"/>
        <w:numPr>
          <w:ilvl w:val="0"/>
          <w:numId w:val="1"/>
        </w:numPr>
        <w:spacing w:after="60"/>
        <w:rPr>
          <w:color w:val="auto"/>
        </w:rPr>
      </w:pPr>
      <w:r>
        <w:rPr>
          <w:color w:val="auto"/>
        </w:rPr>
        <w:t>So sánh error với threshold để phân loại normal/anomaly</w:t>
      </w:r>
    </w:p>
    <w:p w14:paraId="52B81685">
      <w:pPr>
        <w:pStyle w:val="18"/>
        <w:numPr>
          <w:ilvl w:val="0"/>
          <w:numId w:val="1"/>
        </w:numPr>
        <w:spacing w:after="60"/>
        <w:rPr>
          <w:color w:val="auto"/>
        </w:rPr>
      </w:pPr>
      <w:r>
        <w:rPr>
          <w:color w:val="auto"/>
        </w:rPr>
        <w:t>Tính các chỉ số đánh giá</w:t>
      </w:r>
    </w:p>
    <w:p w14:paraId="12955BC3">
      <w:pPr>
        <w:rPr>
          <w:color w:val="auto"/>
        </w:rPr>
      </w:pPr>
    </w:p>
    <w:p w14:paraId="2B425AB0">
      <w:pPr>
        <w:pStyle w:val="4"/>
        <w:rPr>
          <w:color w:val="auto"/>
        </w:rPr>
      </w:pPr>
      <w:r>
        <w:rPr>
          <w:color w:val="auto"/>
        </w:rPr>
        <w:t>STEP 7 — Output của evaluate.py</w:t>
      </w:r>
    </w:p>
    <w:p w14:paraId="472E0603">
      <w:pPr>
        <w:pStyle w:val="18"/>
        <w:numPr>
          <w:ilvl w:val="0"/>
          <w:numId w:val="1"/>
        </w:numPr>
        <w:spacing w:after="60"/>
        <w:rPr>
          <w:color w:val="auto"/>
        </w:rPr>
      </w:pPr>
      <w:r>
        <w:rPr>
          <w:color w:val="auto"/>
        </w:rPr>
        <w:t>threshold.json — ngưỡng dùng để phân loại anomaly</w:t>
      </w:r>
    </w:p>
    <w:p w14:paraId="3973E446">
      <w:pPr>
        <w:pStyle w:val="18"/>
        <w:numPr>
          <w:ilvl w:val="0"/>
          <w:numId w:val="1"/>
        </w:numPr>
        <w:spacing w:after="60"/>
        <w:rPr>
          <w:color w:val="auto"/>
        </w:rPr>
      </w:pPr>
      <w:r>
        <w:rPr>
          <w:color w:val="auto"/>
        </w:rPr>
        <w:t>evaluation_metrics.json — accuracy, precision, recall, F1-score, ROC-AUC, FPR</w:t>
      </w:r>
    </w:p>
    <w:p w14:paraId="2B2D913E">
      <w:pPr>
        <w:pStyle w:val="18"/>
        <w:numPr>
          <w:ilvl w:val="0"/>
          <w:numId w:val="1"/>
        </w:numPr>
        <w:spacing w:after="60"/>
        <w:rPr>
          <w:color w:val="auto"/>
        </w:rPr>
      </w:pPr>
      <w:r>
        <w:rPr>
          <w:color w:val="auto"/>
        </w:rPr>
        <w:t>confusion_matrix.json — ma trận nhầm lẫn</w:t>
      </w:r>
    </w:p>
    <w:p w14:paraId="238F082A">
      <w:pPr>
        <w:pStyle w:val="18"/>
        <w:numPr>
          <w:ilvl w:val="0"/>
          <w:numId w:val="1"/>
        </w:numPr>
        <w:spacing w:after="60"/>
        <w:rPr>
          <w:color w:val="auto"/>
        </w:rPr>
      </w:pPr>
      <w:r>
        <w:rPr>
          <w:color w:val="auto"/>
        </w:rPr>
        <w:t>validation_errors.npy — reconstruction error của validation</w:t>
      </w:r>
    </w:p>
    <w:p w14:paraId="1CF9365B">
      <w:pPr>
        <w:pStyle w:val="18"/>
        <w:numPr>
          <w:ilvl w:val="0"/>
          <w:numId w:val="1"/>
        </w:numPr>
        <w:spacing w:after="60"/>
        <w:rPr>
          <w:color w:val="auto"/>
        </w:rPr>
      </w:pPr>
      <w:r>
        <w:rPr>
          <w:color w:val="auto"/>
        </w:rPr>
        <w:t>test_errors.npy — reconstruction error của test</w:t>
      </w:r>
    </w:p>
    <w:p w14:paraId="1572002A">
      <w:pPr>
        <w:rPr>
          <w:color w:val="auto"/>
        </w:rPr>
      </w:pPr>
    </w:p>
    <w:p w14:paraId="76B50EAD">
      <w:pPr>
        <w:pStyle w:val="4"/>
        <w:rPr>
          <w:color w:val="auto"/>
        </w:rPr>
      </w:pPr>
      <w:r>
        <w:rPr>
          <w:color w:val="auto"/>
        </w:rPr>
        <w:t>STEP 8 — Nguyên tắc quan trọng — Tách biệt 3 script</w:t>
      </w:r>
    </w:p>
    <w:p w14:paraId="1073F8A3">
      <w:pPr>
        <w:shd w:val="clear" w:fill="FFF3CD"/>
        <w:spacing w:before="80" w:after="80"/>
        <w:rPr>
          <w:color w:val="auto"/>
        </w:rPr>
      </w:pPr>
      <w:r>
        <w:rPr>
          <w:b/>
          <w:bCs/>
          <w:color w:val="auto"/>
        </w:rPr>
        <w:t>⚠️  QUAN TRỌNG: Scaler chỉ được fit duy nhất một lần trong clean_data.py — không fit lại ở bất kỳ bước nào khác.</w:t>
      </w:r>
    </w:p>
    <w:p w14:paraId="7CA29851">
      <w:pPr>
        <w:rPr>
          <w:color w:val="auto"/>
        </w:rPr>
      </w:pPr>
    </w:p>
    <w:p w14:paraId="26A20AD4">
      <w:pPr>
        <w:spacing w:after="80"/>
        <w:rPr>
          <w:color w:val="auto"/>
        </w:rPr>
      </w:pPr>
      <w:r>
        <w:rPr>
          <w:color w:val="auto"/>
        </w:rPr>
        <w:t>Lý do:</w:t>
      </w:r>
    </w:p>
    <w:p w14:paraId="077E7045">
      <w:pPr>
        <w:pStyle w:val="18"/>
        <w:numPr>
          <w:ilvl w:val="0"/>
          <w:numId w:val="1"/>
        </w:numPr>
        <w:spacing w:after="60"/>
        <w:rPr>
          <w:color w:val="auto"/>
        </w:rPr>
      </w:pPr>
      <w:r>
        <w:rPr>
          <w:color w:val="auto"/>
        </w:rPr>
        <w:t>Nếu fit lại scaler ở mỗi bước → dữ liệu bị lệch phân phối so với lúc train</w:t>
      </w:r>
    </w:p>
    <w:p w14:paraId="2296E094">
      <w:pPr>
        <w:pStyle w:val="18"/>
        <w:numPr>
          <w:ilvl w:val="0"/>
          <w:numId w:val="1"/>
        </w:numPr>
        <w:spacing w:after="60"/>
        <w:rPr>
          <w:color w:val="auto"/>
        </w:rPr>
      </w:pPr>
      <w:r>
        <w:rPr>
          <w:color w:val="auto"/>
        </w:rPr>
        <w:t>Reconstruction error bị sai → threshold không còn ý nghĩa → kết quả normal/anomaly bị lệch</w:t>
      </w:r>
    </w:p>
    <w:p w14:paraId="298BF639">
      <w:pPr>
        <w:rPr>
          <w:color w:val="auto"/>
        </w:rPr>
      </w:pPr>
    </w:p>
    <w:p w14:paraId="3C303C05">
      <w:pPr>
        <w:spacing w:after="80"/>
        <w:rPr>
          <w:color w:val="auto"/>
        </w:rPr>
      </w:pPr>
      <w:r>
        <w:rPr>
          <w:color w:val="auto"/>
        </w:rPr>
        <w:t>Toàn bộ pipeline phải dùng chung bộ artifact sau:</w:t>
      </w:r>
    </w:p>
    <w:p w14:paraId="64B4B9C9">
      <w:pPr>
        <w:pStyle w:val="18"/>
        <w:numPr>
          <w:ilvl w:val="0"/>
          <w:numId w:val="1"/>
        </w:numPr>
        <w:spacing w:after="60"/>
        <w:rPr>
          <w:color w:val="auto"/>
        </w:rPr>
      </w:pPr>
      <w:r>
        <w:rPr>
          <w:color w:val="auto"/>
        </w:rPr>
        <w:t>scaler.joblib</w:t>
      </w:r>
    </w:p>
    <w:p w14:paraId="44C138AC">
      <w:pPr>
        <w:pStyle w:val="18"/>
        <w:numPr>
          <w:ilvl w:val="0"/>
          <w:numId w:val="1"/>
        </w:numPr>
        <w:spacing w:after="60"/>
        <w:rPr>
          <w:color w:val="auto"/>
        </w:rPr>
      </w:pPr>
      <w:r>
        <w:rPr>
          <w:color w:val="auto"/>
        </w:rPr>
        <w:t>feature_columns.json</w:t>
      </w:r>
    </w:p>
    <w:p w14:paraId="34E4104C">
      <w:pPr>
        <w:pStyle w:val="18"/>
        <w:numPr>
          <w:ilvl w:val="0"/>
          <w:numId w:val="1"/>
        </w:numPr>
        <w:spacing w:after="60"/>
        <w:rPr>
          <w:color w:val="auto"/>
        </w:rPr>
      </w:pPr>
      <w:r>
        <w:rPr>
          <w:color w:val="auto"/>
        </w:rPr>
        <w:t>imputation_medians.json</w:t>
      </w:r>
    </w:p>
    <w:p w14:paraId="0D2C7A50">
      <w:pPr>
        <w:pStyle w:val="18"/>
        <w:numPr>
          <w:ilvl w:val="0"/>
          <w:numId w:val="1"/>
        </w:numPr>
        <w:spacing w:after="60"/>
        <w:rPr>
          <w:color w:val="auto"/>
        </w:rPr>
      </w:pPr>
      <w:r>
        <w:rPr>
          <w:color w:val="auto"/>
        </w:rPr>
        <w:t>threshold.json</w:t>
      </w:r>
    </w:p>
    <w:p w14:paraId="11AFCC12">
      <w:pPr>
        <w:rPr>
          <w:color w:val="auto"/>
        </w:rPr>
      </w:pPr>
    </w:p>
    <w:p w14:paraId="12E22A29">
      <w:pPr>
        <w:spacing w:after="80"/>
        <w:rPr>
          <w:color w:val="auto"/>
        </w:rPr>
      </w:pPr>
      <w:r>
        <w:rPr>
          <w:color w:val="auto"/>
        </w:rPr>
        <w:t>Tóm tắt vai trò từng script:</w:t>
      </w:r>
    </w:p>
    <w:p w14:paraId="689B4182">
      <w:pPr>
        <w:pStyle w:val="18"/>
        <w:numPr>
          <w:ilvl w:val="0"/>
          <w:numId w:val="1"/>
        </w:numPr>
        <w:spacing w:after="60"/>
        <w:rPr>
          <w:color w:val="auto"/>
        </w:rPr>
      </w:pPr>
      <w:r>
        <w:rPr>
          <w:color w:val="auto"/>
        </w:rPr>
        <w:t>clean_data.py → làm sạch dữ liệu, chia tập, fit scaler, lưu feature schema</w:t>
      </w:r>
    </w:p>
    <w:p w14:paraId="5E757C56">
      <w:pPr>
        <w:pStyle w:val="18"/>
        <w:numPr>
          <w:ilvl w:val="0"/>
          <w:numId w:val="1"/>
        </w:numPr>
        <w:spacing w:after="60"/>
        <w:rPr>
          <w:color w:val="auto"/>
        </w:rPr>
      </w:pPr>
      <w:r>
        <w:rPr>
          <w:color w:val="auto"/>
        </w:rPr>
        <w:t>train.py → dùng dữ liệu đã chuẩn hóa để train VAE, lưu model tốt nhất</w:t>
      </w:r>
    </w:p>
    <w:p w14:paraId="302141C3">
      <w:pPr>
        <w:pStyle w:val="18"/>
        <w:numPr>
          <w:ilvl w:val="0"/>
          <w:numId w:val="1"/>
        </w:numPr>
        <w:spacing w:after="60"/>
        <w:rPr>
          <w:color w:val="auto"/>
        </w:rPr>
      </w:pPr>
      <w:r>
        <w:rPr>
          <w:color w:val="auto"/>
        </w:rPr>
        <w:t>evaluate.py → dùng model đã train để tính error, chọn threshold, lưu metrics</w:t>
      </w:r>
    </w:p>
    <w:p w14:paraId="41992E6E">
      <w:pPr>
        <w:rPr>
          <w:color w:val="auto"/>
        </w:rPr>
      </w:pPr>
    </w:p>
    <w:p w14:paraId="62ECFE5D">
      <w:pPr>
        <w:rPr>
          <w:color w:val="auto"/>
        </w:rPr>
      </w:pPr>
      <w:r>
        <w:rPr>
          <w:color w:val="auto"/>
        </w:rPr>
        <w:br w:type="page"/>
      </w:r>
    </w:p>
    <w:p w14:paraId="404F357E">
      <w:pPr>
        <w:pStyle w:val="3"/>
        <w:rPr>
          <w:color w:val="auto"/>
        </w:rPr>
      </w:pPr>
      <w:r>
        <w:rPr>
          <w:color w:val="auto"/>
        </w:rPr>
        <w:t>4. Flow dữ liệu: Upload → Dashboard</w:t>
      </w:r>
    </w:p>
    <w:p w14:paraId="28C23826">
      <w:pPr>
        <w:rPr>
          <w:color w:val="auto"/>
        </w:rPr>
      </w:pPr>
    </w:p>
    <w:p w14:paraId="02E71D78">
      <w:pPr>
        <w:spacing w:after="80"/>
        <w:rPr>
          <w:color w:val="auto"/>
        </w:rPr>
      </w:pPr>
      <w:r>
        <w:rPr>
          <w:color w:val="auto"/>
        </w:rPr>
        <w:t>Tổng quan flow xử lý khi người dùng upload file CSV:</w:t>
      </w:r>
    </w:p>
    <w:p w14:paraId="0FA57582">
      <w:pPr>
        <w:rPr>
          <w:color w:val="auto"/>
        </w:rPr>
      </w:pPr>
    </w:p>
    <w:p w14:paraId="2708AABF">
      <w:pPr>
        <w:shd w:val="clear" w:fill="EBF3FB"/>
        <w:spacing w:before="60" w:after="60"/>
        <w:ind w:left="360"/>
        <w:rPr>
          <w:color w:val="auto"/>
        </w:rPr>
      </w:pPr>
      <w:r>
        <w:rPr>
          <w:rFonts w:ascii="Courier New" w:hAnsi="Courier New" w:eastAsia="Courier New" w:cs="Courier New"/>
          <w:color w:val="auto"/>
          <w:sz w:val="20"/>
          <w:szCs w:val="20"/>
        </w:rPr>
        <w:t>User upload CSV  →  Validate file  →  Đọc bằng pandas  →  Preprocessing (66 features)</w:t>
      </w:r>
    </w:p>
    <w:p w14:paraId="2949D8D5">
      <w:pPr>
        <w:shd w:val="clear" w:fill="EBF3FB"/>
        <w:spacing w:before="60" w:after="60"/>
        <w:ind w:left="360"/>
        <w:rPr>
          <w:color w:val="auto"/>
        </w:rPr>
      </w:pPr>
      <w:r>
        <w:rPr>
          <w:rFonts w:ascii="Courier New" w:hAnsi="Courier New" w:eastAsia="Courier New" w:cs="Courier New"/>
          <w:color w:val="auto"/>
          <w:sz w:val="20"/>
          <w:szCs w:val="20"/>
        </w:rPr>
        <w:t>Scale dữ liệu  →  VAE reconstruct  →  Tính error  →  So sánh threshold  →  Dashboard</w:t>
      </w:r>
    </w:p>
    <w:p w14:paraId="6A466A72">
      <w:pPr>
        <w:rPr>
          <w:color w:val="auto"/>
        </w:rPr>
      </w:pPr>
    </w:p>
    <w:p w14:paraId="6A4E43CF">
      <w:pPr>
        <w:pStyle w:val="4"/>
        <w:rPr>
          <w:color w:val="auto"/>
        </w:rPr>
      </w:pPr>
      <w:r>
        <w:rPr>
          <w:color w:val="auto"/>
        </w:rPr>
        <w:t>STEP 1 — User upload CSV</w:t>
      </w:r>
    </w:p>
    <w:p w14:paraId="77C3ADD3">
      <w:pPr>
        <w:spacing w:after="80"/>
        <w:rPr>
          <w:color w:val="auto"/>
        </w:rPr>
      </w:pPr>
      <w:r>
        <w:rPr>
          <w:color w:val="auto"/>
        </w:rPr>
        <w:t>Người dùng tải file CSV lên hệ thống qua giao diện web hoặc API /predict.</w:t>
      </w:r>
    </w:p>
    <w:p w14:paraId="304995C9">
      <w:pPr>
        <w:spacing w:after="80"/>
        <w:rPr>
          <w:color w:val="auto"/>
        </w:rPr>
      </w:pPr>
      <w:r>
        <w:rPr>
          <w:color w:val="auto"/>
        </w:rPr>
        <w:t>Ví dụ input: dirty_nids_test.csv</w:t>
      </w:r>
    </w:p>
    <w:p w14:paraId="47C99F27">
      <w:pPr>
        <w:rPr>
          <w:color w:val="auto"/>
        </w:rPr>
      </w:pPr>
    </w:p>
    <w:p w14:paraId="5C338DF6">
      <w:pPr>
        <w:pStyle w:val="4"/>
        <w:rPr>
          <w:color w:val="auto"/>
        </w:rPr>
      </w:pPr>
      <w:r>
        <w:rPr>
          <w:color w:val="auto"/>
        </w:rPr>
        <w:t>STEP 2 — Validate file</w:t>
      </w:r>
    </w:p>
    <w:p w14:paraId="68D68C39">
      <w:pPr>
        <w:spacing w:after="80"/>
        <w:rPr>
          <w:color w:val="auto"/>
        </w:rPr>
      </w:pPr>
      <w:r>
        <w:rPr>
          <w:color w:val="auto"/>
        </w:rPr>
        <w:t>Backend kiểm tra các điều kiện:</w:t>
      </w:r>
    </w:p>
    <w:p w14:paraId="49F62F3B">
      <w:pPr>
        <w:pStyle w:val="18"/>
        <w:numPr>
          <w:ilvl w:val="0"/>
          <w:numId w:val="1"/>
        </w:numPr>
        <w:spacing w:after="60"/>
        <w:rPr>
          <w:color w:val="auto"/>
        </w:rPr>
      </w:pPr>
      <w:r>
        <w:rPr>
          <w:color w:val="auto"/>
        </w:rPr>
        <w:t>Tên file hợp lệ</w:t>
      </w:r>
    </w:p>
    <w:p w14:paraId="413CED60">
      <w:pPr>
        <w:pStyle w:val="18"/>
        <w:numPr>
          <w:ilvl w:val="0"/>
          <w:numId w:val="1"/>
        </w:numPr>
        <w:spacing w:after="60"/>
        <w:rPr>
          <w:color w:val="auto"/>
        </w:rPr>
      </w:pPr>
      <w:r>
        <w:rPr>
          <w:color w:val="auto"/>
        </w:rPr>
        <w:t>Đuôi file là .csv</w:t>
      </w:r>
    </w:p>
    <w:p w14:paraId="40D494B7">
      <w:pPr>
        <w:pStyle w:val="18"/>
        <w:numPr>
          <w:ilvl w:val="0"/>
          <w:numId w:val="1"/>
        </w:numPr>
        <w:spacing w:after="60"/>
        <w:rPr>
          <w:color w:val="auto"/>
        </w:rPr>
      </w:pPr>
      <w:r>
        <w:rPr>
          <w:color w:val="auto"/>
        </w:rPr>
        <w:t>File không rỗng</w:t>
      </w:r>
    </w:p>
    <w:p w14:paraId="05D2292B">
      <w:pPr>
        <w:pStyle w:val="18"/>
        <w:numPr>
          <w:ilvl w:val="0"/>
          <w:numId w:val="1"/>
        </w:numPr>
        <w:spacing w:after="60"/>
        <w:rPr>
          <w:color w:val="auto"/>
        </w:rPr>
      </w:pPr>
      <w:r>
        <w:rPr>
          <w:color w:val="auto"/>
        </w:rPr>
        <w:t>Dung lượng file không vượt quá 100MB</w:t>
      </w:r>
    </w:p>
    <w:p w14:paraId="54D3D25B">
      <w:pPr>
        <w:rPr>
          <w:color w:val="auto"/>
        </w:rPr>
      </w:pPr>
    </w:p>
    <w:p w14:paraId="22CE1982">
      <w:pPr>
        <w:pStyle w:val="4"/>
        <w:rPr>
          <w:color w:val="auto"/>
        </w:rPr>
      </w:pPr>
      <w:r>
        <w:rPr>
          <w:color w:val="auto"/>
        </w:rPr>
        <w:t>STEP 3 — Đọc dữ liệu CSV</w:t>
      </w:r>
    </w:p>
    <w:p w14:paraId="043542A9">
      <w:pPr>
        <w:shd w:val="clear" w:fill="F2F2F2"/>
        <w:spacing w:before="60" w:after="60"/>
        <w:rPr>
          <w:color w:val="auto"/>
        </w:rPr>
      </w:pPr>
      <w:r>
        <w:rPr>
          <w:rFonts w:ascii="Courier New" w:hAnsi="Courier New" w:eastAsia="Courier New" w:cs="Courier New"/>
          <w:color w:val="auto"/>
          <w:sz w:val="20"/>
          <w:szCs w:val="20"/>
        </w:rPr>
        <w:t>pandas.read_csv(io.BytesIO(file_content))</w:t>
      </w:r>
    </w:p>
    <w:p w14:paraId="29C85EFA">
      <w:pPr>
        <w:spacing w:after="80"/>
        <w:rPr>
          <w:color w:val="auto"/>
        </w:rPr>
      </w:pPr>
      <w:r>
        <w:rPr>
          <w:color w:val="auto"/>
        </w:rPr>
        <w:t>File upload được đọc trực tiếp từ memory — không ghi file xuống ổ đĩa.</w:t>
      </w:r>
    </w:p>
    <w:p w14:paraId="71D13D6A">
      <w:pPr>
        <w:spacing w:after="80"/>
        <w:rPr>
          <w:color w:val="auto"/>
        </w:rPr>
      </w:pPr>
      <w:r>
        <w:rPr>
          <w:color w:val="auto"/>
        </w:rPr>
        <w:t>Ví dụ output DataFrame: 30 hàng × 80 cột</w:t>
      </w:r>
    </w:p>
    <w:p w14:paraId="54F0008D">
      <w:pPr>
        <w:rPr>
          <w:color w:val="auto"/>
        </w:rPr>
      </w:pPr>
    </w:p>
    <w:p w14:paraId="58065BF7">
      <w:pPr>
        <w:pStyle w:val="4"/>
        <w:rPr>
          <w:color w:val="auto"/>
        </w:rPr>
      </w:pPr>
      <w:r>
        <w:rPr>
          <w:color w:val="auto"/>
        </w:rPr>
        <w:t>STEP 4 — Preprocessing — preprocess_input_dataframe()</w:t>
      </w:r>
    </w:p>
    <w:p w14:paraId="2A1250E1">
      <w:pPr>
        <w:spacing w:after="80"/>
        <w:rPr>
          <w:color w:val="auto"/>
        </w:rPr>
      </w:pPr>
      <w:r>
        <w:rPr>
          <w:color w:val="auto"/>
        </w:rPr>
        <w:t>Các bước thực hiện:</w:t>
      </w:r>
    </w:p>
    <w:p w14:paraId="3FCECAF4">
      <w:pPr>
        <w:pStyle w:val="18"/>
        <w:numPr>
          <w:ilvl w:val="0"/>
          <w:numId w:val="1"/>
        </w:numPr>
        <w:spacing w:after="60"/>
        <w:rPr>
          <w:color w:val="auto"/>
        </w:rPr>
      </w:pPr>
      <w:r>
        <w:rPr>
          <w:color w:val="auto"/>
        </w:rPr>
        <w:t>Xóa khoảng trắng thừa trong tên cột</w:t>
      </w:r>
    </w:p>
    <w:p w14:paraId="6B50C0EC">
      <w:pPr>
        <w:pStyle w:val="18"/>
        <w:numPr>
          <w:ilvl w:val="0"/>
          <w:numId w:val="1"/>
        </w:numPr>
        <w:spacing w:after="60"/>
        <w:rPr>
          <w:color w:val="auto"/>
        </w:rPr>
      </w:pPr>
      <w:r>
        <w:rPr>
          <w:color w:val="auto"/>
        </w:rPr>
        <w:t>Thay +Inf / -Inf thành NaN</w:t>
      </w:r>
    </w:p>
    <w:p w14:paraId="7ABEF351">
      <w:pPr>
        <w:pStyle w:val="18"/>
        <w:numPr>
          <w:ilvl w:val="0"/>
          <w:numId w:val="1"/>
        </w:numPr>
        <w:spacing w:after="60"/>
        <w:rPr>
          <w:color w:val="auto"/>
        </w:rPr>
      </w:pPr>
      <w:r>
        <w:rPr>
          <w:color w:val="auto"/>
        </w:rPr>
        <w:t>Bỏ các cột thừa không dùng cho model</w:t>
      </w:r>
    </w:p>
    <w:p w14:paraId="54CB90F1">
      <w:pPr>
        <w:pStyle w:val="18"/>
        <w:numPr>
          <w:ilvl w:val="0"/>
          <w:numId w:val="1"/>
        </w:numPr>
        <w:spacing w:after="60"/>
        <w:rPr>
          <w:color w:val="auto"/>
        </w:rPr>
      </w:pPr>
      <w:r>
        <w:rPr>
          <w:color w:val="auto"/>
        </w:rPr>
        <w:t>Đảm bảo đúng 66 feature theo feature_columns.json</w:t>
      </w:r>
    </w:p>
    <w:p w14:paraId="33B77846">
      <w:pPr>
        <w:pStyle w:val="18"/>
        <w:numPr>
          <w:ilvl w:val="0"/>
          <w:numId w:val="1"/>
        </w:numPr>
        <w:spacing w:after="60"/>
        <w:rPr>
          <w:color w:val="auto"/>
        </w:rPr>
      </w:pPr>
      <w:r>
        <w:rPr>
          <w:color w:val="auto"/>
        </w:rPr>
        <w:t>Sắp xếp lại thứ tự cột đúng như lúc train</w:t>
      </w:r>
    </w:p>
    <w:p w14:paraId="1915E18D">
      <w:pPr>
        <w:pStyle w:val="18"/>
        <w:numPr>
          <w:ilvl w:val="0"/>
          <w:numId w:val="1"/>
        </w:numPr>
        <w:spacing w:after="60"/>
        <w:rPr>
          <w:color w:val="auto"/>
        </w:rPr>
      </w:pPr>
      <w:r>
        <w:rPr>
          <w:color w:val="auto"/>
        </w:rPr>
        <w:t>Chuyển dữ liệu về dạng số</w:t>
      </w:r>
    </w:p>
    <w:p w14:paraId="1F9E8C6B">
      <w:pPr>
        <w:pStyle w:val="18"/>
        <w:numPr>
          <w:ilvl w:val="0"/>
          <w:numId w:val="1"/>
        </w:numPr>
        <w:spacing w:after="60"/>
        <w:rPr>
          <w:color w:val="auto"/>
        </w:rPr>
      </w:pPr>
      <w:r>
        <w:rPr>
          <w:color w:val="auto"/>
        </w:rPr>
        <w:t>Điền giá trị thiếu bằng median từ imputation_medians.json</w:t>
      </w:r>
    </w:p>
    <w:p w14:paraId="5C5485E1">
      <w:pPr>
        <w:pStyle w:val="18"/>
        <w:numPr>
          <w:ilvl w:val="0"/>
          <w:numId w:val="1"/>
        </w:numPr>
        <w:spacing w:after="60"/>
        <w:rPr>
          <w:color w:val="auto"/>
        </w:rPr>
      </w:pPr>
      <w:r>
        <w:rPr>
          <w:color w:val="auto"/>
        </w:rPr>
        <w:t>Kiểm tra không còn NaN hoặc Inf</w:t>
      </w:r>
    </w:p>
    <w:p w14:paraId="45F51FC9">
      <w:pPr>
        <w:rPr>
          <w:color w:val="auto"/>
        </w:rPr>
      </w:pPr>
    </w:p>
    <w:p w14:paraId="2F126D43">
      <w:pPr>
        <w:spacing w:after="80"/>
        <w:rPr>
          <w:color w:val="auto"/>
        </w:rPr>
      </w:pPr>
      <w:r>
        <w:rPr>
          <w:color w:val="auto"/>
        </w:rPr>
        <w:t>Input → Output: 30 hàng × 80 cột → 30 hàng × 66 cột</w:t>
      </w:r>
    </w:p>
    <w:p w14:paraId="7104E0C4">
      <w:pPr>
        <w:rPr>
          <w:color w:val="auto"/>
        </w:rPr>
      </w:pPr>
    </w:p>
    <w:p w14:paraId="5170732C">
      <w:pPr>
        <w:pStyle w:val="4"/>
        <w:rPr>
          <w:color w:val="auto"/>
        </w:rPr>
      </w:pPr>
      <w:r>
        <w:rPr>
          <w:color w:val="auto"/>
        </w:rPr>
        <w:t>STEP 5 — Chuẩn hóa bằng StandardScaler</w:t>
      </w:r>
    </w:p>
    <w:p w14:paraId="256F062A">
      <w:pPr>
        <w:spacing w:after="80"/>
        <w:rPr>
          <w:color w:val="auto"/>
        </w:rPr>
      </w:pPr>
      <w:r>
        <w:rPr>
          <w:color w:val="auto"/>
        </w:rPr>
        <w:t>Dữ liệu sau preprocessing vẫn ở dạng giá trị gốc. Ví dụ:</w:t>
      </w:r>
    </w:p>
    <w:p w14:paraId="6048500B">
      <w:pPr>
        <w:shd w:val="clear" w:fill="F2F2F2"/>
        <w:spacing w:before="60" w:after="60"/>
        <w:rPr>
          <w:color w:val="auto"/>
        </w:rPr>
      </w:pPr>
      <w:r>
        <w:rPr>
          <w:rFonts w:ascii="Courier New" w:hAnsi="Courier New" w:eastAsia="Courier New" w:cs="Courier New"/>
          <w:color w:val="auto"/>
          <w:sz w:val="20"/>
          <w:szCs w:val="20"/>
        </w:rPr>
        <w:t>[8080.0,  233578.0,  2.0,  47.0,  4506.0]</w:t>
      </w:r>
    </w:p>
    <w:p w14:paraId="6F67E455">
      <w:pPr>
        <w:rPr>
          <w:color w:val="auto"/>
        </w:rPr>
      </w:pPr>
    </w:p>
    <w:p w14:paraId="62E95A98">
      <w:pPr>
        <w:spacing w:after="80"/>
        <w:rPr>
          <w:color w:val="auto"/>
        </w:rPr>
      </w:pPr>
      <w:r>
        <w:rPr>
          <w:color w:val="auto"/>
        </w:rPr>
        <w:t>Sau khi dùng scaler.transform() (scaler đã fit từ lúc training):</w:t>
      </w:r>
    </w:p>
    <w:p w14:paraId="41B38CBF">
      <w:pPr>
        <w:shd w:val="clear" w:fill="F2F2F2"/>
        <w:spacing w:before="60" w:after="60"/>
        <w:rPr>
          <w:color w:val="auto"/>
        </w:rPr>
      </w:pPr>
      <w:r>
        <w:rPr>
          <w:rFonts w:ascii="Courier New" w:hAnsi="Courier New" w:eastAsia="Courier New" w:cs="Courier New"/>
          <w:color w:val="auto"/>
          <w:sz w:val="20"/>
          <w:szCs w:val="20"/>
        </w:rPr>
        <w:t>[-0.142108,  -0.36395,  -0.009626,  0.024973,  0.565904]</w:t>
      </w:r>
    </w:p>
    <w:p w14:paraId="64889A9F">
      <w:pPr>
        <w:rPr>
          <w:color w:val="auto"/>
        </w:rPr>
      </w:pPr>
    </w:p>
    <w:p w14:paraId="56B6CFBC">
      <w:pPr>
        <w:spacing w:after="80"/>
        <w:rPr>
          <w:color w:val="auto"/>
        </w:rPr>
      </w:pPr>
      <w:r>
        <w:rPr>
          <w:color w:val="auto"/>
        </w:rPr>
        <w:t>Dữ liệu được chuẩn hóa quanh mean ≈ 0 và std ≈ 1, giúp mô hình VAE xử lý ổn định hơn.</w:t>
      </w:r>
    </w:p>
    <w:p w14:paraId="6C50CF3E">
      <w:pPr>
        <w:rPr>
          <w:color w:val="auto"/>
        </w:rPr>
      </w:pPr>
    </w:p>
    <w:p w14:paraId="3DB831C7">
      <w:pPr>
        <w:pStyle w:val="4"/>
        <w:rPr>
          <w:color w:val="auto"/>
        </w:rPr>
      </w:pPr>
      <w:r>
        <w:rPr>
          <w:color w:val="auto"/>
        </w:rPr>
        <w:t>STEP 6 — Chạy mô hình VAE theo batch</w:t>
      </w:r>
    </w:p>
    <w:p w14:paraId="775436B3">
      <w:pPr>
        <w:spacing w:after="80"/>
        <w:rPr>
          <w:color w:val="auto"/>
        </w:rPr>
      </w:pPr>
      <w:r>
        <w:rPr>
          <w:color w:val="auto"/>
        </w:rPr>
        <w:t>Hàm xử lý: _run_vae_batched(batch_size=4096)</w:t>
      </w:r>
    </w:p>
    <w:p w14:paraId="17A185BA">
      <w:pPr>
        <w:spacing w:after="80"/>
        <w:rPr>
          <w:color w:val="auto"/>
        </w:rPr>
      </w:pPr>
      <w:r>
        <w:rPr>
          <w:color w:val="auto"/>
        </w:rPr>
        <w:t>Dữ liệu được chuyển từ NumPy sang PyTorch tensor:</w:t>
      </w:r>
    </w:p>
    <w:p w14:paraId="3315B00B">
      <w:pPr>
        <w:shd w:val="clear" w:fill="F2F2F2"/>
        <w:spacing w:before="60" w:after="60"/>
        <w:rPr>
          <w:color w:val="auto"/>
        </w:rPr>
      </w:pPr>
      <w:r>
        <w:rPr>
          <w:rFonts w:ascii="Courier New" w:hAnsi="Courier New" w:eastAsia="Courier New" w:cs="Courier New"/>
          <w:color w:val="auto"/>
          <w:sz w:val="20"/>
          <w:szCs w:val="20"/>
        </w:rPr>
        <w:t>numpy array  →  torch.float32 tensor  →  CPU/CUDA</w:t>
      </w:r>
    </w:p>
    <w:p w14:paraId="59192746">
      <w:pPr>
        <w:rPr>
          <w:color w:val="auto"/>
        </w:rPr>
      </w:pPr>
    </w:p>
    <w:p w14:paraId="70B12606">
      <w:pPr>
        <w:spacing w:after="80"/>
        <w:rPr>
          <w:color w:val="auto"/>
        </w:rPr>
      </w:pPr>
      <w:r>
        <w:rPr>
          <w:color w:val="auto"/>
        </w:rPr>
        <w:t>Model chạy ở chế độ inference:</w:t>
      </w:r>
    </w:p>
    <w:p w14:paraId="0C4313E8">
      <w:pPr>
        <w:shd w:val="clear" w:fill="F2F2F2"/>
        <w:spacing w:before="60" w:after="60"/>
        <w:rPr>
          <w:color w:val="auto"/>
        </w:rPr>
      </w:pPr>
      <w:r>
        <w:rPr>
          <w:rFonts w:ascii="Courier New" w:hAnsi="Courier New" w:eastAsia="Courier New" w:cs="Courier New"/>
          <w:color w:val="auto"/>
          <w:sz w:val="20"/>
          <w:szCs w:val="20"/>
        </w:rPr>
        <w:t>model.eval()</w:t>
      </w:r>
    </w:p>
    <w:p w14:paraId="46D91429">
      <w:pPr>
        <w:shd w:val="clear" w:fill="F2F2F2"/>
        <w:spacing w:before="60" w:after="60"/>
        <w:rPr>
          <w:color w:val="auto"/>
        </w:rPr>
      </w:pPr>
      <w:r>
        <w:rPr>
          <w:rFonts w:ascii="Courier New" w:hAnsi="Courier New" w:eastAsia="Courier New" w:cs="Courier New"/>
          <w:color w:val="auto"/>
          <w:sz w:val="20"/>
          <w:szCs w:val="20"/>
        </w:rPr>
        <w:t>torch.no_grad()</w:t>
      </w:r>
    </w:p>
    <w:p w14:paraId="488C3522">
      <w:pPr>
        <w:spacing w:after="80"/>
        <w:rPr>
          <w:color w:val="auto"/>
        </w:rPr>
      </w:pPr>
      <w:r>
        <w:rPr>
          <w:color w:val="auto"/>
        </w:rPr>
        <w:t>Ý nghĩa: model chỉ dự đoán, không cập nhật trọng số, không train lại.</w:t>
      </w:r>
    </w:p>
    <w:p w14:paraId="6E780721">
      <w:pPr>
        <w:rPr>
          <w:color w:val="auto"/>
        </w:rPr>
      </w:pPr>
    </w:p>
    <w:p w14:paraId="2CED29C8">
      <w:pPr>
        <w:pStyle w:val="4"/>
        <w:rPr>
          <w:color w:val="auto"/>
        </w:rPr>
      </w:pPr>
      <w:r>
        <w:rPr>
          <w:color w:val="auto"/>
        </w:rPr>
        <w:t>STEP 7 — Encoder nén dữ liệu</w:t>
      </w:r>
    </w:p>
    <w:p w14:paraId="02557D1B">
      <w:pPr>
        <w:spacing w:after="80"/>
        <w:rPr>
          <w:color w:val="auto"/>
        </w:rPr>
      </w:pPr>
      <w:r>
        <w:rPr>
          <w:color w:val="auto"/>
        </w:rPr>
        <w:t>Input: x = 66 features</w:t>
      </w:r>
    </w:p>
    <w:p w14:paraId="10D3E4C1">
      <w:pPr>
        <w:shd w:val="clear" w:fill="EBF3FB"/>
        <w:spacing w:before="60" w:after="60"/>
        <w:ind w:left="360"/>
        <w:rPr>
          <w:color w:val="auto"/>
        </w:rPr>
      </w:pPr>
      <w:r>
        <w:rPr>
          <w:rFonts w:ascii="Courier New" w:hAnsi="Courier New" w:eastAsia="Courier New" w:cs="Courier New"/>
          <w:color w:val="auto"/>
          <w:sz w:val="20"/>
          <w:szCs w:val="20"/>
        </w:rPr>
        <w:t>x (66)  →  128  →  64  →  mu (16)  +  logvar (16)</w:t>
      </w:r>
    </w:p>
    <w:p w14:paraId="5925F135">
      <w:pPr>
        <w:spacing w:after="80"/>
        <w:rPr>
          <w:color w:val="auto"/>
        </w:rPr>
      </w:pPr>
      <w:r>
        <w:rPr>
          <w:color w:val="auto"/>
        </w:rPr>
        <w:t>mu và logvar là cách VAE biểu diễn flow mạng trong latent space — không phải label, không phải kết quả phân loại.</w:t>
      </w:r>
    </w:p>
    <w:p w14:paraId="1447F5F5">
      <w:pPr>
        <w:rPr>
          <w:color w:val="auto"/>
        </w:rPr>
      </w:pPr>
    </w:p>
    <w:p w14:paraId="5CCE7A2E">
      <w:pPr>
        <w:pStyle w:val="4"/>
        <w:rPr>
          <w:color w:val="auto"/>
        </w:rPr>
      </w:pPr>
      <w:r>
        <w:rPr>
          <w:color w:val="auto"/>
        </w:rPr>
        <w:t>STEP 8 — Tạo latent vector z</w:t>
      </w:r>
    </w:p>
    <w:p w14:paraId="2318B492">
      <w:pPr>
        <w:spacing w:after="80"/>
        <w:rPr>
          <w:color w:val="auto"/>
        </w:rPr>
      </w:pPr>
      <w:r>
        <w:rPr>
          <w:color w:val="auto"/>
        </w:rPr>
        <w:t>Trong inference, hệ thống dùng:</w:t>
      </w:r>
    </w:p>
    <w:p w14:paraId="3957B35D">
      <w:pPr>
        <w:shd w:val="clear" w:fill="F2F2F2"/>
        <w:spacing w:before="60" w:after="60"/>
        <w:rPr>
          <w:color w:val="auto"/>
        </w:rPr>
      </w:pPr>
      <w:r>
        <w:rPr>
          <w:rFonts w:ascii="Courier New" w:hAnsi="Courier New" w:eastAsia="Courier New" w:cs="Courier New"/>
          <w:color w:val="auto"/>
          <w:sz w:val="20"/>
          <w:szCs w:val="20"/>
        </w:rPr>
        <w:t>z = mu</w:t>
      </w:r>
    </w:p>
    <w:p w14:paraId="53DFE085">
      <w:pPr>
        <w:spacing w:after="80"/>
        <w:rPr>
          <w:color w:val="auto"/>
        </w:rPr>
      </w:pPr>
      <w:r>
        <w:rPr>
          <w:color w:val="auto"/>
        </w:rPr>
        <w:t>Lý do: khi predict cần kết quả ổn định, nên không lấy mẫu ngẫu nhiên như lúc train.</w:t>
      </w:r>
    </w:p>
    <w:p w14:paraId="2F255A5D">
      <w:pPr>
        <w:spacing w:after="80"/>
        <w:rPr>
          <w:color w:val="auto"/>
        </w:rPr>
      </w:pPr>
      <w:r>
        <w:rPr>
          <w:color w:val="auto"/>
        </w:rPr>
        <w:t>Kết quả: 66 features → nén thành z gồm 16 số.</w:t>
      </w:r>
    </w:p>
    <w:p w14:paraId="44125E24">
      <w:pPr>
        <w:rPr>
          <w:color w:val="auto"/>
        </w:rPr>
      </w:pPr>
    </w:p>
    <w:p w14:paraId="5935692B">
      <w:pPr>
        <w:pStyle w:val="4"/>
        <w:rPr>
          <w:color w:val="auto"/>
        </w:rPr>
      </w:pPr>
      <w:r>
        <w:rPr>
          <w:color w:val="auto"/>
        </w:rPr>
        <w:t>STEP 9 — Decoder tái tạo lại dữ liệu</w:t>
      </w:r>
    </w:p>
    <w:p w14:paraId="399CE448">
      <w:pPr>
        <w:shd w:val="clear" w:fill="EBF3FB"/>
        <w:spacing w:before="60" w:after="60"/>
        <w:ind w:left="360"/>
        <w:rPr>
          <w:color w:val="auto"/>
        </w:rPr>
      </w:pPr>
      <w:r>
        <w:rPr>
          <w:rFonts w:ascii="Courier New" w:hAnsi="Courier New" w:eastAsia="Courier New" w:cs="Courier New"/>
          <w:color w:val="auto"/>
          <w:sz w:val="20"/>
          <w:szCs w:val="20"/>
        </w:rPr>
        <w:t>z (16)  →  64  →  128  →  x_hat (66)</w:t>
      </w:r>
    </w:p>
    <w:p w14:paraId="06112312">
      <w:pPr>
        <w:spacing w:after="80"/>
        <w:rPr>
          <w:color w:val="auto"/>
        </w:rPr>
      </w:pPr>
      <w:r>
        <w:rPr>
          <w:color w:val="auto"/>
        </w:rPr>
        <w:t>x_hat = dữ liệu model tái tạo lại từ z.</w:t>
      </w:r>
    </w:p>
    <w:p w14:paraId="0671DB4D">
      <w:pPr>
        <w:rPr>
          <w:color w:val="auto"/>
        </w:rPr>
      </w:pPr>
    </w:p>
    <w:p w14:paraId="06253DF0">
      <w:pPr>
        <w:pStyle w:val="4"/>
        <w:rPr>
          <w:color w:val="auto"/>
        </w:rPr>
      </w:pPr>
      <w:r>
        <w:rPr>
          <w:color w:val="auto"/>
        </w:rPr>
        <w:t>STEP 10 — Tính Reconstruction Error</w:t>
      </w:r>
    </w:p>
    <w:p w14:paraId="4B73C1F2">
      <w:pPr>
        <w:spacing w:after="80"/>
        <w:rPr>
          <w:color w:val="auto"/>
        </w:rPr>
      </w:pPr>
      <w:r>
        <w:rPr>
          <w:color w:val="auto"/>
        </w:rPr>
        <w:t>So sánh dữ liệu gốc và dữ liệu được tái tạo:</w:t>
      </w:r>
    </w:p>
    <w:p w14:paraId="37B94007">
      <w:pPr>
        <w:rPr>
          <w:color w:val="auto"/>
        </w:rPr>
      </w:pPr>
    </w:p>
    <w:p w14:paraId="3C1C00CD">
      <w:pPr>
        <w:shd w:val="clear" w:fill="F2F2F2"/>
        <w:spacing w:before="60" w:after="60"/>
        <w:rPr>
          <w:color w:val="auto"/>
        </w:rPr>
      </w:pPr>
      <w:r>
        <w:rPr>
          <w:rFonts w:ascii="Courier New" w:hAnsi="Courier New" w:eastAsia="Courier New" w:cs="Courier New"/>
          <w:color w:val="auto"/>
          <w:sz w:val="20"/>
          <w:szCs w:val="20"/>
        </w:rPr>
        <w:t>x     = dữ liệu gốc sau scaling</w:t>
      </w:r>
    </w:p>
    <w:p w14:paraId="02DCEBA4">
      <w:pPr>
        <w:shd w:val="clear" w:fill="F2F2F2"/>
        <w:spacing w:before="60" w:after="60"/>
        <w:rPr>
          <w:color w:val="auto"/>
        </w:rPr>
      </w:pPr>
      <w:r>
        <w:rPr>
          <w:rFonts w:ascii="Courier New" w:hAnsi="Courier New" w:eastAsia="Courier New" w:cs="Courier New"/>
          <w:color w:val="auto"/>
          <w:sz w:val="20"/>
          <w:szCs w:val="20"/>
        </w:rPr>
        <w:t>x_hat = dữ liệu model tái tạo lại</w:t>
      </w:r>
    </w:p>
    <w:p w14:paraId="20E620EF">
      <w:pPr>
        <w:rPr>
          <w:color w:val="auto"/>
        </w:rPr>
      </w:pPr>
    </w:p>
    <w:p w14:paraId="753A889F">
      <w:pPr>
        <w:spacing w:after="80"/>
        <w:rPr>
          <w:color w:val="auto"/>
        </w:rPr>
      </w:pPr>
      <w:r>
        <w:rPr>
          <w:color w:val="auto"/>
        </w:rPr>
        <w:t>Công thức:</w:t>
      </w:r>
    </w:p>
    <w:p w14:paraId="22044558">
      <w:pPr>
        <w:shd w:val="clear" w:fill="F2F2F2"/>
        <w:spacing w:before="60" w:after="60"/>
        <w:rPr>
          <w:color w:val="auto"/>
        </w:rPr>
      </w:pPr>
      <w:r>
        <w:rPr>
          <w:rFonts w:ascii="Courier New" w:hAnsi="Courier New" w:eastAsia="Courier New" w:cs="Courier New"/>
          <w:color w:val="auto"/>
          <w:sz w:val="20"/>
          <w:szCs w:val="20"/>
        </w:rPr>
        <w:t>error = mean((x - x_hat)^2)</w:t>
      </w:r>
    </w:p>
    <w:p w14:paraId="29B06D62">
      <w:pPr>
        <w:rPr>
          <w:color w:val="auto"/>
        </w:rPr>
      </w:pPr>
    </w:p>
    <w:p w14:paraId="2B648889">
      <w:pPr>
        <w:spacing w:after="80"/>
        <w:rPr>
          <w:color w:val="auto"/>
        </w:rPr>
      </w:pPr>
      <w:r>
        <w:rPr>
          <w:color w:val="auto"/>
        </w:rPr>
        <w:t>Ví dụ chi tiết (3 features):</w:t>
      </w:r>
    </w:p>
    <w:p w14:paraId="323231BA">
      <w:pPr>
        <w:shd w:val="clear" w:fill="F2F2F2"/>
        <w:spacing w:before="60" w:after="60"/>
        <w:rPr>
          <w:color w:val="auto"/>
        </w:rPr>
      </w:pPr>
      <w:r>
        <w:rPr>
          <w:rFonts w:ascii="Courier New" w:hAnsi="Courier New" w:eastAsia="Courier New" w:cs="Courier New"/>
          <w:color w:val="auto"/>
          <w:sz w:val="20"/>
          <w:szCs w:val="20"/>
        </w:rPr>
        <w:t>x      = [1.0,  2.0,  3.0]</w:t>
      </w:r>
    </w:p>
    <w:p w14:paraId="21E069EE">
      <w:pPr>
        <w:shd w:val="clear" w:fill="F2F2F2"/>
        <w:spacing w:before="60" w:after="60"/>
        <w:rPr>
          <w:color w:val="auto"/>
        </w:rPr>
      </w:pPr>
      <w:r>
        <w:rPr>
          <w:rFonts w:ascii="Courier New" w:hAnsi="Courier New" w:eastAsia="Courier New" w:cs="Courier New"/>
          <w:color w:val="auto"/>
          <w:sz w:val="20"/>
          <w:szCs w:val="20"/>
        </w:rPr>
        <w:t>x_hat  = [1.1,  1.8,  2.9]</w:t>
      </w:r>
    </w:p>
    <w:p w14:paraId="08F9FAFF">
      <w:pPr>
        <w:shd w:val="clear" w:fill="F2F2F2"/>
        <w:spacing w:before="60" w:after="60"/>
        <w:rPr>
          <w:color w:val="auto"/>
        </w:rPr>
      </w:pPr>
      <w:r>
        <w:rPr>
          <w:rFonts w:ascii="Courier New" w:hAnsi="Courier New" w:eastAsia="Courier New" w:cs="Courier New"/>
          <w:color w:val="auto"/>
          <w:sz w:val="20"/>
          <w:szCs w:val="20"/>
        </w:rPr>
        <w:t>diff^2 = [0.01, 0.04, 0.01]</w:t>
      </w:r>
    </w:p>
    <w:p w14:paraId="76D47722">
      <w:pPr>
        <w:shd w:val="clear" w:fill="F2F2F2"/>
        <w:spacing w:before="60" w:after="60"/>
        <w:rPr>
          <w:color w:val="auto"/>
        </w:rPr>
      </w:pPr>
      <w:r>
        <w:rPr>
          <w:rFonts w:ascii="Courier New" w:hAnsi="Courier New" w:eastAsia="Courier New" w:cs="Courier New"/>
          <w:color w:val="auto"/>
          <w:sz w:val="20"/>
          <w:szCs w:val="20"/>
        </w:rPr>
        <w:t>error  = (0.01 + 0.04 + 0.01) / 3  =  0.02</w:t>
      </w:r>
    </w:p>
    <w:p w14:paraId="1203CB4C">
      <w:pPr>
        <w:rPr>
          <w:color w:val="auto"/>
        </w:rPr>
      </w:pPr>
    </w:p>
    <w:p w14:paraId="4A0CD55B">
      <w:pPr>
        <w:spacing w:after="80"/>
        <w:rPr>
          <w:color w:val="auto"/>
        </w:rPr>
      </w:pPr>
      <w:r>
        <w:rPr>
          <w:color w:val="auto"/>
        </w:rPr>
        <w:t>Ý nghĩa:</w:t>
      </w:r>
    </w:p>
    <w:p w14:paraId="3FFB9E91">
      <w:pPr>
        <w:pStyle w:val="18"/>
        <w:numPr>
          <w:ilvl w:val="0"/>
          <w:numId w:val="1"/>
        </w:numPr>
        <w:spacing w:after="60"/>
        <w:rPr>
          <w:color w:val="auto"/>
        </w:rPr>
      </w:pPr>
      <w:r>
        <w:rPr>
          <w:color w:val="auto"/>
        </w:rPr>
        <w:t>error nhỏ → model tái tạo tốt → flow giống traffic bình thường → NORMAL</w:t>
      </w:r>
    </w:p>
    <w:p w14:paraId="504C0AAB">
      <w:pPr>
        <w:pStyle w:val="18"/>
        <w:numPr>
          <w:ilvl w:val="0"/>
          <w:numId w:val="1"/>
        </w:numPr>
        <w:spacing w:after="60"/>
        <w:rPr>
          <w:color w:val="auto"/>
        </w:rPr>
      </w:pPr>
      <w:r>
        <w:rPr>
          <w:color w:val="auto"/>
        </w:rPr>
        <w:t>error lớn → model tái tạo kém → flow khác với traffic đã học → ANOMALY</w:t>
      </w:r>
    </w:p>
    <w:p w14:paraId="76A60C29">
      <w:pPr>
        <w:rPr>
          <w:color w:val="auto"/>
        </w:rPr>
      </w:pPr>
    </w:p>
    <w:p w14:paraId="16ABE9A4">
      <w:pPr>
        <w:pStyle w:val="4"/>
        <w:rPr>
          <w:color w:val="auto"/>
        </w:rPr>
      </w:pPr>
      <w:r>
        <w:rPr>
          <w:color w:val="auto"/>
        </w:rPr>
        <w:t>STEP 11 — So sánh với Threshold</w:t>
      </w:r>
    </w:p>
    <w:p w14:paraId="19569193">
      <w:pPr>
        <w:spacing w:after="80"/>
        <w:rPr>
          <w:color w:val="auto"/>
        </w:rPr>
      </w:pPr>
      <w:r>
        <w:rPr>
          <w:color w:val="auto"/>
        </w:rPr>
        <w:t>Threshold đã được tính trước từ validation BENIGN:</w:t>
      </w:r>
    </w:p>
    <w:p w14:paraId="6DA5307C">
      <w:pPr>
        <w:shd w:val="clear" w:fill="F2F2F2"/>
        <w:spacing w:before="60" w:after="60"/>
        <w:rPr>
          <w:color w:val="auto"/>
        </w:rPr>
      </w:pPr>
      <w:r>
        <w:rPr>
          <w:rFonts w:ascii="Courier New" w:hAnsi="Courier New" w:eastAsia="Courier New" w:cs="Courier New"/>
          <w:color w:val="auto"/>
          <w:sz w:val="20"/>
          <w:szCs w:val="20"/>
        </w:rPr>
        <w:t>threshold = 3.2182</w:t>
      </w:r>
    </w:p>
    <w:p w14:paraId="6AC8E8C7">
      <w:pPr>
        <w:rPr>
          <w:color w:val="auto"/>
        </w:rPr>
      </w:pPr>
    </w:p>
    <w:p w14:paraId="3A41070B">
      <w:pPr>
        <w:spacing w:after="80"/>
        <w:rPr>
          <w:color w:val="auto"/>
        </w:rPr>
      </w:pPr>
      <w:r>
        <w:rPr>
          <w:color w:val="auto"/>
        </w:rPr>
        <w:t>Luật phân loại:</w:t>
      </w:r>
    </w:p>
    <w:p w14:paraId="24446FC2">
      <w:pPr>
        <w:shd w:val="clear" w:fill="F2F2F2"/>
        <w:spacing w:before="60" w:after="60"/>
        <w:rPr>
          <w:color w:val="auto"/>
        </w:rPr>
      </w:pPr>
      <w:r>
        <w:rPr>
          <w:rFonts w:ascii="Courier New" w:hAnsi="Courier New" w:eastAsia="Courier New" w:cs="Courier New"/>
          <w:color w:val="auto"/>
          <w:sz w:val="20"/>
          <w:szCs w:val="20"/>
        </w:rPr>
        <w:t>error &lt;= threshold  →  NORMAL</w:t>
      </w:r>
    </w:p>
    <w:p w14:paraId="2EDB9309">
      <w:pPr>
        <w:shd w:val="clear" w:fill="F2F2F2"/>
        <w:spacing w:before="60" w:after="60"/>
        <w:rPr>
          <w:color w:val="auto"/>
        </w:rPr>
      </w:pPr>
      <w:r>
        <w:rPr>
          <w:rFonts w:ascii="Courier New" w:hAnsi="Courier New" w:eastAsia="Courier New" w:cs="Courier New"/>
          <w:color w:val="auto"/>
          <w:sz w:val="20"/>
          <w:szCs w:val="20"/>
        </w:rPr>
        <w:t>error &gt;  threshold  →  ANOMALY</w:t>
      </w:r>
    </w:p>
    <w:p w14:paraId="63A97E22">
      <w:pPr>
        <w:rPr>
          <w:color w:val="auto"/>
        </w:rPr>
      </w:pPr>
    </w:p>
    <w:p w14:paraId="6BCC5A42">
      <w:pPr>
        <w:spacing w:after="80"/>
        <w:rPr>
          <w:color w:val="auto"/>
        </w:rPr>
      </w:pPr>
      <w:r>
        <w:rPr>
          <w:color w:val="auto"/>
        </w:rPr>
        <w:t>Ví dụ:</w:t>
      </w:r>
    </w:p>
    <w:p w14:paraId="411D7372">
      <w:pPr>
        <w:shd w:val="clear" w:fill="F2F2F2"/>
        <w:spacing w:before="60" w:after="60"/>
        <w:rPr>
          <w:color w:val="auto"/>
        </w:rPr>
      </w:pPr>
      <w:r>
        <w:rPr>
          <w:rFonts w:ascii="Courier New" w:hAnsi="Courier New" w:eastAsia="Courier New" w:cs="Courier New"/>
          <w:color w:val="auto"/>
          <w:sz w:val="20"/>
          <w:szCs w:val="20"/>
        </w:rPr>
        <w:t>error     = 4.401895</w:t>
      </w:r>
    </w:p>
    <w:p w14:paraId="0FE3E040">
      <w:pPr>
        <w:shd w:val="clear" w:fill="F2F2F2"/>
        <w:spacing w:before="60" w:after="60"/>
        <w:rPr>
          <w:color w:val="auto"/>
        </w:rPr>
      </w:pPr>
      <w:r>
        <w:rPr>
          <w:rFonts w:ascii="Courier New" w:hAnsi="Courier New" w:eastAsia="Courier New" w:cs="Courier New"/>
          <w:color w:val="auto"/>
          <w:sz w:val="20"/>
          <w:szCs w:val="20"/>
        </w:rPr>
        <w:t>threshold = 3.218248</w:t>
      </w:r>
    </w:p>
    <w:p w14:paraId="6CFB8B2D">
      <w:pPr>
        <w:shd w:val="clear" w:fill="F2F2F2"/>
        <w:spacing w:before="60" w:after="60"/>
        <w:rPr>
          <w:color w:val="auto"/>
        </w:rPr>
      </w:pPr>
      <w:r>
        <w:rPr>
          <w:rFonts w:ascii="Courier New" w:hAnsi="Courier New" w:eastAsia="Courier New" w:cs="Courier New"/>
          <w:color w:val="auto"/>
          <w:sz w:val="20"/>
          <w:szCs w:val="20"/>
        </w:rPr>
        <w:t>4.401895 &gt; 3.218248  →  ANOMALY</w:t>
      </w:r>
    </w:p>
    <w:p w14:paraId="7016646B">
      <w:pPr>
        <w:rPr>
          <w:color w:val="auto"/>
        </w:rPr>
      </w:pPr>
    </w:p>
    <w:p w14:paraId="2A6DFABE">
      <w:pPr>
        <w:pStyle w:val="4"/>
        <w:rPr>
          <w:color w:val="auto"/>
        </w:rPr>
      </w:pPr>
      <w:r>
        <w:rPr>
          <w:color w:val="auto"/>
        </w:rPr>
        <w:t>STEP 12 — Trả kết quả PredictionResponse JSON</w:t>
      </w:r>
    </w:p>
    <w:p w14:paraId="59D0EE05">
      <w:pPr>
        <w:spacing w:after="80"/>
        <w:rPr>
          <w:color w:val="auto"/>
        </w:rPr>
      </w:pPr>
      <w:r>
        <w:rPr>
          <w:color w:val="auto"/>
        </w:rPr>
        <w:t>Backend trả về JSON gồm: tổng số flow, số flow normal/anomaly, tỷ lệ anomaly, threshold đang dùng, danh sách kết quả từng dòng.</w:t>
      </w:r>
    </w:p>
    <w:p w14:paraId="18FDA7AA">
      <w:pPr>
        <w:rPr>
          <w:color w:val="auto"/>
        </w:rPr>
      </w:pPr>
    </w:p>
    <w:p w14:paraId="123473B7">
      <w:pPr>
        <w:spacing w:after="80"/>
        <w:rPr>
          <w:color w:val="auto"/>
        </w:rPr>
      </w:pPr>
      <w:r>
        <w:rPr>
          <w:color w:val="auto"/>
        </w:rPr>
        <w:t>Ví dụ response:</w:t>
      </w:r>
    </w:p>
    <w:p w14:paraId="73561225">
      <w:pPr>
        <w:shd w:val="clear" w:fill="F2F2F2"/>
        <w:spacing w:before="60" w:after="60"/>
        <w:rPr>
          <w:color w:val="auto"/>
        </w:rPr>
      </w:pPr>
      <w:r>
        <w:rPr>
          <w:rFonts w:ascii="Courier New" w:hAnsi="Courier New" w:eastAsia="Courier New" w:cs="Courier New"/>
          <w:color w:val="auto"/>
          <w:sz w:val="20"/>
          <w:szCs w:val="20"/>
        </w:rPr>
        <w:t>{ "status": "ok",</w:t>
      </w:r>
    </w:p>
    <w:p w14:paraId="0FD79313">
      <w:pPr>
        <w:shd w:val="clear" w:fill="F2F2F2"/>
        <w:spacing w:before="60" w:after="60"/>
        <w:rPr>
          <w:color w:val="auto"/>
        </w:rPr>
      </w:pPr>
      <w:r>
        <w:rPr>
          <w:rFonts w:ascii="Courier New" w:hAnsi="Courier New" w:eastAsia="Courier New" w:cs="Courier New"/>
          <w:color w:val="auto"/>
          <w:sz w:val="20"/>
          <w:szCs w:val="20"/>
        </w:rPr>
        <w:t xml:space="preserve">  "summary": {</w:t>
      </w:r>
    </w:p>
    <w:p w14:paraId="5EE2FD85">
      <w:pPr>
        <w:shd w:val="clear" w:fill="F2F2F2"/>
        <w:spacing w:before="60" w:after="60"/>
        <w:rPr>
          <w:color w:val="auto"/>
        </w:rPr>
      </w:pPr>
      <w:r>
        <w:rPr>
          <w:rFonts w:ascii="Courier New" w:hAnsi="Courier New" w:eastAsia="Courier New" w:cs="Courier New"/>
          <w:color w:val="auto"/>
          <w:sz w:val="20"/>
          <w:szCs w:val="20"/>
        </w:rPr>
        <w:t xml:space="preserve">    "total_flows": 30,</w:t>
      </w:r>
    </w:p>
    <w:p w14:paraId="6C5D8774">
      <w:pPr>
        <w:shd w:val="clear" w:fill="F2F2F2"/>
        <w:spacing w:before="60" w:after="60"/>
        <w:rPr>
          <w:color w:val="auto"/>
        </w:rPr>
      </w:pPr>
      <w:r>
        <w:rPr>
          <w:rFonts w:ascii="Courier New" w:hAnsi="Courier New" w:eastAsia="Courier New" w:cs="Courier New"/>
          <w:color w:val="auto"/>
          <w:sz w:val="20"/>
          <w:szCs w:val="20"/>
        </w:rPr>
        <w:t xml:space="preserve">    "anomaly_count": 8,</w:t>
      </w:r>
    </w:p>
    <w:p w14:paraId="266B4B4C">
      <w:pPr>
        <w:shd w:val="clear" w:fill="F2F2F2"/>
        <w:spacing w:before="60" w:after="60"/>
        <w:rPr>
          <w:color w:val="auto"/>
        </w:rPr>
      </w:pPr>
      <w:r>
        <w:rPr>
          <w:rFonts w:ascii="Courier New" w:hAnsi="Courier New" w:eastAsia="Courier New" w:cs="Courier New"/>
          <w:color w:val="auto"/>
          <w:sz w:val="20"/>
          <w:szCs w:val="20"/>
        </w:rPr>
        <w:t xml:space="preserve">    "normal_count": 22,</w:t>
      </w:r>
    </w:p>
    <w:p w14:paraId="55857DDB">
      <w:pPr>
        <w:shd w:val="clear" w:fill="F2F2F2"/>
        <w:spacing w:before="60" w:after="60"/>
        <w:rPr>
          <w:color w:val="auto"/>
        </w:rPr>
      </w:pPr>
      <w:r>
        <w:rPr>
          <w:rFonts w:ascii="Courier New" w:hAnsi="Courier New" w:eastAsia="Courier New" w:cs="Courier New"/>
          <w:color w:val="auto"/>
          <w:sz w:val="20"/>
          <w:szCs w:val="20"/>
        </w:rPr>
        <w:t xml:space="preserve">    "anomaly_rate": 26.7,</w:t>
      </w:r>
    </w:p>
    <w:p w14:paraId="13911219">
      <w:pPr>
        <w:shd w:val="clear" w:fill="F2F2F2"/>
        <w:spacing w:before="60" w:after="60"/>
        <w:rPr>
          <w:color w:val="auto"/>
        </w:rPr>
      </w:pPr>
      <w:r>
        <w:rPr>
          <w:rFonts w:ascii="Courier New" w:hAnsi="Courier New" w:eastAsia="Courier New" w:cs="Courier New"/>
          <w:color w:val="auto"/>
          <w:sz w:val="20"/>
          <w:szCs w:val="20"/>
        </w:rPr>
        <w:t xml:space="preserve">    "threshold": 3.218248</w:t>
      </w:r>
    </w:p>
    <w:p w14:paraId="6635A2D9">
      <w:pPr>
        <w:shd w:val="clear" w:fill="F2F2F2"/>
        <w:spacing w:before="60" w:after="60"/>
        <w:rPr>
          <w:color w:val="auto"/>
        </w:rPr>
      </w:pPr>
      <w:r>
        <w:rPr>
          <w:rFonts w:ascii="Courier New" w:hAnsi="Courier New" w:eastAsia="Courier New" w:cs="Courier New"/>
          <w:color w:val="auto"/>
          <w:sz w:val="20"/>
          <w:szCs w:val="20"/>
        </w:rPr>
        <w:t xml:space="preserve">  },</w:t>
      </w:r>
    </w:p>
    <w:p w14:paraId="4259B70B">
      <w:pPr>
        <w:shd w:val="clear" w:fill="F2F2F2"/>
        <w:spacing w:before="60" w:after="60"/>
        <w:rPr>
          <w:color w:val="auto"/>
        </w:rPr>
      </w:pPr>
      <w:r>
        <w:rPr>
          <w:rFonts w:ascii="Courier New" w:hAnsi="Courier New" w:eastAsia="Courier New" w:cs="Courier New"/>
          <w:color w:val="auto"/>
          <w:sz w:val="20"/>
          <w:szCs w:val="20"/>
        </w:rPr>
        <w:t xml:space="preserve">  "results": [</w:t>
      </w:r>
    </w:p>
    <w:p w14:paraId="09A4C6DE">
      <w:pPr>
        <w:shd w:val="clear" w:fill="F2F2F2"/>
        <w:spacing w:before="60" w:after="60"/>
        <w:rPr>
          <w:color w:val="auto"/>
        </w:rPr>
      </w:pPr>
      <w:r>
        <w:rPr>
          <w:rFonts w:ascii="Courier New" w:hAnsi="Courier New" w:eastAsia="Courier New" w:cs="Courier New"/>
          <w:color w:val="auto"/>
          <w:sz w:val="20"/>
          <w:szCs w:val="20"/>
        </w:rPr>
        <w:t xml:space="preserve">    { "row_index": 0, "reconstruction_error": 4.401895,</w:t>
      </w:r>
    </w:p>
    <w:p w14:paraId="2D98DA2F">
      <w:pPr>
        <w:shd w:val="clear" w:fill="F2F2F2"/>
        <w:spacing w:before="60" w:after="60"/>
        <w:rPr>
          <w:color w:val="auto"/>
        </w:rPr>
      </w:pPr>
      <w:r>
        <w:rPr>
          <w:rFonts w:ascii="Courier New" w:hAnsi="Courier New" w:eastAsia="Courier New" w:cs="Courier New"/>
          <w:color w:val="auto"/>
          <w:sz w:val="20"/>
          <w:szCs w:val="20"/>
        </w:rPr>
        <w:t xml:space="preserve">      "prediction": 1, "prediction_label": "anomaly" }</w:t>
      </w:r>
    </w:p>
    <w:p w14:paraId="2F69B127">
      <w:pPr>
        <w:shd w:val="clear" w:fill="F2F2F2"/>
        <w:spacing w:before="60" w:after="60"/>
        <w:rPr>
          <w:color w:val="auto"/>
        </w:rPr>
      </w:pPr>
      <w:r>
        <w:rPr>
          <w:rFonts w:ascii="Courier New" w:hAnsi="Courier New" w:eastAsia="Courier New" w:cs="Courier New"/>
          <w:color w:val="auto"/>
          <w:sz w:val="20"/>
          <w:szCs w:val="20"/>
        </w:rPr>
        <w:t xml:space="preserve">  ]</w:t>
      </w:r>
    </w:p>
    <w:p w14:paraId="48690DCA">
      <w:pPr>
        <w:shd w:val="clear" w:fill="F2F2F2"/>
        <w:spacing w:before="60" w:after="60"/>
        <w:rPr>
          <w:color w:val="auto"/>
        </w:rPr>
      </w:pPr>
      <w:r>
        <w:rPr>
          <w:rFonts w:ascii="Courier New" w:hAnsi="Courier New" w:eastAsia="Courier New" w:cs="Courier New"/>
          <w:color w:val="auto"/>
          <w:sz w:val="20"/>
          <w:szCs w:val="20"/>
        </w:rPr>
        <w:t>}</w:t>
      </w:r>
    </w:p>
    <w:p w14:paraId="6031C1C6">
      <w:pPr>
        <w:rPr>
          <w:color w:val="auto"/>
        </w:rPr>
      </w:pPr>
    </w:p>
    <w:p w14:paraId="59D6E33C">
      <w:pPr>
        <w:pStyle w:val="4"/>
        <w:rPr>
          <w:color w:val="auto"/>
        </w:rPr>
      </w:pPr>
      <w:r>
        <w:rPr>
          <w:color w:val="auto"/>
        </w:rPr>
        <w:t>STEP 13 — Lưu cache kết quả</w:t>
      </w:r>
    </w:p>
    <w:p w14:paraId="5E8207BC">
      <w:pPr>
        <w:spacing w:after="80"/>
        <w:rPr>
          <w:color w:val="auto"/>
        </w:rPr>
      </w:pPr>
      <w:r>
        <w:rPr>
          <w:color w:val="auto"/>
        </w:rPr>
        <w:t>Sau khi predict xong, backend lưu kết quả mới nhất vào in-memory cache qua store_latest_result(). Khi frontend gọi GET /results, backend trả lại kết quả predict gần nhất.</w:t>
      </w:r>
    </w:p>
    <w:p w14:paraId="20F88912">
      <w:pPr>
        <w:rPr>
          <w:color w:val="auto"/>
        </w:rPr>
      </w:pPr>
    </w:p>
    <w:p w14:paraId="11F9EEA8">
      <w:pPr>
        <w:pStyle w:val="4"/>
        <w:rPr>
          <w:color w:val="auto"/>
        </w:rPr>
      </w:pPr>
      <w:r>
        <w:rPr>
          <w:color w:val="auto"/>
        </w:rPr>
        <w:t>STEP 14 — Frontend render Dashboard</w:t>
      </w:r>
    </w:p>
    <w:p w14:paraId="5093D283">
      <w:pPr>
        <w:spacing w:after="80"/>
        <w:rPr>
          <w:color w:val="auto"/>
        </w:rPr>
      </w:pPr>
      <w:r>
        <w:rPr>
          <w:color w:val="auto"/>
        </w:rPr>
        <w:t>Frontend nhận JSON từ backend và hiển thị: Summary Cards, Bảng anomaly, Bảng toàn bộ flow, Histogram reconstruction error, Tỷ lệ anomaly.</w:t>
      </w:r>
    </w:p>
    <w:p w14:paraId="22AB1339">
      <w:pPr>
        <w:rPr>
          <w:color w:val="auto"/>
        </w:rPr>
      </w:pPr>
    </w:p>
    <w:p w14:paraId="448C840D">
      <w:pPr>
        <w:rPr>
          <w:color w:val="auto"/>
        </w:rPr>
      </w:pPr>
      <w:r>
        <w:rPr>
          <w:color w:val="auto"/>
        </w:rPr>
        <w:br w:type="page"/>
      </w:r>
    </w:p>
    <w:p w14:paraId="7975046B">
      <w:pPr>
        <w:pStyle w:val="3"/>
        <w:rPr>
          <w:color w:val="auto"/>
        </w:rPr>
      </w:pPr>
      <w:r>
        <w:rPr>
          <w:color w:val="auto"/>
        </w:rPr>
        <w:t>5. Nội dung các chương báo cáo</w:t>
      </w:r>
    </w:p>
    <w:p w14:paraId="47C57E13">
      <w:pPr>
        <w:rPr>
          <w:color w:val="auto"/>
        </w:rPr>
      </w:pPr>
    </w:p>
    <w:p w14:paraId="74CAF282">
      <w:pPr>
        <w:pStyle w:val="4"/>
        <w:rPr>
          <w:color w:val="auto"/>
        </w:rPr>
      </w:pPr>
      <w:r>
        <w:rPr>
          <w:color w:val="auto"/>
        </w:rPr>
        <w:t>Chương 1 — Tổng quan</w:t>
      </w:r>
    </w:p>
    <w:p w14:paraId="3289B2BE">
      <w:pPr>
        <w:pStyle w:val="18"/>
        <w:numPr>
          <w:ilvl w:val="0"/>
          <w:numId w:val="1"/>
        </w:numPr>
        <w:spacing w:after="60"/>
        <w:rPr>
          <w:color w:val="auto"/>
        </w:rPr>
      </w:pPr>
      <w:r>
        <w:rPr>
          <w:color w:val="auto"/>
        </w:rPr>
        <w:t>Bối cảnh: tình trạng tấn công mạng ngày nay, giới hạn của IDS signature-based</w:t>
      </w:r>
    </w:p>
    <w:p w14:paraId="7B5CBD4A">
      <w:pPr>
        <w:pStyle w:val="18"/>
        <w:numPr>
          <w:ilvl w:val="0"/>
          <w:numId w:val="1"/>
        </w:numPr>
        <w:spacing w:after="60"/>
        <w:rPr>
          <w:color w:val="auto"/>
        </w:rPr>
      </w:pPr>
      <w:r>
        <w:rPr>
          <w:color w:val="auto"/>
        </w:rPr>
        <w:t>Vấn đề: phát hiện tấn công zero-day, không có nhãn đầy đủ</w:t>
      </w:r>
    </w:p>
    <w:p w14:paraId="34DF91B3">
      <w:pPr>
        <w:pStyle w:val="18"/>
        <w:numPr>
          <w:ilvl w:val="0"/>
          <w:numId w:val="1"/>
        </w:numPr>
        <w:spacing w:after="60"/>
        <w:rPr>
          <w:color w:val="auto"/>
        </w:rPr>
      </w:pPr>
      <w:r>
        <w:rPr>
          <w:color w:val="auto"/>
        </w:rPr>
        <w:t>Mục tiêu đề tài: hệ thống NIDS dùng unsupervised learning</w:t>
      </w:r>
    </w:p>
    <w:p w14:paraId="77A7ED3A">
      <w:pPr>
        <w:pStyle w:val="18"/>
        <w:numPr>
          <w:ilvl w:val="0"/>
          <w:numId w:val="1"/>
        </w:numPr>
        <w:spacing w:after="60"/>
        <w:rPr>
          <w:color w:val="auto"/>
        </w:rPr>
      </w:pPr>
      <w:r>
        <w:rPr>
          <w:color w:val="auto"/>
        </w:rPr>
        <w:t>Phạm vi: dataset CICIDS2017, 8 loại tấn công, pipeline từ raw CSV đến dashboard</w:t>
      </w:r>
    </w:p>
    <w:p w14:paraId="348C06A3">
      <w:pPr>
        <w:pStyle w:val="18"/>
        <w:numPr>
          <w:ilvl w:val="0"/>
          <w:numId w:val="1"/>
        </w:numPr>
        <w:spacing w:after="60"/>
        <w:rPr>
          <w:color w:val="auto"/>
        </w:rPr>
      </w:pPr>
      <w:r>
        <w:rPr>
          <w:color w:val="auto"/>
        </w:rPr>
        <w:t>Bố cục báo cáo</w:t>
      </w:r>
    </w:p>
    <w:p w14:paraId="56062599">
      <w:pPr>
        <w:rPr>
          <w:color w:val="auto"/>
        </w:rPr>
      </w:pPr>
    </w:p>
    <w:p w14:paraId="483D9975">
      <w:pPr>
        <w:pStyle w:val="4"/>
        <w:rPr>
          <w:color w:val="auto"/>
        </w:rPr>
      </w:pPr>
      <w:r>
        <w:rPr>
          <w:color w:val="auto"/>
        </w:rPr>
        <w:t>Chương 2 — Cơ sở lý thuyết</w:t>
      </w:r>
    </w:p>
    <w:p w14:paraId="7B9CD37D">
      <w:pPr>
        <w:pStyle w:val="18"/>
        <w:numPr>
          <w:ilvl w:val="0"/>
          <w:numId w:val="1"/>
        </w:numPr>
        <w:spacing w:after="60"/>
        <w:rPr>
          <w:color w:val="auto"/>
        </w:rPr>
      </w:pPr>
      <w:r>
        <w:rPr>
          <w:color w:val="auto"/>
        </w:rPr>
        <w:t>Autoencoder: nguyên lý encode-decode, reconstruction error là tín hiệu bất thường</w:t>
      </w:r>
    </w:p>
    <w:p w14:paraId="0308FE6A">
      <w:pPr>
        <w:pStyle w:val="18"/>
        <w:numPr>
          <w:ilvl w:val="0"/>
          <w:numId w:val="1"/>
        </w:numPr>
        <w:spacing w:after="60"/>
        <w:rPr>
          <w:color w:val="auto"/>
        </w:rPr>
      </w:pPr>
      <w:r>
        <w:rPr>
          <w:color w:val="auto"/>
        </w:rPr>
        <w:t>VAE: reparameterization trick — z = mu + eps * std (train),  z = mu (inference)</w:t>
      </w:r>
    </w:p>
    <w:p w14:paraId="19F22184">
      <w:pPr>
        <w:pStyle w:val="18"/>
        <w:numPr>
          <w:ilvl w:val="0"/>
          <w:numId w:val="1"/>
        </w:numPr>
        <w:spacing w:after="60"/>
        <w:rPr>
          <w:color w:val="auto"/>
        </w:rPr>
      </w:pPr>
      <w:r>
        <w:rPr>
          <w:color w:val="auto"/>
        </w:rPr>
        <w:t>ELBO loss = MSE + β·KL  với β = 1.0</w:t>
      </w:r>
    </w:p>
    <w:p w14:paraId="2100B245">
      <w:pPr>
        <w:pStyle w:val="18"/>
        <w:numPr>
          <w:ilvl w:val="0"/>
          <w:numId w:val="1"/>
        </w:numPr>
        <w:spacing w:after="60"/>
        <w:rPr>
          <w:color w:val="auto"/>
        </w:rPr>
      </w:pPr>
      <w:r>
        <w:rPr>
          <w:color w:val="auto"/>
        </w:rPr>
        <w:t>Anomaly Detection bằng reconstruction: flow bất thường → error cao → vượt ngưỡng</w:t>
      </w:r>
    </w:p>
    <w:p w14:paraId="60770C29">
      <w:pPr>
        <w:pStyle w:val="18"/>
        <w:numPr>
          <w:ilvl w:val="0"/>
          <w:numId w:val="1"/>
        </w:numPr>
        <w:spacing w:after="60"/>
        <w:rPr>
          <w:color w:val="auto"/>
        </w:rPr>
      </w:pPr>
      <w:r>
        <w:rPr>
          <w:color w:val="auto"/>
        </w:rPr>
        <w:t>StandardScaler: tại sao cần scale trước khi đưa vào VAE (decoder dùng linear activation vì data đã chuẩn hóa)</w:t>
      </w:r>
    </w:p>
    <w:p w14:paraId="7200C62B">
      <w:pPr>
        <w:pStyle w:val="18"/>
        <w:numPr>
          <w:ilvl w:val="0"/>
          <w:numId w:val="1"/>
        </w:numPr>
        <w:spacing w:after="60"/>
        <w:rPr>
          <w:color w:val="auto"/>
        </w:rPr>
      </w:pPr>
      <w:r>
        <w:rPr>
          <w:color w:val="auto"/>
        </w:rPr>
        <w:t>Percentile-based threshold: tại sao chọn percentile 95 trên validation BENIGN</w:t>
      </w:r>
    </w:p>
    <w:p w14:paraId="03D6A646">
      <w:pPr>
        <w:rPr>
          <w:color w:val="auto"/>
        </w:rPr>
      </w:pPr>
    </w:p>
    <w:p w14:paraId="3CF7C80E">
      <w:pPr>
        <w:pStyle w:val="4"/>
        <w:rPr>
          <w:color w:val="auto"/>
        </w:rPr>
      </w:pPr>
      <w:r>
        <w:rPr>
          <w:color w:val="auto"/>
        </w:rPr>
        <w:t>Chương 3 — Thiết kế và Triển khai Hệ thống</w:t>
      </w:r>
    </w:p>
    <w:p w14:paraId="1A075F6D">
      <w:pPr>
        <w:rPr>
          <w:color w:val="auto"/>
        </w:rPr>
      </w:pPr>
    </w:p>
    <w:p w14:paraId="5C3C113F">
      <w:pPr>
        <w:spacing w:after="80"/>
        <w:rPr>
          <w:color w:val="auto"/>
        </w:rPr>
      </w:pPr>
      <w:r>
        <w:rPr>
          <w:b/>
          <w:bCs/>
          <w:color w:val="auto"/>
        </w:rPr>
        <w:t>3.1 Dữ liệu và Tiền xử lý</w:t>
      </w:r>
    </w:p>
    <w:p w14:paraId="62BEC849">
      <w:pPr>
        <w:pStyle w:val="18"/>
        <w:numPr>
          <w:ilvl w:val="0"/>
          <w:numId w:val="1"/>
        </w:numPr>
        <w:spacing w:after="60"/>
        <w:rPr>
          <w:color w:val="auto"/>
        </w:rPr>
      </w:pPr>
      <w:r>
        <w:rPr>
          <w:color w:val="auto"/>
        </w:rPr>
        <w:t>Dataset CICIDS2017: 8 file CSV, 8 ngày, BENIGN + 14 loại tấn công</w:t>
      </w:r>
    </w:p>
    <w:p w14:paraId="079647D6">
      <w:pPr>
        <w:pStyle w:val="18"/>
        <w:numPr>
          <w:ilvl w:val="0"/>
          <w:numId w:val="1"/>
        </w:numPr>
        <w:spacing w:after="60"/>
        <w:rPr>
          <w:color w:val="auto"/>
        </w:rPr>
      </w:pPr>
      <w:r>
        <w:rPr>
          <w:color w:val="auto"/>
        </w:rPr>
        <w:t>Chiến lược phân chia: train/val chỉ từ Monday (BENIGN), test từ 6 ngày còn lại</w:t>
      </w:r>
    </w:p>
    <w:p w14:paraId="0E9F8BDF">
      <w:pPr>
        <w:pStyle w:val="18"/>
        <w:numPr>
          <w:ilvl w:val="0"/>
          <w:numId w:val="1"/>
        </w:numPr>
        <w:spacing w:after="60"/>
        <w:rPr>
          <w:color w:val="auto"/>
        </w:rPr>
      </w:pPr>
      <w:r>
        <w:rPr>
          <w:color w:val="auto"/>
        </w:rPr>
        <w:t>12 cột bị xóa (8 hằng số + 4 gần hằng số) → còn 66 features</w:t>
      </w:r>
    </w:p>
    <w:p w14:paraId="2FBBD66E">
      <w:pPr>
        <w:pStyle w:val="18"/>
        <w:numPr>
          <w:ilvl w:val="0"/>
          <w:numId w:val="1"/>
        </w:numPr>
        <w:spacing w:after="60"/>
        <w:rPr>
          <w:color w:val="auto"/>
        </w:rPr>
      </w:pPr>
      <w:r>
        <w:rPr>
          <w:color w:val="auto"/>
        </w:rPr>
        <w:t>Xử lý ±Inf, impute NaN bằng median từ X_train, StandardScaler fit trên X_train</w:t>
      </w:r>
    </w:p>
    <w:p w14:paraId="3AA1C8B7">
      <w:pPr>
        <w:pStyle w:val="18"/>
        <w:numPr>
          <w:ilvl w:val="0"/>
          <w:numId w:val="1"/>
        </w:numPr>
        <w:spacing w:after="60"/>
        <w:rPr>
          <w:color w:val="auto"/>
        </w:rPr>
      </w:pPr>
      <w:r>
        <w:rPr>
          <w:color w:val="auto"/>
        </w:rPr>
        <w:t>Quy tắc bất biến: không fit lại scaler/median khi inference</w:t>
      </w:r>
    </w:p>
    <w:p w14:paraId="68877B67">
      <w:pPr>
        <w:rPr>
          <w:color w:val="auto"/>
        </w:rPr>
      </w:pPr>
    </w:p>
    <w:p w14:paraId="5148A6E0">
      <w:pPr>
        <w:spacing w:after="80"/>
        <w:rPr>
          <w:color w:val="auto"/>
        </w:rPr>
      </w:pPr>
      <w:r>
        <w:rPr>
          <w:b/>
          <w:bCs/>
          <w:color w:val="auto"/>
        </w:rPr>
        <w:t>3.2 Mô hình VAE</w:t>
      </w:r>
    </w:p>
    <w:p w14:paraId="6242FDE2">
      <w:pPr>
        <w:pStyle w:val="18"/>
        <w:numPr>
          <w:ilvl w:val="0"/>
          <w:numId w:val="1"/>
        </w:numPr>
        <w:spacing w:after="60"/>
        <w:rPr>
          <w:color w:val="auto"/>
        </w:rPr>
      </w:pPr>
      <w:r>
        <w:rPr>
          <w:color w:val="auto"/>
        </w:rPr>
        <w:t>Kiến trúc: Encoder [66→128→64→(mu16, logvar16)], Decoder [16→64→128→66]</w:t>
      </w:r>
    </w:p>
    <w:p w14:paraId="59E8BC78">
      <w:pPr>
        <w:pStyle w:val="18"/>
        <w:numPr>
          <w:ilvl w:val="0"/>
          <w:numId w:val="1"/>
        </w:numPr>
        <w:spacing w:after="60"/>
        <w:rPr>
          <w:color w:val="auto"/>
        </w:rPr>
      </w:pPr>
      <w:r>
        <w:rPr>
          <w:color w:val="auto"/>
        </w:rPr>
        <w:t>36,834 parameters tổng</w:t>
      </w:r>
    </w:p>
    <w:p w14:paraId="1CBF4AA7">
      <w:pPr>
        <w:pStyle w:val="18"/>
        <w:numPr>
          <w:ilvl w:val="0"/>
          <w:numId w:val="1"/>
        </w:numPr>
        <w:spacing w:after="60"/>
        <w:rPr>
          <w:color w:val="auto"/>
        </w:rPr>
      </w:pPr>
      <w:r>
        <w:rPr>
          <w:color w:val="auto"/>
        </w:rPr>
        <w:t>Hàm mất mát: MSE + KL,  β = 1.0</w:t>
      </w:r>
    </w:p>
    <w:p w14:paraId="783602D0">
      <w:pPr>
        <w:pStyle w:val="18"/>
        <w:numPr>
          <w:ilvl w:val="0"/>
          <w:numId w:val="1"/>
        </w:numPr>
        <w:spacing w:after="60"/>
        <w:rPr>
          <w:color w:val="auto"/>
        </w:rPr>
      </w:pPr>
      <w:r>
        <w:rPr>
          <w:color w:val="auto"/>
        </w:rPr>
        <w:t>Kết quả training: best_epoch = 28, dừng sớm epoch 38, val_loss = 0.8829</w:t>
      </w:r>
    </w:p>
    <w:p w14:paraId="6193149A">
      <w:pPr>
        <w:pStyle w:val="18"/>
        <w:numPr>
          <w:ilvl w:val="0"/>
          <w:numId w:val="1"/>
        </w:numPr>
        <w:spacing w:after="60"/>
        <w:rPr>
          <w:color w:val="auto"/>
        </w:rPr>
      </w:pPr>
      <w:r>
        <w:rPr>
          <w:color w:val="auto"/>
        </w:rPr>
        <w:t>Thời gian train: ~22 phút trên CPU</w:t>
      </w:r>
    </w:p>
    <w:p w14:paraId="15C9738E">
      <w:pPr>
        <w:rPr>
          <w:color w:val="auto"/>
        </w:rPr>
      </w:pPr>
    </w:p>
    <w:p w14:paraId="6B9520C0">
      <w:pPr>
        <w:spacing w:after="80"/>
        <w:rPr>
          <w:color w:val="auto"/>
        </w:rPr>
      </w:pPr>
      <w:r>
        <w:rPr>
          <w:b/>
          <w:bCs/>
          <w:color w:val="auto"/>
        </w:rPr>
        <w:t>3.3 Backend và Frontend</w:t>
      </w:r>
    </w:p>
    <w:p w14:paraId="40989EE0">
      <w:pPr>
        <w:pStyle w:val="18"/>
        <w:numPr>
          <w:ilvl w:val="0"/>
          <w:numId w:val="1"/>
        </w:numPr>
        <w:spacing w:after="60"/>
        <w:rPr>
          <w:color w:val="auto"/>
        </w:rPr>
      </w:pPr>
      <w:r>
        <w:rPr>
          <w:color w:val="auto"/>
        </w:rPr>
        <w:t>FastAPI singleton service, load artifacts một lần</w:t>
      </w:r>
    </w:p>
    <w:p w14:paraId="07FD3BD6">
      <w:pPr>
        <w:pStyle w:val="18"/>
        <w:numPr>
          <w:ilvl w:val="0"/>
          <w:numId w:val="1"/>
        </w:numPr>
        <w:spacing w:after="60"/>
        <w:rPr>
          <w:color w:val="auto"/>
        </w:rPr>
      </w:pPr>
      <w:r>
        <w:rPr>
          <w:color w:val="auto"/>
        </w:rPr>
        <w:t>Preprocessing trong inference phải khớp với preprocessing training</w:t>
      </w:r>
    </w:p>
    <w:p w14:paraId="1052A9AC">
      <w:pPr>
        <w:pStyle w:val="18"/>
        <w:numPr>
          <w:ilvl w:val="0"/>
          <w:numId w:val="1"/>
        </w:numPr>
        <w:spacing w:after="60"/>
        <w:rPr>
          <w:color w:val="auto"/>
        </w:rPr>
      </w:pPr>
      <w:r>
        <w:rPr>
          <w:color w:val="auto"/>
        </w:rPr>
        <w:t>API schema, error handling chuẩn hóa</w:t>
      </w:r>
    </w:p>
    <w:p w14:paraId="4760885D">
      <w:pPr>
        <w:pStyle w:val="18"/>
        <w:numPr>
          <w:ilvl w:val="0"/>
          <w:numId w:val="1"/>
        </w:numPr>
        <w:spacing w:after="60"/>
        <w:rPr>
          <w:color w:val="auto"/>
        </w:rPr>
      </w:pPr>
      <w:r>
        <w:rPr>
          <w:color w:val="auto"/>
        </w:rPr>
        <w:t>Frontend 2-page flow, component structure</w:t>
      </w:r>
    </w:p>
    <w:p w14:paraId="6B6982B1">
      <w:pPr>
        <w:rPr>
          <w:color w:val="auto"/>
        </w:rPr>
      </w:pPr>
    </w:p>
    <w:p w14:paraId="48354BDC">
      <w:pPr>
        <w:pStyle w:val="4"/>
        <w:rPr>
          <w:color w:val="auto"/>
        </w:rPr>
      </w:pPr>
      <w:r>
        <w:rPr>
          <w:color w:val="auto"/>
        </w:rPr>
        <w:t>Chương 4 — Thực nghiệm và Đánh giá</w:t>
      </w:r>
    </w:p>
    <w:p w14:paraId="5C289A2F">
      <w:pPr>
        <w:pStyle w:val="18"/>
        <w:numPr>
          <w:ilvl w:val="0"/>
          <w:numId w:val="1"/>
        </w:numPr>
        <w:spacing w:after="60"/>
        <w:rPr>
          <w:color w:val="auto"/>
        </w:rPr>
      </w:pPr>
      <w:r>
        <w:rPr>
          <w:color w:val="auto"/>
        </w:rPr>
        <w:t>Số liệu đánh giá trên test set (2,019,575 samples)</w:t>
      </w:r>
    </w:p>
    <w:p w14:paraId="136A7610">
      <w:pPr>
        <w:pStyle w:val="18"/>
        <w:numPr>
          <w:ilvl w:val="0"/>
          <w:numId w:val="1"/>
        </w:numPr>
        <w:spacing w:after="60"/>
        <w:rPr>
          <w:color w:val="auto"/>
        </w:rPr>
      </w:pPr>
      <w:r>
        <w:rPr>
          <w:color w:val="auto"/>
        </w:rPr>
        <w:t>So sánh ngưỡng: lý do chọn percentile 95</w:t>
      </w:r>
    </w:p>
    <w:p w14:paraId="6CAF0CAD">
      <w:pPr>
        <w:pStyle w:val="18"/>
        <w:numPr>
          <w:ilvl w:val="0"/>
          <w:numId w:val="1"/>
        </w:numPr>
        <w:spacing w:after="60"/>
        <w:rPr>
          <w:color w:val="auto"/>
        </w:rPr>
      </w:pPr>
      <w:r>
        <w:rPr>
          <w:color w:val="auto"/>
        </w:rPr>
        <w:t>Phân tích False Positive Rate (6.68%): ảnh hưởng thực tế trong NIDS</w:t>
      </w:r>
    </w:p>
    <w:p w14:paraId="3C717E3C">
      <w:pPr>
        <w:pStyle w:val="18"/>
        <w:numPr>
          <w:ilvl w:val="0"/>
          <w:numId w:val="1"/>
        </w:numPr>
        <w:spacing w:after="60"/>
        <w:rPr>
          <w:color w:val="auto"/>
        </w:rPr>
      </w:pPr>
      <w:r>
        <w:rPr>
          <w:color w:val="auto"/>
        </w:rPr>
        <w:t>Hạn chế mô hình và hướng cải thiện</w:t>
      </w:r>
    </w:p>
    <w:p w14:paraId="61BFF695">
      <w:pPr>
        <w:rPr>
          <w:color w:val="auto"/>
        </w:rPr>
      </w:pPr>
    </w:p>
    <w:p w14:paraId="1F9733DF">
      <w:pPr>
        <w:pStyle w:val="3"/>
        <w:rPr>
          <w:color w:val="auto"/>
        </w:rPr>
      </w:pPr>
      <w:r>
        <w:rPr>
          <w:color w:val="auto"/>
        </w:rPr>
        <w:t>6. Các phần kỹ thuật quan trọng cần nhấn mạnh</w:t>
      </w:r>
    </w:p>
    <w:p w14:paraId="209E45C1">
      <w:pPr>
        <w:rPr>
          <w:color w:val="auto"/>
        </w:rPr>
      </w:pPr>
    </w:p>
    <w:p w14:paraId="4A12E6D9">
      <w:pPr>
        <w:pStyle w:val="4"/>
        <w:rPr>
          <w:color w:val="auto"/>
        </w:rPr>
      </w:pPr>
      <w:r>
        <w:rPr>
          <w:color w:val="auto"/>
        </w:rPr>
        <w:t>CICIDS2017</w:t>
      </w:r>
    </w:p>
    <w:p w14:paraId="584ACD86">
      <w:pPr>
        <w:spacing w:after="80"/>
        <w:rPr>
          <w:color w:val="auto"/>
        </w:rPr>
      </w:pPr>
      <w:r>
        <w:rPr>
          <w:color w:val="auto"/>
        </w:rPr>
        <w:t>Nêu rõ đặc điểm dataset: 8 ngày, traffic thật được capture trong lab, 14 loại tấn công (DDoS, PortScan, Brute Force, Web Attack, Infiltration, Bot...).</w:t>
      </w:r>
    </w:p>
    <w:p w14:paraId="1139B373">
      <w:pPr>
        <w:spacing w:after="80"/>
        <w:rPr>
          <w:color w:val="auto"/>
        </w:rPr>
      </w:pPr>
      <w:r>
        <w:rPr>
          <w:color w:val="auto"/>
        </w:rPr>
        <w:t>Lý do dùng Monday riêng cho train: ngày duy nhất toàn BENIGN, tránh model học pattern tấn công.</w:t>
      </w:r>
    </w:p>
    <w:p w14:paraId="2F0A722B">
      <w:pPr>
        <w:rPr>
          <w:color w:val="auto"/>
        </w:rPr>
      </w:pPr>
    </w:p>
    <w:p w14:paraId="0F7BBC37">
      <w:pPr>
        <w:spacing w:after="80"/>
        <w:rPr>
          <w:color w:val="auto"/>
        </w:rPr>
      </w:pPr>
      <w:r>
        <w:rPr>
          <w:color w:val="auto"/>
        </w:rPr>
        <w:t>Quirk quan trọng cần xử lý:</w:t>
      </w:r>
    </w:p>
    <w:p w14:paraId="148E4D0C">
      <w:pPr>
        <w:pStyle w:val="18"/>
        <w:numPr>
          <w:ilvl w:val="0"/>
          <w:numId w:val="1"/>
        </w:numPr>
        <w:spacing w:after="60"/>
        <w:rPr>
          <w:color w:val="auto"/>
        </w:rPr>
      </w:pPr>
      <w:r>
        <w:rPr>
          <w:color w:val="auto"/>
        </w:rPr>
        <w:t>Tên cột có khoảng trắng thừa → phải strip trước khi dùng</w:t>
      </w:r>
    </w:p>
    <w:p w14:paraId="66A453AB">
      <w:pPr>
        <w:pStyle w:val="18"/>
        <w:numPr>
          <w:ilvl w:val="0"/>
          <w:numId w:val="1"/>
        </w:numPr>
        <w:spacing w:after="60"/>
        <w:rPr>
          <w:color w:val="auto"/>
        </w:rPr>
      </w:pPr>
      <w:r>
        <w:rPr>
          <w:color w:val="auto"/>
        </w:rPr>
        <w:t>Flow Bytes/s và Flow Packets/s có giá trị ±Inf do chia cho duration=0 → phải xử lý trước</w:t>
      </w:r>
    </w:p>
    <w:p w14:paraId="781EC186">
      <w:pPr>
        <w:rPr>
          <w:color w:val="auto"/>
        </w:rPr>
      </w:pPr>
    </w:p>
    <w:p w14:paraId="62E9B559">
      <w:pPr>
        <w:pStyle w:val="4"/>
        <w:rPr>
          <w:color w:val="auto"/>
        </w:rPr>
      </w:pPr>
      <w:r>
        <w:rPr>
          <w:color w:val="auto"/>
        </w:rPr>
        <w:t>Preprocessing — Tính nhất quán training vs. inference</w:t>
      </w:r>
    </w:p>
    <w:p w14:paraId="72FFD405">
      <w:pPr>
        <w:spacing w:after="80"/>
        <w:rPr>
          <w:color w:val="auto"/>
        </w:rPr>
      </w:pPr>
      <w:r>
        <w:rPr>
          <w:color w:val="auto"/>
        </w:rPr>
        <w:t>Hai điểm cần nhấn mạnh:</w:t>
      </w:r>
    </w:p>
    <w:p w14:paraId="7D029439">
      <w:pPr>
        <w:rPr>
          <w:color w:val="auto"/>
        </w:rPr>
      </w:pPr>
    </w:p>
    <w:p w14:paraId="0F96BDEA">
      <w:pPr>
        <w:spacing w:after="80"/>
        <w:rPr>
          <w:color w:val="auto"/>
        </w:rPr>
      </w:pPr>
      <w:r>
        <w:rPr>
          <w:b/>
          <w:bCs/>
          <w:color w:val="auto"/>
        </w:rPr>
        <w:t>1. Nhất quán giữa training và inference:</w:t>
      </w:r>
    </w:p>
    <w:p w14:paraId="6193E594">
      <w:pPr>
        <w:pStyle w:val="18"/>
        <w:numPr>
          <w:ilvl w:val="0"/>
          <w:numId w:val="1"/>
        </w:numPr>
        <w:spacing w:after="60"/>
        <w:rPr>
          <w:color w:val="auto"/>
        </w:rPr>
      </w:pPr>
      <w:r>
        <w:rPr>
          <w:color w:val="auto"/>
        </w:rPr>
        <w:t>Dùng cùng danh sách 66 cột (feature_columns.json)</w:t>
      </w:r>
    </w:p>
    <w:p w14:paraId="7664DD4C">
      <w:pPr>
        <w:pStyle w:val="18"/>
        <w:numPr>
          <w:ilvl w:val="0"/>
          <w:numId w:val="1"/>
        </w:numPr>
        <w:spacing w:after="60"/>
        <w:rPr>
          <w:color w:val="auto"/>
        </w:rPr>
      </w:pPr>
      <w:r>
        <w:rPr>
          <w:color w:val="auto"/>
        </w:rPr>
        <w:t>Dùng cùng median (imputation_medians.json)</w:t>
      </w:r>
    </w:p>
    <w:p w14:paraId="5D12A27F">
      <w:pPr>
        <w:pStyle w:val="18"/>
        <w:numPr>
          <w:ilvl w:val="0"/>
          <w:numId w:val="1"/>
        </w:numPr>
        <w:spacing w:after="60"/>
        <w:rPr>
          <w:color w:val="auto"/>
        </w:rPr>
      </w:pPr>
      <w:r>
        <w:rPr>
          <w:color w:val="auto"/>
        </w:rPr>
        <w:t>Dùng cùng scaler (scaler.joblib)</w:t>
      </w:r>
    </w:p>
    <w:p w14:paraId="13047716">
      <w:pPr>
        <w:pStyle w:val="18"/>
        <w:numPr>
          <w:ilvl w:val="0"/>
          <w:numId w:val="1"/>
        </w:numPr>
        <w:spacing w:after="60"/>
        <w:rPr>
          <w:color w:val="auto"/>
        </w:rPr>
      </w:pPr>
      <w:r>
        <w:rPr>
          <w:color w:val="auto"/>
        </w:rPr>
        <w:t>Không tính lại bất cứ thứ gì từ dữ liệu inference</w:t>
      </w:r>
    </w:p>
    <w:p w14:paraId="3B79B749">
      <w:pPr>
        <w:rPr>
          <w:color w:val="auto"/>
        </w:rPr>
      </w:pPr>
    </w:p>
    <w:p w14:paraId="2C1D1C56">
      <w:pPr>
        <w:spacing w:after="80"/>
        <w:rPr>
          <w:color w:val="auto"/>
        </w:rPr>
      </w:pPr>
      <w:r>
        <w:rPr>
          <w:b/>
          <w:bCs/>
          <w:color w:val="auto"/>
        </w:rPr>
        <w:t>2. Thứ tự cột phải khớp:</w:t>
      </w:r>
    </w:p>
    <w:p w14:paraId="2D3566B7">
      <w:pPr>
        <w:spacing w:after="80"/>
        <w:rPr>
          <w:color w:val="auto"/>
        </w:rPr>
      </w:pPr>
      <w:r>
        <w:rPr>
          <w:color w:val="auto"/>
        </w:rPr>
        <w:t>preprocess_input_dataframe() sort lại cột theo feature_columns.json trước khi transform.</w:t>
      </w:r>
    </w:p>
    <w:p w14:paraId="71F94B4E">
      <w:pPr>
        <w:rPr>
          <w:color w:val="auto"/>
        </w:rPr>
      </w:pPr>
    </w:p>
    <w:p w14:paraId="17A43466">
      <w:pPr>
        <w:pStyle w:val="4"/>
        <w:rPr>
          <w:color w:val="auto"/>
        </w:rPr>
      </w:pPr>
      <w:r>
        <w:rPr>
          <w:color w:val="auto"/>
        </w:rPr>
        <w:t>Reconstruction Error</w:t>
      </w:r>
    </w:p>
    <w:p w14:paraId="11B2B3D4">
      <w:pPr>
        <w:spacing w:after="80"/>
        <w:rPr>
          <w:color w:val="auto"/>
        </w:rPr>
      </w:pPr>
      <w:r>
        <w:rPr>
          <w:color w:val="auto"/>
        </w:rPr>
        <w:t>Công thức:</w:t>
      </w:r>
    </w:p>
    <w:p w14:paraId="55503692">
      <w:pPr>
        <w:shd w:val="clear" w:fill="F2F2F2"/>
        <w:spacing w:before="60" w:after="60"/>
        <w:rPr>
          <w:color w:val="auto"/>
        </w:rPr>
      </w:pPr>
      <w:r>
        <w:rPr>
          <w:rFonts w:ascii="Courier New" w:hAnsi="Courier New" w:eastAsia="Courier New" w:cs="Courier New"/>
          <w:color w:val="auto"/>
          <w:sz w:val="20"/>
          <w:szCs w:val="20"/>
        </w:rPr>
        <w:t>error = mean((x - x_hat)^2)</w:t>
      </w:r>
    </w:p>
    <w:p w14:paraId="356605AD">
      <w:pPr>
        <w:rPr>
          <w:color w:val="auto"/>
        </w:rPr>
      </w:pPr>
    </w:p>
    <w:p w14:paraId="3E0938DB">
      <w:pPr>
        <w:spacing w:after="80"/>
        <w:rPr>
          <w:color w:val="auto"/>
        </w:rPr>
      </w:pPr>
      <w:r>
        <w:rPr>
          <w:color w:val="auto"/>
        </w:rPr>
        <w:t>Implementation: F.mse_loss(reduction="none").mean(dim=1)</w:t>
      </w:r>
    </w:p>
    <w:p w14:paraId="26B5FFF5">
      <w:pPr>
        <w:spacing w:after="80"/>
        <w:rPr>
          <w:color w:val="auto"/>
        </w:rPr>
      </w:pPr>
      <w:r>
        <w:rPr>
          <w:color w:val="auto"/>
        </w:rPr>
        <w:t>Khi inference: dùng z = mu (không sample) để kết quả deterministic.</w:t>
      </w:r>
    </w:p>
    <w:p w14:paraId="7709375C">
      <w:pPr>
        <w:rPr>
          <w:color w:val="auto"/>
        </w:rPr>
      </w:pPr>
    </w:p>
    <w:p w14:paraId="2E92F72E">
      <w:pPr>
        <w:pStyle w:val="4"/>
        <w:rPr>
          <w:color w:val="auto"/>
        </w:rPr>
      </w:pPr>
      <w:r>
        <w:rPr>
          <w:color w:val="auto"/>
        </w:rPr>
        <w:t>Threshold Detection</w:t>
      </w:r>
    </w:p>
    <w:p w14:paraId="1109236F">
      <w:pPr>
        <w:spacing w:after="80"/>
        <w:rPr>
          <w:color w:val="auto"/>
        </w:rPr>
      </w:pPr>
      <w:r>
        <w:rPr>
          <w:color w:val="auto"/>
        </w:rPr>
        <w:t>threshold = 3.2182 = percentile 95 của error trên X_val (toàn BENIGN, 100,558 mẫu).</w:t>
      </w:r>
    </w:p>
    <w:p w14:paraId="0E58AF1C">
      <w:pPr>
        <w:spacing w:after="80"/>
        <w:rPr>
          <w:color w:val="auto"/>
        </w:rPr>
      </w:pPr>
      <w:r>
        <w:rPr>
          <w:color w:val="auto"/>
        </w:rPr>
        <w:t>Nghĩa là: 5% flow bình thường trong validation sẽ bị false positive. Đây là trade-off có chủ ý giữa sensitivity và specificity.</w:t>
      </w:r>
    </w:p>
    <w:p w14:paraId="6C4517CB">
      <w:pPr>
        <w:rPr>
          <w:color w:val="auto"/>
        </w:rPr>
      </w:pPr>
    </w:p>
    <w:p w14:paraId="75CD5034">
      <w:pPr>
        <w:spacing w:after="80"/>
        <w:rPr>
          <w:color w:val="auto"/>
        </w:rPr>
      </w:pPr>
      <w:r>
        <w:rPr>
          <w:color w:val="auto"/>
        </w:rPr>
        <w:t>Lưu ý: ngưỡng được lưu một nguồn duy nhất trong threshold.json, backend load từ file này — không hardcode.</w:t>
      </w:r>
    </w:p>
    <w:p w14:paraId="0F8E5A85">
      <w:pPr>
        <w:rPr>
          <w:color w:val="auto"/>
        </w:rPr>
      </w:pPr>
    </w:p>
    <w:p w14:paraId="15258EC9">
      <w:pPr>
        <w:pStyle w:val="4"/>
        <w:rPr>
          <w:color w:val="auto"/>
        </w:rPr>
      </w:pPr>
      <w:r>
        <w:rPr>
          <w:color w:val="auto"/>
        </w:rPr>
        <w:t>FastAPI Backend</w:t>
      </w:r>
    </w:p>
    <w:p w14:paraId="523E118C">
      <w:pPr>
        <w:pStyle w:val="18"/>
        <w:numPr>
          <w:ilvl w:val="0"/>
          <w:numId w:val="1"/>
        </w:numPr>
        <w:spacing w:after="60"/>
        <w:rPr>
          <w:color w:val="auto"/>
        </w:rPr>
      </w:pPr>
      <w:r>
        <w:rPr>
          <w:color w:val="auto"/>
        </w:rPr>
        <w:t>Singleton pattern cho VAEInferenceService (load model một lần)</w:t>
      </w:r>
    </w:p>
    <w:p w14:paraId="56C207D5">
      <w:pPr>
        <w:pStyle w:val="18"/>
        <w:numPr>
          <w:ilvl w:val="0"/>
          <w:numId w:val="1"/>
        </w:numPr>
        <w:spacing w:after="60"/>
        <w:rPr>
          <w:color w:val="auto"/>
        </w:rPr>
      </w:pPr>
      <w:r>
        <w:rPr>
          <w:color w:val="auto"/>
        </w:rPr>
        <w:t>Batch processing: 4096 samples/batch</w:t>
      </w:r>
    </w:p>
    <w:p w14:paraId="7BFEB248">
      <w:pPr>
        <w:pStyle w:val="18"/>
        <w:numPr>
          <w:ilvl w:val="0"/>
          <w:numId w:val="1"/>
        </w:numPr>
        <w:spacing w:after="60"/>
        <w:rPr>
          <w:color w:val="auto"/>
        </w:rPr>
      </w:pPr>
      <w:r>
        <w:rPr>
          <w:color w:val="auto"/>
        </w:rPr>
        <w:t>Xử lý file bằng io.BytesIO — không ghi disk</w:t>
      </w:r>
    </w:p>
    <w:p w14:paraId="43F61F73">
      <w:pPr>
        <w:pStyle w:val="18"/>
        <w:numPr>
          <w:ilvl w:val="0"/>
          <w:numId w:val="1"/>
        </w:numPr>
        <w:spacing w:after="60"/>
        <w:rPr>
          <w:color w:val="auto"/>
        </w:rPr>
      </w:pPr>
      <w:r>
        <w:rPr>
          <w:color w:val="auto"/>
        </w:rPr>
        <w:t>In-memory cache cho GET /results</w:t>
      </w:r>
    </w:p>
    <w:p w14:paraId="47E1C111">
      <w:pPr>
        <w:pStyle w:val="18"/>
        <w:numPr>
          <w:ilvl w:val="0"/>
          <w:numId w:val="1"/>
        </w:numPr>
        <w:spacing w:after="60"/>
        <w:rPr>
          <w:color w:val="auto"/>
        </w:rPr>
      </w:pPr>
      <w:r>
        <w:rPr>
          <w:color w:val="auto"/>
        </w:rPr>
        <w:t>Chuẩn hóa error response</w:t>
      </w:r>
    </w:p>
    <w:p w14:paraId="25A70B20">
      <w:pPr>
        <w:rPr>
          <w:color w:val="auto"/>
        </w:rPr>
      </w:pPr>
    </w:p>
    <w:p w14:paraId="108784C7">
      <w:pPr>
        <w:pStyle w:val="4"/>
        <w:rPr>
          <w:color w:val="auto"/>
        </w:rPr>
      </w:pPr>
      <w:r>
        <w:rPr>
          <w:color w:val="auto"/>
        </w:rPr>
        <w:t>React Dashboard</w:t>
      </w:r>
    </w:p>
    <w:p w14:paraId="7C35A160">
      <w:pPr>
        <w:spacing w:after="80"/>
        <w:rPr>
          <w:color w:val="auto"/>
        </w:rPr>
      </w:pPr>
      <w:r>
        <w:rPr>
          <w:color w:val="auto"/>
        </w:rPr>
        <w:t>Flow 2 trang, 5 component, role của từng component. Chú thích rõ đây là thiết kế đã xác định trong báo cáo — thực tế code JSX chưa implement.</w:t>
      </w:r>
    </w:p>
    <w:p w14:paraId="1C259E02">
      <w:pPr>
        <w:rPr>
          <w:color w:val="auto"/>
        </w:rPr>
      </w:pPr>
    </w:p>
    <w:p w14:paraId="7B072A9D">
      <w:pPr>
        <w:pStyle w:val="4"/>
        <w:rPr>
          <w:color w:val="auto"/>
        </w:rPr>
      </w:pPr>
      <w:r>
        <w:rPr>
          <w:color w:val="auto"/>
        </w:rPr>
        <w:t>Docker Deployment</w:t>
      </w:r>
    </w:p>
    <w:p w14:paraId="16FCEB2B">
      <w:pPr>
        <w:spacing w:after="80"/>
        <w:rPr>
          <w:color w:val="auto"/>
        </w:rPr>
      </w:pPr>
      <w:r>
        <w:rPr>
          <w:color w:val="auto"/>
        </w:rPr>
        <w:t>Có Dockerfile.backend, Dockerfile.frontend, nginx.conf trong thư mục deploy/. Cấu trúc triển khai theo mô hình:</w:t>
      </w:r>
    </w:p>
    <w:p w14:paraId="2728FAF7">
      <w:pPr>
        <w:shd w:val="clear" w:fill="EBF3FB"/>
        <w:spacing w:before="60" w:after="60"/>
        <w:ind w:left="360"/>
        <w:rPr>
          <w:color w:val="auto"/>
        </w:rPr>
      </w:pPr>
      <w:r>
        <w:rPr>
          <w:rFonts w:ascii="Courier New" w:hAnsi="Courier New" w:eastAsia="Courier New" w:cs="Courier New"/>
          <w:color w:val="auto"/>
          <w:sz w:val="20"/>
          <w:szCs w:val="20"/>
        </w:rPr>
        <w:t>Nginx reverse proxy  →  FastAPI backend  +  React static build</w:t>
      </w:r>
    </w:p>
    <w:p w14:paraId="7023288D">
      <w:pPr>
        <w:rPr>
          <w:color w:val="auto"/>
        </w:rPr>
      </w:pPr>
    </w:p>
    <w:p w14:paraId="569D6C04">
      <w:pPr>
        <w:pStyle w:val="3"/>
        <w:rPr>
          <w:color w:val="auto"/>
        </w:rPr>
      </w:pPr>
      <w:r>
        <w:rPr>
          <w:color w:val="auto"/>
        </w:rPr>
        <w:t>7. Biểu đồ / Hình ảnh nên có trong báo cáo</w:t>
      </w:r>
    </w:p>
    <w:p w14:paraId="5F5AFA3F">
      <w:pPr>
        <w:rPr>
          <w:color w:val="auto"/>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3800"/>
        <w:gridCol w:w="3060"/>
      </w:tblGrid>
      <w:tr w14:paraId="11CF3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1F8724C0">
            <w:pPr>
              <w:rPr>
                <w:color w:val="auto"/>
              </w:rPr>
            </w:pPr>
            <w:r>
              <w:rPr>
                <w:b/>
                <w:bCs/>
                <w:color w:val="auto"/>
              </w:rPr>
              <w:t>Hình</w:t>
            </w:r>
          </w:p>
        </w:tc>
        <w:tc>
          <w:tcPr>
            <w:tcW w:w="3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7DC84FA9">
            <w:pPr>
              <w:rPr>
                <w:color w:val="auto"/>
              </w:rPr>
            </w:pPr>
            <w:r>
              <w:rPr>
                <w:b/>
                <w:bCs/>
                <w:color w:val="auto"/>
              </w:rPr>
              <w:t>Nội dung</w:t>
            </w:r>
          </w:p>
        </w:tc>
        <w:tc>
          <w:tcPr>
            <w:tcW w:w="306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08190D64">
            <w:pPr>
              <w:rPr>
                <w:color w:val="auto"/>
              </w:rPr>
            </w:pPr>
            <w:r>
              <w:rPr>
                <w:b/>
                <w:bCs/>
                <w:color w:val="auto"/>
              </w:rPr>
              <w:t>Nguồn dữ liệu</w:t>
            </w:r>
          </w:p>
        </w:tc>
      </w:tr>
      <w:tr w14:paraId="771EE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1FAD6E1">
            <w:pPr>
              <w:rPr>
                <w:color w:val="auto"/>
              </w:rPr>
            </w:pPr>
            <w:r>
              <w:rPr>
                <w:color w:val="auto"/>
              </w:rPr>
              <w:t>System Architecture</w:t>
            </w:r>
          </w:p>
        </w:tc>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1823084">
            <w:pPr>
              <w:rPr>
                <w:color w:val="auto"/>
              </w:rPr>
            </w:pPr>
            <w:r>
              <w:rPr>
                <w:color w:val="auto"/>
              </w:rPr>
              <w:t>Sơ đồ 3 lớp (Frontend → Backend → Artifacts) + offline pipeline</w:t>
            </w:r>
          </w:p>
        </w:tc>
        <w:tc>
          <w:tcPr>
            <w:tcW w:w="3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EFA90D8">
            <w:pPr>
              <w:rPr>
                <w:color w:val="auto"/>
              </w:rPr>
            </w:pPr>
            <w:r>
              <w:rPr>
                <w:color w:val="auto"/>
              </w:rPr>
              <w:t>Vẽ theo mô tả tài liệu kỹ thuật</w:t>
            </w:r>
          </w:p>
        </w:tc>
      </w:tr>
      <w:tr w14:paraId="717F5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FE04C5B">
            <w:pPr>
              <w:rPr>
                <w:color w:val="auto"/>
              </w:rPr>
            </w:pPr>
            <w:r>
              <w:rPr>
                <w:color w:val="auto"/>
              </w:rPr>
              <w:t>VAE Architecture</w:t>
            </w:r>
          </w:p>
        </w:tc>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C47F94E">
            <w:pPr>
              <w:rPr>
                <w:color w:val="auto"/>
              </w:rPr>
            </w:pPr>
            <w:r>
              <w:rPr>
                <w:color w:val="auto"/>
              </w:rPr>
              <w:t>Encoder-Decoder với số chiều [66→128→64→16→64→128→66]</w:t>
            </w:r>
          </w:p>
        </w:tc>
        <w:tc>
          <w:tcPr>
            <w:tcW w:w="3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2827BDE">
            <w:pPr>
              <w:rPr>
                <w:color w:val="auto"/>
              </w:rPr>
            </w:pPr>
            <w:r>
              <w:rPr>
                <w:color w:val="auto"/>
              </w:rPr>
              <w:t>Vẽ từ model_config.json</w:t>
            </w:r>
          </w:p>
        </w:tc>
      </w:tr>
      <w:tr w14:paraId="424A7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30781F4">
            <w:pPr>
              <w:rPr>
                <w:color w:val="auto"/>
              </w:rPr>
            </w:pPr>
            <w:r>
              <w:rPr>
                <w:color w:val="auto"/>
              </w:rPr>
              <w:t>Training Loss Curve</w:t>
            </w:r>
          </w:p>
        </w:tc>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F300FE2">
            <w:pPr>
              <w:rPr>
                <w:color w:val="auto"/>
              </w:rPr>
            </w:pPr>
            <w:r>
              <w:rPr>
                <w:color w:val="auto"/>
              </w:rPr>
              <w:t>Total loss + Reconstruction loss + KL loss theo epoch (train &amp; val)</w:t>
            </w:r>
          </w:p>
        </w:tc>
        <w:tc>
          <w:tcPr>
            <w:tcW w:w="3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7E5439A">
            <w:pPr>
              <w:rPr>
                <w:color w:val="auto"/>
              </w:rPr>
            </w:pPr>
            <w:r>
              <w:rPr>
                <w:color w:val="auto"/>
              </w:rPr>
              <w:t>training_history.json</w:t>
            </w:r>
          </w:p>
        </w:tc>
      </w:tr>
      <w:tr w14:paraId="0AB3C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9D549EB">
            <w:pPr>
              <w:rPr>
                <w:color w:val="auto"/>
              </w:rPr>
            </w:pPr>
            <w:r>
              <w:rPr>
                <w:color w:val="auto"/>
              </w:rPr>
              <w:t>Reconstruction Error Distribution</w:t>
            </w:r>
          </w:p>
        </w:tc>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6356344">
            <w:pPr>
              <w:rPr>
                <w:color w:val="auto"/>
              </w:rPr>
            </w:pPr>
            <w:r>
              <w:rPr>
                <w:color w:val="auto"/>
              </w:rPr>
              <w:t>Histogram error của validation (BENIGN) + test, đường dọc ở θ=3.2182</w:t>
            </w:r>
          </w:p>
        </w:tc>
        <w:tc>
          <w:tcPr>
            <w:tcW w:w="3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124FEF3">
            <w:pPr>
              <w:rPr>
                <w:color w:val="auto"/>
              </w:rPr>
            </w:pPr>
            <w:r>
              <w:rPr>
                <w:color w:val="auto"/>
              </w:rPr>
              <w:t>validation_errors.npy, test_errors.npy</w:t>
            </w:r>
          </w:p>
        </w:tc>
      </w:tr>
      <w:tr w14:paraId="19056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A4A8866">
            <w:pPr>
              <w:rPr>
                <w:color w:val="auto"/>
              </w:rPr>
            </w:pPr>
            <w:r>
              <w:rPr>
                <w:color w:val="auto"/>
              </w:rPr>
              <w:t>Confusion Matrix</w:t>
            </w:r>
          </w:p>
        </w:tc>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1B2AB5B">
            <w:pPr>
              <w:rPr>
                <w:color w:val="auto"/>
              </w:rPr>
            </w:pPr>
            <w:r>
              <w:rPr>
                <w:color w:val="auto"/>
              </w:rPr>
              <w:t>TP/TN/FP/FN trên test set</w:t>
            </w:r>
          </w:p>
        </w:tc>
        <w:tc>
          <w:tcPr>
            <w:tcW w:w="3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F43ACF1">
            <w:pPr>
              <w:rPr>
                <w:color w:val="auto"/>
              </w:rPr>
            </w:pPr>
            <w:r>
              <w:rPr>
                <w:color w:val="auto"/>
              </w:rPr>
              <w:t>confusion_matrix.json</w:t>
            </w:r>
          </w:p>
        </w:tc>
      </w:tr>
      <w:tr w14:paraId="22873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09888F8">
            <w:pPr>
              <w:rPr>
                <w:color w:val="auto"/>
              </w:rPr>
            </w:pPr>
            <w:r>
              <w:rPr>
                <w:color w:val="auto"/>
              </w:rPr>
              <w:t>ROC Curve</w:t>
            </w:r>
          </w:p>
        </w:tc>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64B9D50">
            <w:pPr>
              <w:rPr>
                <w:color w:val="auto"/>
              </w:rPr>
            </w:pPr>
            <w:r>
              <w:rPr>
                <w:color w:val="auto"/>
              </w:rPr>
              <w:t>TPR vs FPR, AUC=0.7769</w:t>
            </w:r>
          </w:p>
        </w:tc>
        <w:tc>
          <w:tcPr>
            <w:tcW w:w="3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D11862C">
            <w:pPr>
              <w:rPr>
                <w:color w:val="auto"/>
              </w:rPr>
            </w:pPr>
            <w:r>
              <w:rPr>
                <w:color w:val="auto"/>
              </w:rPr>
              <w:t>test_errors.npy + y_test.npy</w:t>
            </w:r>
          </w:p>
        </w:tc>
      </w:tr>
      <w:tr w14:paraId="469D8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D15CA3C">
            <w:pPr>
              <w:rPr>
                <w:color w:val="auto"/>
              </w:rPr>
            </w:pPr>
            <w:r>
              <w:rPr>
                <w:color w:val="auto"/>
              </w:rPr>
              <w:t>API Flow Diagram</w:t>
            </w:r>
          </w:p>
        </w:tc>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32BEE4A">
            <w:pPr>
              <w:rPr>
                <w:color w:val="auto"/>
              </w:rPr>
            </w:pPr>
            <w:r>
              <w:rPr>
                <w:color w:val="auto"/>
              </w:rPr>
              <w:t>Sequence diagram: User → POST /predict → VAEInferenceService → Response</w:t>
            </w:r>
          </w:p>
        </w:tc>
        <w:tc>
          <w:tcPr>
            <w:tcW w:w="3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8F69D86">
            <w:pPr>
              <w:rPr>
                <w:color w:val="auto"/>
              </w:rPr>
            </w:pPr>
            <w:r>
              <w:rPr>
                <w:color w:val="auto"/>
              </w:rPr>
              <w:t>Vẽ theo code flow</w:t>
            </w:r>
          </w:p>
        </w:tc>
      </w:tr>
      <w:tr w14:paraId="07D89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C63E334">
            <w:pPr>
              <w:rPr>
                <w:color w:val="auto"/>
              </w:rPr>
            </w:pPr>
            <w:r>
              <w:rPr>
                <w:color w:val="auto"/>
              </w:rPr>
              <w:t>Dashboard UI Mockup</w:t>
            </w:r>
          </w:p>
        </w:tc>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093954A">
            <w:pPr>
              <w:rPr>
                <w:color w:val="auto"/>
              </w:rPr>
            </w:pPr>
            <w:r>
              <w:rPr>
                <w:color w:val="auto"/>
              </w:rPr>
              <w:t>2 trang: UploadPage + DashboardPage với 5 component</w:t>
            </w:r>
          </w:p>
        </w:tc>
        <w:tc>
          <w:tcPr>
            <w:tcW w:w="3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D501548">
            <w:pPr>
              <w:rPr>
                <w:color w:val="auto"/>
              </w:rPr>
            </w:pPr>
            <w:r>
              <w:rPr>
                <w:color w:val="auto"/>
              </w:rPr>
              <w:t>Thiết kế theo component structure</w:t>
            </w:r>
          </w:p>
        </w:tc>
      </w:tr>
      <w:tr w14:paraId="2FAC0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B6A3748">
            <w:pPr>
              <w:rPr>
                <w:color w:val="auto"/>
              </w:rPr>
            </w:pPr>
            <w:r>
              <w:rPr>
                <w:color w:val="auto"/>
              </w:rPr>
              <w:t>Data Pipeline Flowchart</w:t>
            </w:r>
          </w:p>
        </w:tc>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A0F5E3E">
            <w:pPr>
              <w:rPr>
                <w:color w:val="auto"/>
              </w:rPr>
            </w:pPr>
            <w:r>
              <w:rPr>
                <w:color w:val="auto"/>
              </w:rPr>
              <w:t>raw CSV → clean_data.py → train.py → evaluate.py → artifacts</w:t>
            </w:r>
          </w:p>
        </w:tc>
        <w:tc>
          <w:tcPr>
            <w:tcW w:w="3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9DB73EE">
            <w:pPr>
              <w:rPr>
                <w:color w:val="auto"/>
              </w:rPr>
            </w:pPr>
            <w:r>
              <w:rPr>
                <w:color w:val="auto"/>
              </w:rPr>
              <w:t>Vẽ theo script flow</w:t>
            </w:r>
          </w:p>
        </w:tc>
      </w:tr>
    </w:tbl>
    <w:p w14:paraId="2F9A8E56">
      <w:pPr>
        <w:rPr>
          <w:color w:val="auto"/>
        </w:rPr>
      </w:pPr>
    </w:p>
    <w:p w14:paraId="127313D5">
      <w:pPr>
        <w:rPr>
          <w:color w:val="auto"/>
        </w:rPr>
      </w:pPr>
      <w:r>
        <w:rPr>
          <w:color w:val="auto"/>
        </w:rPr>
        <w:br w:type="page"/>
      </w:r>
    </w:p>
    <w:p w14:paraId="5976681C">
      <w:pPr>
        <w:pStyle w:val="3"/>
        <w:rPr>
          <w:color w:val="auto"/>
        </w:rPr>
      </w:pPr>
      <w:r>
        <w:rPr>
          <w:color w:val="auto"/>
        </w:rPr>
        <w:t>8. Kết quả thực nghiệm</w:t>
      </w:r>
    </w:p>
    <w:p w14:paraId="3C1F021A">
      <w:pPr>
        <w:rPr>
          <w:color w:val="auto"/>
        </w:rPr>
      </w:pPr>
    </w:p>
    <w:p w14:paraId="6F184321">
      <w:pPr>
        <w:spacing w:after="80"/>
        <w:rPr>
          <w:color w:val="auto"/>
        </w:rPr>
      </w:pPr>
      <w:r>
        <w:rPr>
          <w:color w:val="auto"/>
        </w:rPr>
        <w:t>Test set: 2,019,575 flows. Số liệu từ evaluation_metrics.json:</w:t>
      </w:r>
    </w:p>
    <w:p w14:paraId="5163F288">
      <w:pPr>
        <w:rPr>
          <w:color w:val="auto"/>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00D15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468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52A262C7">
            <w:pPr>
              <w:rPr>
                <w:color w:val="auto"/>
              </w:rPr>
            </w:pPr>
            <w:r>
              <w:rPr>
                <w:b/>
                <w:bCs/>
                <w:color w:val="auto"/>
              </w:rPr>
              <w:t>Metric</w:t>
            </w:r>
          </w:p>
        </w:tc>
        <w:tc>
          <w:tcPr>
            <w:tcW w:w="468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49656CEB">
            <w:pPr>
              <w:rPr>
                <w:color w:val="auto"/>
              </w:rPr>
            </w:pPr>
            <w:r>
              <w:rPr>
                <w:b/>
                <w:bCs/>
                <w:color w:val="auto"/>
              </w:rPr>
              <w:t>Giá trị</w:t>
            </w:r>
          </w:p>
        </w:tc>
      </w:tr>
      <w:tr w14:paraId="6E3B1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2CCA7DB">
            <w:pPr>
              <w:rPr>
                <w:color w:val="auto"/>
              </w:rPr>
            </w:pPr>
            <w:r>
              <w:rPr>
                <w:color w:val="auto"/>
              </w:rPr>
              <w:t>Accuracy</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DB559F0">
            <w:pPr>
              <w:rPr>
                <w:color w:val="auto"/>
              </w:rPr>
            </w:pPr>
            <w:r>
              <w:rPr>
                <w:color w:val="auto"/>
              </w:rPr>
              <w:t>86.13%</w:t>
            </w:r>
          </w:p>
        </w:tc>
      </w:tr>
      <w:tr w14:paraId="6CF61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9FD1E25">
            <w:pPr>
              <w:rPr>
                <w:color w:val="auto"/>
              </w:rPr>
            </w:pPr>
            <w:r>
              <w:rPr>
                <w:color w:val="auto"/>
              </w:rPr>
              <w:t>Precision</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96EF4DD">
            <w:pPr>
              <w:rPr>
                <w:color w:val="auto"/>
              </w:rPr>
            </w:pPr>
            <w:r>
              <w:rPr>
                <w:color w:val="auto"/>
              </w:rPr>
              <w:t>70.32%</w:t>
            </w:r>
          </w:p>
        </w:tc>
      </w:tr>
      <w:tr w14:paraId="214AA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6569E58">
            <w:pPr>
              <w:rPr>
                <w:color w:val="auto"/>
              </w:rPr>
            </w:pPr>
            <w:r>
              <w:rPr>
                <w:color w:val="auto"/>
              </w:rPr>
              <w:t>Recall</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5B7E92C">
            <w:pPr>
              <w:rPr>
                <w:color w:val="auto"/>
              </w:rPr>
            </w:pPr>
            <w:r>
              <w:rPr>
                <w:color w:val="auto"/>
              </w:rPr>
              <w:t>59.22%</w:t>
            </w:r>
          </w:p>
        </w:tc>
      </w:tr>
      <w:tr w14:paraId="0288F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C0271F0">
            <w:pPr>
              <w:rPr>
                <w:color w:val="auto"/>
              </w:rPr>
            </w:pPr>
            <w:r>
              <w:rPr>
                <w:color w:val="auto"/>
              </w:rPr>
              <w:t>F1-score</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37A6F47">
            <w:pPr>
              <w:rPr>
                <w:color w:val="auto"/>
              </w:rPr>
            </w:pPr>
            <w:r>
              <w:rPr>
                <w:color w:val="auto"/>
              </w:rPr>
              <w:t>64.30%</w:t>
            </w:r>
          </w:p>
        </w:tc>
      </w:tr>
      <w:tr w14:paraId="1E470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A19576D">
            <w:pPr>
              <w:rPr>
                <w:color w:val="auto"/>
              </w:rPr>
            </w:pPr>
            <w:r>
              <w:rPr>
                <w:color w:val="auto"/>
              </w:rPr>
              <w:t>ROC-AUC</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EA07304">
            <w:pPr>
              <w:rPr>
                <w:color w:val="auto"/>
              </w:rPr>
            </w:pPr>
            <w:r>
              <w:rPr>
                <w:color w:val="auto"/>
              </w:rPr>
              <w:t>77.69%</w:t>
            </w:r>
          </w:p>
        </w:tc>
      </w:tr>
      <w:tr w14:paraId="42D93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8E3AC61">
            <w:pPr>
              <w:rPr>
                <w:color w:val="auto"/>
              </w:rPr>
            </w:pPr>
            <w:r>
              <w:rPr>
                <w:color w:val="auto"/>
              </w:rPr>
              <w:t>False Positive Rate</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2009DF6">
            <w:pPr>
              <w:rPr>
                <w:color w:val="auto"/>
              </w:rPr>
            </w:pPr>
            <w:r>
              <w:rPr>
                <w:color w:val="auto"/>
              </w:rPr>
              <w:t>6.68%</w:t>
            </w:r>
          </w:p>
        </w:tc>
      </w:tr>
      <w:tr w14:paraId="0E486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B5036C6">
            <w:pPr>
              <w:rPr>
                <w:color w:val="auto"/>
              </w:rPr>
            </w:pPr>
            <w:r>
              <w:rPr>
                <w:color w:val="auto"/>
              </w:rPr>
              <w:t>Threshold (θ)</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924873D">
            <w:pPr>
              <w:rPr>
                <w:color w:val="auto"/>
              </w:rPr>
            </w:pPr>
            <w:r>
              <w:rPr>
                <w:color w:val="auto"/>
              </w:rPr>
              <w:t>3.2182</w:t>
            </w:r>
          </w:p>
        </w:tc>
      </w:tr>
    </w:tbl>
    <w:p w14:paraId="329B6D26">
      <w:pPr>
        <w:rPr>
          <w:color w:val="auto"/>
        </w:rPr>
      </w:pPr>
    </w:p>
    <w:p w14:paraId="55AA2E38">
      <w:pPr>
        <w:spacing w:after="80"/>
        <w:rPr>
          <w:color w:val="auto"/>
        </w:rPr>
      </w:pPr>
      <w:r>
        <w:rPr>
          <w:color w:val="auto"/>
        </w:rPr>
        <w:t>Phân tích ngữ cảnh (không chỉ liệt kê số):</w:t>
      </w:r>
    </w:p>
    <w:p w14:paraId="570C37BC">
      <w:pPr>
        <w:pStyle w:val="18"/>
        <w:numPr>
          <w:ilvl w:val="0"/>
          <w:numId w:val="1"/>
        </w:numPr>
        <w:spacing w:after="60"/>
        <w:rPr>
          <w:color w:val="auto"/>
        </w:rPr>
      </w:pPr>
      <w:r>
        <w:rPr>
          <w:color w:val="auto"/>
        </w:rPr>
        <w:t>Recall 59.22%: model bỏ sót ~41% tấn công — do ngưỡng conservative (P95 BENIGN) và tính unsupervised</w:t>
      </w:r>
    </w:p>
    <w:p w14:paraId="4EB13782">
      <w:pPr>
        <w:pStyle w:val="18"/>
        <w:numPr>
          <w:ilvl w:val="0"/>
          <w:numId w:val="1"/>
        </w:numPr>
        <w:spacing w:after="60"/>
        <w:rPr>
          <w:color w:val="auto"/>
        </w:rPr>
      </w:pPr>
      <w:r>
        <w:rPr>
          <w:color w:val="auto"/>
        </w:rPr>
        <w:t>Precision 70.32%: trong số flow bị cảnh báo, 70% là thật — chấp nhận được với NIDS</w:t>
      </w:r>
    </w:p>
    <w:p w14:paraId="34EB0FA6">
      <w:pPr>
        <w:pStyle w:val="18"/>
        <w:numPr>
          <w:ilvl w:val="0"/>
          <w:numId w:val="1"/>
        </w:numPr>
        <w:spacing w:after="60"/>
        <w:rPr>
          <w:color w:val="auto"/>
        </w:rPr>
      </w:pPr>
      <w:r>
        <w:rPr>
          <w:color w:val="auto"/>
        </w:rPr>
        <w:t>FPR 6.68%: với ~2 triệu flow/ngày, số false alert có thể cao — là hạn chế cần nhắc</w:t>
      </w:r>
    </w:p>
    <w:p w14:paraId="40B9E8C5">
      <w:pPr>
        <w:pStyle w:val="18"/>
        <w:numPr>
          <w:ilvl w:val="0"/>
          <w:numId w:val="1"/>
        </w:numPr>
        <w:spacing w:after="60"/>
        <w:rPr>
          <w:color w:val="auto"/>
        </w:rPr>
      </w:pPr>
      <w:r>
        <w:rPr>
          <w:color w:val="auto"/>
        </w:rPr>
        <w:t>AUC 0.7769: model có khả năng phân biệt tốt hơn random, nhưng còn chỗ cải thiện</w:t>
      </w:r>
    </w:p>
    <w:p w14:paraId="7BD6CDBB">
      <w:pPr>
        <w:rPr>
          <w:color w:val="auto"/>
        </w:rPr>
      </w:pPr>
    </w:p>
    <w:p w14:paraId="69672C72">
      <w:pPr>
        <w:pBdr>
          <w:left w:val="single" w:color="F0A500" w:sz="6" w:space="6"/>
        </w:pBdr>
        <w:spacing w:before="80" w:after="80"/>
        <w:ind w:left="300"/>
        <w:rPr>
          <w:color w:val="auto"/>
        </w:rPr>
      </w:pPr>
      <w:r>
        <w:rPr>
          <w:i/>
          <w:iCs/>
          <w:color w:val="auto"/>
        </w:rPr>
        <w:t>📝 NOTE: Nên thêm bảng so sánh kết quả khi thay đổi ngưỡng (ví dụ percentile 90, 95, 99) để cho thấy trade-off.</w:t>
      </w:r>
    </w:p>
    <w:p w14:paraId="0C443255">
      <w:pPr>
        <w:rPr>
          <w:color w:val="auto"/>
        </w:rPr>
      </w:pPr>
    </w:p>
    <w:p w14:paraId="33CC02A6">
      <w:pPr>
        <w:pStyle w:val="3"/>
        <w:rPr>
          <w:color w:val="auto"/>
        </w:rPr>
      </w:pPr>
      <w:r>
        <w:rPr>
          <w:color w:val="auto"/>
        </w:rPr>
        <w:t>9. Điểm mạnh của dự án</w:t>
      </w:r>
    </w:p>
    <w:p w14:paraId="07F74DE8">
      <w:pPr>
        <w:rPr>
          <w:color w:val="auto"/>
        </w:rPr>
      </w:pPr>
    </w:p>
    <w:p w14:paraId="2EAA8B20">
      <w:pPr>
        <w:spacing w:after="80"/>
        <w:rPr>
          <w:color w:val="auto"/>
        </w:rPr>
      </w:pPr>
      <w:r>
        <w:rPr>
          <w:b/>
          <w:bCs/>
          <w:color w:val="auto"/>
        </w:rPr>
        <w:t>Phát hiện zero-day attack</w:t>
      </w:r>
    </w:p>
    <w:p w14:paraId="2A39B9BF">
      <w:pPr>
        <w:spacing w:after="80"/>
        <w:rPr>
          <w:color w:val="auto"/>
        </w:rPr>
      </w:pPr>
      <w:r>
        <w:rPr>
          <w:color w:val="auto"/>
        </w:rPr>
        <w:t>Model chỉ học pattern BENIGN, không cần nhãn tấn công. Về lý thuyết có thể phát hiện tấn công mới chưa từng thấy, khác với signature-based IDS.</w:t>
      </w:r>
    </w:p>
    <w:p w14:paraId="1AB95770">
      <w:pPr>
        <w:rPr>
          <w:color w:val="auto"/>
        </w:rPr>
      </w:pPr>
    </w:p>
    <w:p w14:paraId="0F1C5EB4">
      <w:pPr>
        <w:spacing w:after="80"/>
        <w:rPr>
          <w:color w:val="auto"/>
        </w:rPr>
      </w:pPr>
      <w:r>
        <w:rPr>
          <w:b/>
          <w:bCs/>
          <w:color w:val="auto"/>
        </w:rPr>
        <w:t>Học không giám sát hoàn toàn</w:t>
      </w:r>
    </w:p>
    <w:p w14:paraId="5E964731">
      <w:pPr>
        <w:spacing w:after="80"/>
        <w:rPr>
          <w:color w:val="auto"/>
        </w:rPr>
      </w:pPr>
      <w:r>
        <w:rPr>
          <w:color w:val="auto"/>
        </w:rPr>
        <w:t>Train set là 402,229 flow BENIGN từ một ngày duy nhất. Không yêu cầu dữ liệu tấn công có nhãn, thực tế hơn trong triển khai.</w:t>
      </w:r>
    </w:p>
    <w:p w14:paraId="2EE5CD97">
      <w:pPr>
        <w:rPr>
          <w:color w:val="auto"/>
        </w:rPr>
      </w:pPr>
    </w:p>
    <w:p w14:paraId="3CCB7AAF">
      <w:pPr>
        <w:spacing w:after="80"/>
        <w:rPr>
          <w:color w:val="auto"/>
        </w:rPr>
      </w:pPr>
      <w:r>
        <w:rPr>
          <w:b/>
          <w:bCs/>
          <w:color w:val="auto"/>
        </w:rPr>
        <w:t>Pipeline end-to-end</w:t>
      </w:r>
    </w:p>
    <w:p w14:paraId="2AB31C09">
      <w:pPr>
        <w:spacing w:after="80"/>
        <w:rPr>
          <w:color w:val="auto"/>
        </w:rPr>
      </w:pPr>
      <w:r>
        <w:rPr>
          <w:color w:val="auto"/>
        </w:rPr>
        <w:t>Từ raw CSV đến kết quả phân loại, mọi bước đều được code hóa, reproducible, có artifact version control (seed=42, lưu đầy đủ config).</w:t>
      </w:r>
    </w:p>
    <w:p w14:paraId="183F7540">
      <w:pPr>
        <w:rPr>
          <w:color w:val="auto"/>
        </w:rPr>
      </w:pPr>
    </w:p>
    <w:p w14:paraId="716BC586">
      <w:pPr>
        <w:spacing w:after="80"/>
        <w:rPr>
          <w:color w:val="auto"/>
        </w:rPr>
      </w:pPr>
      <w:r>
        <w:rPr>
          <w:b/>
          <w:bCs/>
          <w:color w:val="auto"/>
        </w:rPr>
        <w:t>API backend hoàn chỉnh</w:t>
      </w:r>
    </w:p>
    <w:p w14:paraId="6107588F">
      <w:pPr>
        <w:spacing w:after="80"/>
        <w:rPr>
          <w:color w:val="auto"/>
        </w:rPr>
      </w:pPr>
      <w:r>
        <w:rPr>
          <w:color w:val="auto"/>
        </w:rPr>
        <w:t>4 endpoints, validation đầu vào, error handling chuẩn hóa, auto-docs Swagger, xử lý batch lớn (2M+ flow) không lỗi memory.</w:t>
      </w:r>
    </w:p>
    <w:p w14:paraId="38582628">
      <w:pPr>
        <w:rPr>
          <w:color w:val="auto"/>
        </w:rPr>
      </w:pPr>
    </w:p>
    <w:p w14:paraId="40449B9D">
      <w:pPr>
        <w:spacing w:after="80"/>
        <w:rPr>
          <w:color w:val="auto"/>
        </w:rPr>
      </w:pPr>
      <w:r>
        <w:rPr>
          <w:b/>
          <w:bCs/>
          <w:color w:val="auto"/>
        </w:rPr>
        <w:t>Thiết kế không data leakage</w:t>
      </w:r>
    </w:p>
    <w:p w14:paraId="4B02E5F8">
      <w:pPr>
        <w:spacing w:after="80"/>
        <w:rPr>
          <w:color w:val="auto"/>
        </w:rPr>
      </w:pPr>
      <w:r>
        <w:rPr>
          <w:color w:val="auto"/>
        </w:rPr>
        <w:t>Median và scaler chỉ fit từ X_train, được lưu và tái sử dụng. Ngưỡng được xác định trên validation, không phải test set.</w:t>
      </w:r>
    </w:p>
    <w:p w14:paraId="4771E343">
      <w:pPr>
        <w:rPr>
          <w:color w:val="auto"/>
        </w:rPr>
      </w:pPr>
    </w:p>
    <w:p w14:paraId="49381EDE">
      <w:pPr>
        <w:pStyle w:val="3"/>
        <w:rPr>
          <w:color w:val="auto"/>
        </w:rPr>
      </w:pPr>
      <w:r>
        <w:rPr>
          <w:color w:val="auto"/>
        </w:rPr>
        <w:t>10. Hạn chế và hướng phát triển</w:t>
      </w:r>
    </w:p>
    <w:p w14:paraId="0D2A43DD">
      <w:pPr>
        <w:rPr>
          <w:color w:val="auto"/>
        </w:rPr>
      </w:pPr>
    </w:p>
    <w:p w14:paraId="0B77A5D2">
      <w:pPr>
        <w:pStyle w:val="4"/>
        <w:rPr>
          <w:color w:val="auto"/>
        </w:rPr>
      </w:pPr>
      <w:r>
        <w:rPr>
          <w:color w:val="auto"/>
        </w:rPr>
        <w:t>Hạn chế thực tế</w:t>
      </w:r>
    </w:p>
    <w:p w14:paraId="6CA57D7D">
      <w:pPr>
        <w:rPr>
          <w:color w:val="auto"/>
        </w:rPr>
      </w:pPr>
    </w:p>
    <w:p w14:paraId="16ADE88D">
      <w:pPr>
        <w:spacing w:after="80"/>
        <w:rPr>
          <w:color w:val="auto"/>
        </w:rPr>
      </w:pPr>
      <w:r>
        <w:rPr>
          <w:b/>
          <w:bCs/>
          <w:color w:val="auto"/>
        </w:rPr>
        <w:t>Recall thấp (59.22%)</w:t>
      </w:r>
    </w:p>
    <w:p w14:paraId="6FA23354">
      <w:pPr>
        <w:spacing w:after="80"/>
        <w:rPr>
          <w:color w:val="auto"/>
        </w:rPr>
      </w:pPr>
      <w:r>
        <w:rPr>
          <w:color w:val="auto"/>
        </w:rPr>
        <w:t>Gần một nửa tấn công bị bỏ sót. Với NIDS thực tế, đây là vấn đề nghiêm trọng. Nguyên nhân: ngưỡng conservative (P95 BENIGN) và model chưa học được tất cả pattern tấn công.</w:t>
      </w:r>
    </w:p>
    <w:p w14:paraId="0102432F">
      <w:pPr>
        <w:rPr>
          <w:color w:val="auto"/>
        </w:rPr>
      </w:pPr>
    </w:p>
    <w:p w14:paraId="392B10AA">
      <w:pPr>
        <w:spacing w:after="80"/>
        <w:rPr>
          <w:color w:val="auto"/>
        </w:rPr>
      </w:pPr>
      <w:r>
        <w:rPr>
          <w:b/>
          <w:bCs/>
          <w:color w:val="auto"/>
        </w:rPr>
        <w:t>Chưa realtime</w:t>
      </w:r>
    </w:p>
    <w:p w14:paraId="47711BB2">
      <w:pPr>
        <w:spacing w:after="80"/>
        <w:rPr>
          <w:color w:val="auto"/>
        </w:rPr>
      </w:pPr>
      <w:r>
        <w:rPr>
          <w:color w:val="auto"/>
        </w:rPr>
        <w:t>Pipeline hiện tại nhận file CSV batch, không xử lý packet stream. Thiếu integration với công cụ capture như tcpdump hay Zeek.</w:t>
      </w:r>
    </w:p>
    <w:p w14:paraId="51D79B5C">
      <w:pPr>
        <w:rPr>
          <w:color w:val="auto"/>
        </w:rPr>
      </w:pPr>
    </w:p>
    <w:p w14:paraId="1A5F9132">
      <w:pPr>
        <w:spacing w:after="80"/>
        <w:rPr>
          <w:color w:val="auto"/>
        </w:rPr>
      </w:pPr>
      <w:r>
        <w:rPr>
          <w:b/>
          <w:bCs/>
          <w:color w:val="auto"/>
        </w:rPr>
        <w:t>Frontend chưa implement</w:t>
      </w:r>
    </w:p>
    <w:p w14:paraId="4EF79835">
      <w:pPr>
        <w:spacing w:after="80"/>
        <w:rPr>
          <w:color w:val="auto"/>
        </w:rPr>
      </w:pPr>
      <w:r>
        <w:rPr>
          <w:color w:val="auto"/>
        </w:rPr>
        <w:t>Toàn bộ code React JSX là placeholder rỗng. Dashboard là thiết kế, chưa chạy được.</w:t>
      </w:r>
    </w:p>
    <w:p w14:paraId="38E24AE4">
      <w:pPr>
        <w:rPr>
          <w:color w:val="auto"/>
        </w:rPr>
      </w:pPr>
    </w:p>
    <w:p w14:paraId="1DCBDA58">
      <w:pPr>
        <w:spacing w:after="80"/>
        <w:rPr>
          <w:color w:val="auto"/>
        </w:rPr>
      </w:pPr>
      <w:r>
        <w:rPr>
          <w:b/>
          <w:bCs/>
          <w:color w:val="auto"/>
        </w:rPr>
        <w:t>Test files rỗng</w:t>
      </w:r>
    </w:p>
    <w:p w14:paraId="05EC2EC3">
      <w:pPr>
        <w:spacing w:after="80"/>
        <w:rPr>
          <w:color w:val="auto"/>
        </w:rPr>
      </w:pPr>
      <w:r>
        <w:rPr>
          <w:color w:val="auto"/>
        </w:rPr>
        <w:t>test_api.py, test_preprocessing.py, test_integration.py đều chưa có code. Không có CI/CD.</w:t>
      </w:r>
    </w:p>
    <w:p w14:paraId="58E185DE">
      <w:pPr>
        <w:rPr>
          <w:color w:val="auto"/>
        </w:rPr>
      </w:pPr>
    </w:p>
    <w:p w14:paraId="2A1926F3">
      <w:pPr>
        <w:spacing w:after="80"/>
        <w:rPr>
          <w:color w:val="auto"/>
        </w:rPr>
      </w:pPr>
      <w:r>
        <w:rPr>
          <w:b/>
          <w:bCs/>
          <w:color w:val="auto"/>
        </w:rPr>
        <w:t>Chỉ dùng CPU</w:t>
      </w:r>
    </w:p>
    <w:p w14:paraId="63B8E2EF">
      <w:pPr>
        <w:spacing w:after="80"/>
        <w:rPr>
          <w:color w:val="auto"/>
        </w:rPr>
      </w:pPr>
      <w:r>
        <w:rPr>
          <w:color w:val="auto"/>
        </w:rPr>
        <w:t>Inference chạy trên CPU. Với 2M flow, mỗi lần predict tốn đáng kể thời gian.</w:t>
      </w:r>
    </w:p>
    <w:p w14:paraId="646CE6AF">
      <w:pPr>
        <w:rPr>
          <w:color w:val="auto"/>
        </w:rPr>
      </w:pPr>
    </w:p>
    <w:p w14:paraId="0DBCE5F6">
      <w:pPr>
        <w:spacing w:after="80"/>
        <w:rPr>
          <w:color w:val="auto"/>
        </w:rPr>
      </w:pPr>
      <w:r>
        <w:rPr>
          <w:b/>
          <w:bCs/>
          <w:color w:val="auto"/>
        </w:rPr>
        <w:t>Không có SIEM integration</w:t>
      </w:r>
    </w:p>
    <w:p w14:paraId="395E6376">
      <w:pPr>
        <w:spacing w:after="80"/>
        <w:rPr>
          <w:color w:val="auto"/>
        </w:rPr>
      </w:pPr>
      <w:r>
        <w:rPr>
          <w:color w:val="auto"/>
        </w:rPr>
        <w:t>Kết quả chỉ trả về JSON qua API, không có alert forwarding sang Splunk, Elastic hay hệ thống SIEM thực tế.</w:t>
      </w:r>
    </w:p>
    <w:p w14:paraId="5937A991">
      <w:pPr>
        <w:rPr>
          <w:color w:val="auto"/>
        </w:rPr>
      </w:pPr>
    </w:p>
    <w:p w14:paraId="7DEA5B73">
      <w:pPr>
        <w:pStyle w:val="4"/>
        <w:rPr>
          <w:color w:val="auto"/>
        </w:rPr>
      </w:pPr>
      <w:r>
        <w:rPr>
          <w:color w:val="auto"/>
        </w:rPr>
        <w:t>Hướng phát triển</w:t>
      </w:r>
    </w:p>
    <w:p w14:paraId="3DF2659B">
      <w:pPr>
        <w:pStyle w:val="18"/>
        <w:numPr>
          <w:ilvl w:val="0"/>
          <w:numId w:val="1"/>
        </w:numPr>
        <w:spacing w:after="60"/>
        <w:rPr>
          <w:color w:val="auto"/>
        </w:rPr>
      </w:pPr>
      <w:r>
        <w:rPr>
          <w:color w:val="auto"/>
        </w:rPr>
        <w:t>Cải thiện Recall: Thử điều chỉnh ngưỡng sang percentile thấp hơn, hoặc dùng ensemble với semi-supervised model</w:t>
      </w:r>
    </w:p>
    <w:p w14:paraId="2B5A89FF">
      <w:pPr>
        <w:pStyle w:val="18"/>
        <w:numPr>
          <w:ilvl w:val="0"/>
          <w:numId w:val="1"/>
        </w:numPr>
        <w:spacing w:after="60"/>
        <w:rPr>
          <w:color w:val="auto"/>
        </w:rPr>
      </w:pPr>
      <w:r>
        <w:rPr>
          <w:color w:val="auto"/>
        </w:rPr>
        <w:t>Online learning: Cập nhật model định kỳ khi distribution của traffic bình thường thay đổi theo thời gian</w:t>
      </w:r>
    </w:p>
    <w:p w14:paraId="7D4E6A50">
      <w:pPr>
        <w:pStyle w:val="18"/>
        <w:numPr>
          <w:ilvl w:val="0"/>
          <w:numId w:val="1"/>
        </w:numPr>
        <w:spacing w:after="60"/>
        <w:rPr>
          <w:color w:val="auto"/>
        </w:rPr>
      </w:pPr>
      <w:r>
        <w:rPr>
          <w:color w:val="auto"/>
        </w:rPr>
        <w:t>GPU deployment: Đóng gói Docker với CUDA support, giảm latency inference</w:t>
      </w:r>
    </w:p>
    <w:p w14:paraId="1311A386">
      <w:pPr>
        <w:pStyle w:val="18"/>
        <w:numPr>
          <w:ilvl w:val="0"/>
          <w:numId w:val="1"/>
        </w:numPr>
        <w:spacing w:after="60"/>
        <w:rPr>
          <w:color w:val="auto"/>
        </w:rPr>
      </w:pPr>
      <w:r>
        <w:rPr>
          <w:color w:val="auto"/>
        </w:rPr>
        <w:t>Realtime streaming: Tích hợp với Kafka hoặc Zeek để xử lý flow theo thời gian thực thay vì batch CSV</w:t>
      </w:r>
    </w:p>
    <w:p w14:paraId="43252AA2">
      <w:pPr>
        <w:pStyle w:val="18"/>
        <w:numPr>
          <w:ilvl w:val="0"/>
          <w:numId w:val="1"/>
        </w:numPr>
        <w:spacing w:after="60"/>
        <w:rPr>
          <w:color w:val="auto"/>
        </w:rPr>
      </w:pPr>
      <w:r>
        <w:rPr>
          <w:color w:val="auto"/>
        </w:rPr>
        <w:t>SIEM integration: Forward alert qua Syslog hoặc webhook sang Elastic Stack</w:t>
      </w:r>
    </w:p>
    <w:p w14:paraId="1BD1F850">
      <w:pPr>
        <w:rPr>
          <w:color w:val="auto"/>
        </w:rPr>
      </w:pPr>
    </w:p>
    <w:p w14:paraId="73822516">
      <w:pPr>
        <w:rPr>
          <w:color w:val="auto"/>
        </w:rPr>
      </w:pPr>
      <w:r>
        <w:rPr>
          <w:color w:val="auto"/>
        </w:rPr>
        <w:br w:type="page"/>
      </w:r>
    </w:p>
    <w:p w14:paraId="0F9A2DE8">
      <w:pPr>
        <w:rPr>
          <w:color w:val="auto"/>
        </w:rPr>
      </w:pPr>
    </w:p>
    <w:p w14:paraId="17A92BEE">
      <w:pPr>
        <w:pStyle w:val="2"/>
        <w:keepNext w:val="0"/>
        <w:keepLines w:val="0"/>
        <w:widowControl/>
        <w:suppressLineNumbers w:val="0"/>
        <w:rPr>
          <w:rFonts w:hint="default" w:ascii="Arial" w:hAnsi="Arial" w:cs="Arial"/>
          <w:color w:val="auto"/>
          <w:sz w:val="22"/>
          <w:szCs w:val="22"/>
        </w:rPr>
      </w:pPr>
      <w:r>
        <w:rPr>
          <w:rFonts w:hint="default" w:ascii="Arial" w:hAnsi="Arial" w:cs="Arial"/>
          <w:color w:val="auto"/>
          <w:sz w:val="22"/>
          <w:szCs w:val="22"/>
        </w:rPr>
        <w:t>TÀI LIỆU THAM KHẢO</w:t>
      </w:r>
    </w:p>
    <w:p w14:paraId="082D1E52">
      <w:pPr>
        <w:keepNext w:val="0"/>
        <w:keepLines w:val="0"/>
        <w:widowControl/>
        <w:suppressLineNumbers w:val="0"/>
        <w:rPr>
          <w:rFonts w:hint="default" w:ascii="Arial" w:hAnsi="Arial" w:cs="Arial"/>
          <w:color w:val="auto"/>
          <w:sz w:val="22"/>
          <w:szCs w:val="22"/>
        </w:rPr>
      </w:pPr>
      <w:r>
        <w:rPr>
          <w:rFonts w:hint="default" w:ascii="Arial" w:hAnsi="Arial" w:cs="Arial"/>
          <w:color w:val="auto"/>
          <w:sz w:val="22"/>
          <w:szCs w:val="22"/>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06389E09">
      <w:pPr>
        <w:pStyle w:val="2"/>
        <w:keepNext w:val="0"/>
        <w:keepLines w:val="0"/>
        <w:widowControl/>
        <w:suppressLineNumbers w:val="0"/>
        <w:rPr>
          <w:rFonts w:hint="default" w:ascii="Arial" w:hAnsi="Arial" w:cs="Arial"/>
          <w:color w:val="auto"/>
          <w:sz w:val="22"/>
          <w:szCs w:val="22"/>
        </w:rPr>
      </w:pPr>
      <w:r>
        <w:rPr>
          <w:rFonts w:hint="default" w:ascii="Arial" w:hAnsi="Arial" w:cs="Arial"/>
          <w:color w:val="auto"/>
          <w:sz w:val="22"/>
          <w:szCs w:val="22"/>
        </w:rPr>
        <w:t>I. Bộ Dữ Liệu</w:t>
      </w:r>
    </w:p>
    <w:p w14:paraId="1A29FF87">
      <w:pPr>
        <w:pStyle w:val="16"/>
        <w:keepNext w:val="0"/>
        <w:keepLines w:val="0"/>
        <w:widowControl/>
        <w:suppressLineNumbers w:val="0"/>
        <w:rPr>
          <w:rFonts w:hint="default" w:ascii="Arial" w:hAnsi="Arial" w:cs="Arial"/>
          <w:color w:val="auto"/>
          <w:sz w:val="22"/>
          <w:szCs w:val="22"/>
        </w:rPr>
      </w:pPr>
      <w:r>
        <w:rPr>
          <w:rFonts w:hint="default" w:ascii="Arial" w:hAnsi="Arial" w:cs="Arial"/>
          <w:color w:val="auto"/>
          <w:sz w:val="22"/>
          <w:szCs w:val="22"/>
        </w:rPr>
        <w:t>[1] I. Sharafaldin, A. Habibi Lashkari, and A. A. Ghorbani,</w:t>
      </w:r>
      <w:r>
        <w:rPr>
          <w:rFonts w:hint="default" w:ascii="Arial" w:hAnsi="Arial" w:cs="Arial"/>
          <w:color w:val="auto"/>
          <w:sz w:val="22"/>
          <w:szCs w:val="22"/>
        </w:rPr>
        <w:br w:type="textWrapping"/>
      </w:r>
      <w:bookmarkStart w:id="0" w:name="_GoBack"/>
      <w:r>
        <w:rPr>
          <w:rFonts w:hint="default" w:ascii="Arial" w:hAnsi="Arial" w:cs="Arial"/>
          <w:color w:val="auto"/>
          <w:sz w:val="22"/>
          <w:szCs w:val="22"/>
        </w:rPr>
        <w:t>“Toward Generating a New Intrusion Detection Dataset and Intrusion Traffic Characterization,</w:t>
      </w:r>
      <w:bookmarkEnd w:id="0"/>
      <w:r>
        <w:rPr>
          <w:rFonts w:hint="default" w:ascii="Arial" w:hAnsi="Arial" w:cs="Arial"/>
          <w:color w:val="auto"/>
          <w:sz w:val="22"/>
          <w:szCs w:val="22"/>
        </w:rPr>
        <w:t>”</w:t>
      </w:r>
      <w:r>
        <w:rPr>
          <w:rFonts w:hint="default" w:ascii="Arial" w:hAnsi="Arial" w:cs="Arial"/>
          <w:color w:val="auto"/>
          <w:sz w:val="22"/>
          <w:szCs w:val="22"/>
        </w:rPr>
        <w:br w:type="textWrapping"/>
      </w:r>
      <w:r>
        <w:rPr>
          <w:rFonts w:hint="default" w:ascii="Arial" w:hAnsi="Arial" w:cs="Arial"/>
          <w:color w:val="auto"/>
          <w:sz w:val="22"/>
          <w:szCs w:val="22"/>
        </w:rPr>
        <w:t xml:space="preserve">in </w:t>
      </w:r>
      <w:r>
        <w:rPr>
          <w:rStyle w:val="10"/>
          <w:rFonts w:hint="default" w:ascii="Arial" w:hAnsi="Arial" w:cs="Arial"/>
          <w:color w:val="auto"/>
          <w:sz w:val="22"/>
          <w:szCs w:val="22"/>
        </w:rPr>
        <w:t>Proceedings of the 4th International Conference on Information Systems Security and Privacy (ICISSP 2018)</w:t>
      </w:r>
      <w:r>
        <w:rPr>
          <w:rFonts w:hint="default" w:ascii="Arial" w:hAnsi="Arial" w:cs="Arial"/>
          <w:color w:val="auto"/>
          <w:sz w:val="22"/>
          <w:szCs w:val="22"/>
        </w:rPr>
        <w:t>,</w:t>
      </w:r>
      <w:r>
        <w:rPr>
          <w:rFonts w:hint="default" w:ascii="Arial" w:hAnsi="Arial" w:cs="Arial"/>
          <w:color w:val="auto"/>
          <w:sz w:val="22"/>
          <w:szCs w:val="22"/>
        </w:rPr>
        <w:br w:type="textWrapping"/>
      </w:r>
      <w:r>
        <w:rPr>
          <w:rFonts w:hint="default" w:ascii="Arial" w:hAnsi="Arial" w:cs="Arial"/>
          <w:color w:val="auto"/>
          <w:sz w:val="22"/>
          <w:szCs w:val="22"/>
        </w:rPr>
        <w:t>Funchal, Madeira, Portugal, Jan. 2018, pp. 108–116.</w:t>
      </w:r>
      <w:r>
        <w:rPr>
          <w:rFonts w:hint="default" w:ascii="Arial" w:hAnsi="Arial" w:cs="Arial"/>
          <w:color w:val="auto"/>
          <w:sz w:val="22"/>
          <w:szCs w:val="22"/>
        </w:rPr>
        <w:br w:type="textWrapping"/>
      </w:r>
      <w:r>
        <w:rPr>
          <w:rFonts w:hint="default" w:ascii="Arial" w:hAnsi="Arial" w:cs="Arial"/>
          <w:color w:val="auto"/>
          <w:sz w:val="22"/>
          <w:szCs w:val="22"/>
        </w:rPr>
        <w:t>DOI: 10.5220/0006639801080116.</w:t>
      </w:r>
    </w:p>
    <w:p w14:paraId="768F7EA7">
      <w:pPr>
        <w:pStyle w:val="16"/>
        <w:keepNext w:val="0"/>
        <w:keepLines w:val="0"/>
        <w:widowControl/>
        <w:suppressLineNumbers w:val="0"/>
        <w:rPr>
          <w:rFonts w:hint="default" w:ascii="Arial" w:hAnsi="Arial" w:cs="Arial"/>
          <w:color w:val="auto"/>
          <w:sz w:val="22"/>
          <w:szCs w:val="22"/>
        </w:rPr>
      </w:pPr>
      <w:r>
        <w:rPr>
          <w:rFonts w:hint="default" w:ascii="Arial" w:hAnsi="Arial" w:cs="Arial"/>
          <w:color w:val="auto"/>
          <w:sz w:val="22"/>
          <w:szCs w:val="22"/>
        </w:rPr>
        <w:t>[2] A. Habibi Lashkari, G. Draper-Gil, M. S. I. Mamun, and A. A. Ghorbani,</w:t>
      </w:r>
      <w:r>
        <w:rPr>
          <w:rFonts w:hint="default" w:ascii="Arial" w:hAnsi="Arial" w:cs="Arial"/>
          <w:color w:val="auto"/>
          <w:sz w:val="22"/>
          <w:szCs w:val="22"/>
        </w:rPr>
        <w:br w:type="textWrapping"/>
      </w:r>
      <w:r>
        <w:rPr>
          <w:rFonts w:hint="default" w:ascii="Arial" w:hAnsi="Arial" w:cs="Arial"/>
          <w:color w:val="auto"/>
          <w:sz w:val="22"/>
          <w:szCs w:val="22"/>
        </w:rPr>
        <w:t>“Characterization of Tor Traffic Using Time Based Features,”</w:t>
      </w:r>
      <w:r>
        <w:rPr>
          <w:rFonts w:hint="default" w:ascii="Arial" w:hAnsi="Arial" w:cs="Arial"/>
          <w:color w:val="auto"/>
          <w:sz w:val="22"/>
          <w:szCs w:val="22"/>
        </w:rPr>
        <w:br w:type="textWrapping"/>
      </w:r>
      <w:r>
        <w:rPr>
          <w:rFonts w:hint="default" w:ascii="Arial" w:hAnsi="Arial" w:cs="Arial"/>
          <w:color w:val="auto"/>
          <w:sz w:val="22"/>
          <w:szCs w:val="22"/>
        </w:rPr>
        <w:t xml:space="preserve">in </w:t>
      </w:r>
      <w:r>
        <w:rPr>
          <w:rStyle w:val="10"/>
          <w:rFonts w:hint="default" w:ascii="Arial" w:hAnsi="Arial" w:cs="Arial"/>
          <w:color w:val="auto"/>
          <w:sz w:val="22"/>
          <w:szCs w:val="22"/>
        </w:rPr>
        <w:t>Proceedings of the 3rd International Conference on Information Systems Security and Privacy (ICISSP 2017)</w:t>
      </w:r>
      <w:r>
        <w:rPr>
          <w:rFonts w:hint="default" w:ascii="Arial" w:hAnsi="Arial" w:cs="Arial"/>
          <w:color w:val="auto"/>
          <w:sz w:val="22"/>
          <w:szCs w:val="22"/>
        </w:rPr>
        <w:t>,</w:t>
      </w:r>
      <w:r>
        <w:rPr>
          <w:rFonts w:hint="default" w:ascii="Arial" w:hAnsi="Arial" w:cs="Arial"/>
          <w:color w:val="auto"/>
          <w:sz w:val="22"/>
          <w:szCs w:val="22"/>
        </w:rPr>
        <w:br w:type="textWrapping"/>
      </w:r>
      <w:r>
        <w:rPr>
          <w:rFonts w:hint="default" w:ascii="Arial" w:hAnsi="Arial" w:cs="Arial"/>
          <w:color w:val="auto"/>
          <w:sz w:val="22"/>
          <w:szCs w:val="22"/>
        </w:rPr>
        <w:t>Porto, Portugal, Feb. 2017, pp. 253–262.</w:t>
      </w:r>
    </w:p>
    <w:p w14:paraId="5CFAEDC1">
      <w:pPr>
        <w:keepNext w:val="0"/>
        <w:keepLines w:val="0"/>
        <w:widowControl/>
        <w:suppressLineNumbers w:val="0"/>
        <w:rPr>
          <w:rFonts w:hint="default" w:ascii="Arial" w:hAnsi="Arial" w:cs="Arial"/>
          <w:color w:val="auto"/>
          <w:sz w:val="22"/>
          <w:szCs w:val="22"/>
        </w:rPr>
      </w:pPr>
      <w:r>
        <w:rPr>
          <w:rFonts w:hint="default" w:ascii="Arial" w:hAnsi="Arial" w:cs="Arial"/>
          <w:color w:val="auto"/>
          <w:sz w:val="22"/>
          <w:szCs w:val="22"/>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0E5E7D6E">
      <w:pPr>
        <w:pStyle w:val="2"/>
        <w:keepNext w:val="0"/>
        <w:keepLines w:val="0"/>
        <w:widowControl/>
        <w:suppressLineNumbers w:val="0"/>
        <w:rPr>
          <w:rFonts w:hint="default" w:ascii="Arial" w:hAnsi="Arial" w:cs="Arial"/>
          <w:color w:val="auto"/>
          <w:sz w:val="22"/>
          <w:szCs w:val="22"/>
        </w:rPr>
      </w:pPr>
      <w:r>
        <w:rPr>
          <w:rFonts w:hint="default" w:ascii="Arial" w:hAnsi="Arial" w:cs="Arial"/>
          <w:color w:val="auto"/>
          <w:sz w:val="22"/>
          <w:szCs w:val="22"/>
        </w:rPr>
        <w:t>II. Variational Autoencoder và Mô Hình Sinh</w:t>
      </w:r>
    </w:p>
    <w:p w14:paraId="6062D532">
      <w:pPr>
        <w:pStyle w:val="16"/>
        <w:keepNext w:val="0"/>
        <w:keepLines w:val="0"/>
        <w:widowControl/>
        <w:suppressLineNumbers w:val="0"/>
        <w:rPr>
          <w:rFonts w:hint="default" w:ascii="Arial" w:hAnsi="Arial" w:cs="Arial"/>
          <w:color w:val="auto"/>
          <w:sz w:val="22"/>
          <w:szCs w:val="22"/>
        </w:rPr>
      </w:pPr>
      <w:r>
        <w:rPr>
          <w:rFonts w:hint="default" w:ascii="Arial" w:hAnsi="Arial" w:cs="Arial"/>
          <w:color w:val="auto"/>
          <w:sz w:val="22"/>
          <w:szCs w:val="22"/>
        </w:rPr>
        <w:t>[3] D. P. Kingma and M. Welling,</w:t>
      </w:r>
      <w:r>
        <w:rPr>
          <w:rFonts w:hint="default" w:ascii="Arial" w:hAnsi="Arial" w:cs="Arial"/>
          <w:color w:val="auto"/>
          <w:sz w:val="22"/>
          <w:szCs w:val="22"/>
        </w:rPr>
        <w:br w:type="textWrapping"/>
      </w:r>
      <w:r>
        <w:rPr>
          <w:rFonts w:hint="default" w:ascii="Arial" w:hAnsi="Arial" w:cs="Arial"/>
          <w:color w:val="auto"/>
          <w:sz w:val="22"/>
          <w:szCs w:val="22"/>
        </w:rPr>
        <w:t>“Auto-Encoding Variational Bayes,”</w:t>
      </w:r>
      <w:r>
        <w:rPr>
          <w:rFonts w:hint="default" w:ascii="Arial" w:hAnsi="Arial" w:cs="Arial"/>
          <w:color w:val="auto"/>
          <w:sz w:val="22"/>
          <w:szCs w:val="22"/>
        </w:rPr>
        <w:br w:type="textWrapping"/>
      </w:r>
      <w:r>
        <w:rPr>
          <w:rFonts w:hint="default" w:ascii="Arial" w:hAnsi="Arial" w:cs="Arial"/>
          <w:color w:val="auto"/>
          <w:sz w:val="22"/>
          <w:szCs w:val="22"/>
        </w:rPr>
        <w:t xml:space="preserve">in </w:t>
      </w:r>
      <w:r>
        <w:rPr>
          <w:rStyle w:val="10"/>
          <w:rFonts w:hint="default" w:ascii="Arial" w:hAnsi="Arial" w:cs="Arial"/>
          <w:color w:val="auto"/>
          <w:sz w:val="22"/>
          <w:szCs w:val="22"/>
        </w:rPr>
        <w:t>Proceedings of the 2nd International Conference on Learning Representations (ICLR 2014)</w:t>
      </w:r>
      <w:r>
        <w:rPr>
          <w:rFonts w:hint="default" w:ascii="Arial" w:hAnsi="Arial" w:cs="Arial"/>
          <w:color w:val="auto"/>
          <w:sz w:val="22"/>
          <w:szCs w:val="22"/>
        </w:rPr>
        <w:t>,</w:t>
      </w:r>
      <w:r>
        <w:rPr>
          <w:rFonts w:hint="default" w:ascii="Arial" w:hAnsi="Arial" w:cs="Arial"/>
          <w:color w:val="auto"/>
          <w:sz w:val="22"/>
          <w:szCs w:val="22"/>
        </w:rPr>
        <w:br w:type="textWrapping"/>
      </w:r>
      <w:r>
        <w:rPr>
          <w:rFonts w:hint="default" w:ascii="Arial" w:hAnsi="Arial" w:cs="Arial"/>
          <w:color w:val="auto"/>
          <w:sz w:val="22"/>
          <w:szCs w:val="22"/>
        </w:rPr>
        <w:t>Banff, Canada, Apr. 2014.</w:t>
      </w:r>
      <w:r>
        <w:rPr>
          <w:rFonts w:hint="default" w:ascii="Arial" w:hAnsi="Arial" w:cs="Arial"/>
          <w:color w:val="auto"/>
          <w:sz w:val="22"/>
          <w:szCs w:val="22"/>
        </w:rPr>
        <w:br w:type="textWrapping"/>
      </w:r>
      <w:r>
        <w:rPr>
          <w:rFonts w:hint="default" w:ascii="Arial" w:hAnsi="Arial" w:cs="Arial"/>
          <w:color w:val="auto"/>
          <w:sz w:val="22"/>
          <w:szCs w:val="22"/>
        </w:rPr>
        <w:t xml:space="preserve">Online: </w:t>
      </w:r>
      <w:r>
        <w:rPr>
          <w:rFonts w:hint="default" w:ascii="Arial" w:hAnsi="Arial" w:cs="Arial"/>
          <w:color w:val="auto"/>
          <w:sz w:val="22"/>
          <w:szCs w:val="22"/>
        </w:rPr>
        <w:fldChar w:fldCharType="begin"/>
      </w:r>
      <w:r>
        <w:rPr>
          <w:rFonts w:hint="default" w:ascii="Arial" w:hAnsi="Arial" w:cs="Arial"/>
          <w:color w:val="auto"/>
          <w:sz w:val="22"/>
          <w:szCs w:val="22"/>
        </w:rPr>
        <w:instrText xml:space="preserve"> HYPERLINK "https://arxiv.org/abs/1312.6114" </w:instrText>
      </w:r>
      <w:r>
        <w:rPr>
          <w:rFonts w:hint="default" w:ascii="Arial" w:hAnsi="Arial" w:cs="Arial"/>
          <w:color w:val="auto"/>
          <w:sz w:val="22"/>
          <w:szCs w:val="22"/>
        </w:rPr>
        <w:fldChar w:fldCharType="separate"/>
      </w:r>
      <w:r>
        <w:rPr>
          <w:rStyle w:val="15"/>
          <w:rFonts w:hint="default" w:ascii="Arial" w:hAnsi="Arial" w:cs="Arial"/>
          <w:color w:val="auto"/>
          <w:sz w:val="22"/>
          <w:szCs w:val="22"/>
        </w:rPr>
        <w:t>https://arxiv.org/abs/1312.6114</w:t>
      </w:r>
      <w:r>
        <w:rPr>
          <w:rFonts w:hint="default" w:ascii="Arial" w:hAnsi="Arial" w:cs="Arial"/>
          <w:color w:val="auto"/>
          <w:sz w:val="22"/>
          <w:szCs w:val="22"/>
        </w:rPr>
        <w:fldChar w:fldCharType="end"/>
      </w:r>
    </w:p>
    <w:p w14:paraId="6AB6CD21">
      <w:pPr>
        <w:pStyle w:val="16"/>
        <w:keepNext w:val="0"/>
        <w:keepLines w:val="0"/>
        <w:widowControl/>
        <w:suppressLineNumbers w:val="0"/>
        <w:rPr>
          <w:rFonts w:hint="default" w:ascii="Arial" w:hAnsi="Arial" w:cs="Arial"/>
          <w:color w:val="auto"/>
          <w:sz w:val="22"/>
          <w:szCs w:val="22"/>
        </w:rPr>
      </w:pPr>
      <w:r>
        <w:rPr>
          <w:rFonts w:hint="default" w:ascii="Arial" w:hAnsi="Arial" w:cs="Arial"/>
          <w:color w:val="auto"/>
          <w:sz w:val="22"/>
          <w:szCs w:val="22"/>
        </w:rPr>
        <w:t>[4] D. J. Rezende, S. Mohamed, and D. Wierstra,</w:t>
      </w:r>
      <w:r>
        <w:rPr>
          <w:rFonts w:hint="default" w:ascii="Arial" w:hAnsi="Arial" w:cs="Arial"/>
          <w:color w:val="auto"/>
          <w:sz w:val="22"/>
          <w:szCs w:val="22"/>
        </w:rPr>
        <w:br w:type="textWrapping"/>
      </w:r>
      <w:r>
        <w:rPr>
          <w:rFonts w:hint="default" w:ascii="Arial" w:hAnsi="Arial" w:cs="Arial"/>
          <w:color w:val="auto"/>
          <w:sz w:val="22"/>
          <w:szCs w:val="22"/>
        </w:rPr>
        <w:t>“Stochastic Backpropagation and Approximate Inference in Deep Generative Models,”</w:t>
      </w:r>
      <w:r>
        <w:rPr>
          <w:rFonts w:hint="default" w:ascii="Arial" w:hAnsi="Arial" w:cs="Arial"/>
          <w:color w:val="auto"/>
          <w:sz w:val="22"/>
          <w:szCs w:val="22"/>
        </w:rPr>
        <w:br w:type="textWrapping"/>
      </w:r>
      <w:r>
        <w:rPr>
          <w:rFonts w:hint="default" w:ascii="Arial" w:hAnsi="Arial" w:cs="Arial"/>
          <w:color w:val="auto"/>
          <w:sz w:val="22"/>
          <w:szCs w:val="22"/>
        </w:rPr>
        <w:t xml:space="preserve">in </w:t>
      </w:r>
      <w:r>
        <w:rPr>
          <w:rStyle w:val="10"/>
          <w:rFonts w:hint="default" w:ascii="Arial" w:hAnsi="Arial" w:cs="Arial"/>
          <w:color w:val="auto"/>
          <w:sz w:val="22"/>
          <w:szCs w:val="22"/>
        </w:rPr>
        <w:t>Proceedings of the 31st International Conference on Machine Learning (ICML 2014)</w:t>
      </w:r>
      <w:r>
        <w:rPr>
          <w:rFonts w:hint="default" w:ascii="Arial" w:hAnsi="Arial" w:cs="Arial"/>
          <w:color w:val="auto"/>
          <w:sz w:val="22"/>
          <w:szCs w:val="22"/>
        </w:rPr>
        <w:t>,</w:t>
      </w:r>
      <w:r>
        <w:rPr>
          <w:rFonts w:hint="default" w:ascii="Arial" w:hAnsi="Arial" w:cs="Arial"/>
          <w:color w:val="auto"/>
          <w:sz w:val="22"/>
          <w:szCs w:val="22"/>
        </w:rPr>
        <w:br w:type="textWrapping"/>
      </w:r>
      <w:r>
        <w:rPr>
          <w:rFonts w:hint="default" w:ascii="Arial" w:hAnsi="Arial" w:cs="Arial"/>
          <w:color w:val="auto"/>
          <w:sz w:val="22"/>
          <w:szCs w:val="22"/>
        </w:rPr>
        <w:t>Beijing, China, Jun. 2014, pp. 1278–1286.</w:t>
      </w:r>
    </w:p>
    <w:p w14:paraId="6EF8C65D">
      <w:pPr>
        <w:pStyle w:val="16"/>
        <w:keepNext w:val="0"/>
        <w:keepLines w:val="0"/>
        <w:widowControl/>
        <w:suppressLineNumbers w:val="0"/>
        <w:rPr>
          <w:rFonts w:hint="default" w:ascii="Arial" w:hAnsi="Arial" w:cs="Arial"/>
          <w:color w:val="auto"/>
          <w:sz w:val="22"/>
          <w:szCs w:val="22"/>
        </w:rPr>
      </w:pPr>
      <w:r>
        <w:rPr>
          <w:rFonts w:hint="default" w:ascii="Arial" w:hAnsi="Arial" w:cs="Arial"/>
          <w:color w:val="auto"/>
          <w:sz w:val="22"/>
          <w:szCs w:val="22"/>
        </w:rPr>
        <w:t>[5] I. Higgins et al.,</w:t>
      </w:r>
      <w:r>
        <w:rPr>
          <w:rFonts w:hint="default" w:ascii="Arial" w:hAnsi="Arial" w:cs="Arial"/>
          <w:color w:val="auto"/>
          <w:sz w:val="22"/>
          <w:szCs w:val="22"/>
        </w:rPr>
        <w:br w:type="textWrapping"/>
      </w:r>
      <w:r>
        <w:rPr>
          <w:rFonts w:hint="default" w:ascii="Arial" w:hAnsi="Arial" w:cs="Arial"/>
          <w:color w:val="auto"/>
          <w:sz w:val="22"/>
          <w:szCs w:val="22"/>
        </w:rPr>
        <w:t>“β-VAE: Learning Basic Visual Concepts with a Constrained Variational Framework,”</w:t>
      </w:r>
      <w:r>
        <w:rPr>
          <w:rFonts w:hint="default" w:ascii="Arial" w:hAnsi="Arial" w:cs="Arial"/>
          <w:color w:val="auto"/>
          <w:sz w:val="22"/>
          <w:szCs w:val="22"/>
        </w:rPr>
        <w:br w:type="textWrapping"/>
      </w:r>
      <w:r>
        <w:rPr>
          <w:rFonts w:hint="default" w:ascii="Arial" w:hAnsi="Arial" w:cs="Arial"/>
          <w:color w:val="auto"/>
          <w:sz w:val="22"/>
          <w:szCs w:val="22"/>
        </w:rPr>
        <w:t xml:space="preserve">in </w:t>
      </w:r>
      <w:r>
        <w:rPr>
          <w:rStyle w:val="10"/>
          <w:rFonts w:hint="default" w:ascii="Arial" w:hAnsi="Arial" w:cs="Arial"/>
          <w:color w:val="auto"/>
          <w:sz w:val="22"/>
          <w:szCs w:val="22"/>
        </w:rPr>
        <w:t>Proceedings of the 5th International Conference on Learning Representations (ICLR 2017)</w:t>
      </w:r>
      <w:r>
        <w:rPr>
          <w:rFonts w:hint="default" w:ascii="Arial" w:hAnsi="Arial" w:cs="Arial"/>
          <w:color w:val="auto"/>
          <w:sz w:val="22"/>
          <w:szCs w:val="22"/>
        </w:rPr>
        <w:t>,</w:t>
      </w:r>
      <w:r>
        <w:rPr>
          <w:rFonts w:hint="default" w:ascii="Arial" w:hAnsi="Arial" w:cs="Arial"/>
          <w:color w:val="auto"/>
          <w:sz w:val="22"/>
          <w:szCs w:val="22"/>
        </w:rPr>
        <w:br w:type="textWrapping"/>
      </w:r>
      <w:r>
        <w:rPr>
          <w:rFonts w:hint="default" w:ascii="Arial" w:hAnsi="Arial" w:cs="Arial"/>
          <w:color w:val="auto"/>
          <w:sz w:val="22"/>
          <w:szCs w:val="22"/>
        </w:rPr>
        <w:t>Toulon, France, Apr. 2017.</w:t>
      </w:r>
    </w:p>
    <w:p w14:paraId="139D63AF">
      <w:pPr>
        <w:pStyle w:val="16"/>
        <w:keepNext w:val="0"/>
        <w:keepLines w:val="0"/>
        <w:widowControl/>
        <w:suppressLineNumbers w:val="0"/>
        <w:rPr>
          <w:rFonts w:hint="default" w:ascii="Arial" w:hAnsi="Arial" w:cs="Arial"/>
          <w:color w:val="auto"/>
          <w:sz w:val="22"/>
          <w:szCs w:val="22"/>
        </w:rPr>
      </w:pPr>
      <w:r>
        <w:rPr>
          <w:rFonts w:hint="default" w:ascii="Arial" w:hAnsi="Arial" w:cs="Arial"/>
          <w:color w:val="auto"/>
          <w:sz w:val="22"/>
          <w:szCs w:val="22"/>
        </w:rPr>
        <w:t>[6] I. Goodfellow et al.,</w:t>
      </w:r>
      <w:r>
        <w:rPr>
          <w:rFonts w:hint="default" w:ascii="Arial" w:hAnsi="Arial" w:cs="Arial"/>
          <w:color w:val="auto"/>
          <w:sz w:val="22"/>
          <w:szCs w:val="22"/>
        </w:rPr>
        <w:br w:type="textWrapping"/>
      </w:r>
      <w:r>
        <w:rPr>
          <w:rFonts w:hint="default" w:ascii="Arial" w:hAnsi="Arial" w:cs="Arial"/>
          <w:color w:val="auto"/>
          <w:sz w:val="22"/>
          <w:szCs w:val="22"/>
        </w:rPr>
        <w:t>“Generative Adversarial Nets,”</w:t>
      </w:r>
      <w:r>
        <w:rPr>
          <w:rFonts w:hint="default" w:ascii="Arial" w:hAnsi="Arial" w:cs="Arial"/>
          <w:color w:val="auto"/>
          <w:sz w:val="22"/>
          <w:szCs w:val="22"/>
        </w:rPr>
        <w:br w:type="textWrapping"/>
      </w:r>
      <w:r>
        <w:rPr>
          <w:rFonts w:hint="default" w:ascii="Arial" w:hAnsi="Arial" w:cs="Arial"/>
          <w:color w:val="auto"/>
          <w:sz w:val="22"/>
          <w:szCs w:val="22"/>
        </w:rPr>
        <w:t xml:space="preserve">in </w:t>
      </w:r>
      <w:r>
        <w:rPr>
          <w:rStyle w:val="10"/>
          <w:rFonts w:hint="default" w:ascii="Arial" w:hAnsi="Arial" w:cs="Arial"/>
          <w:color w:val="auto"/>
          <w:sz w:val="22"/>
          <w:szCs w:val="22"/>
        </w:rPr>
        <w:t>Advances in Neural Information Processing Systems (NIPS 2014)</w:t>
      </w:r>
      <w:r>
        <w:rPr>
          <w:rFonts w:hint="default" w:ascii="Arial" w:hAnsi="Arial" w:cs="Arial"/>
          <w:color w:val="auto"/>
          <w:sz w:val="22"/>
          <w:szCs w:val="22"/>
        </w:rPr>
        <w:t>,</w:t>
      </w:r>
      <w:r>
        <w:rPr>
          <w:rFonts w:hint="default" w:ascii="Arial" w:hAnsi="Arial" w:cs="Arial"/>
          <w:color w:val="auto"/>
          <w:sz w:val="22"/>
          <w:szCs w:val="22"/>
        </w:rPr>
        <w:br w:type="textWrapping"/>
      </w:r>
      <w:r>
        <w:rPr>
          <w:rFonts w:hint="default" w:ascii="Arial" w:hAnsi="Arial" w:cs="Arial"/>
          <w:color w:val="auto"/>
          <w:sz w:val="22"/>
          <w:szCs w:val="22"/>
        </w:rPr>
        <w:t>Montreal, Canada, Dec. 2014, vol. 27.</w:t>
      </w:r>
    </w:p>
    <w:p w14:paraId="65FB74A3">
      <w:pPr>
        <w:keepNext w:val="0"/>
        <w:keepLines w:val="0"/>
        <w:widowControl/>
        <w:suppressLineNumbers w:val="0"/>
        <w:rPr>
          <w:rFonts w:hint="default" w:ascii="Arial" w:hAnsi="Arial" w:cs="Arial"/>
          <w:color w:val="auto"/>
          <w:sz w:val="22"/>
          <w:szCs w:val="22"/>
        </w:rPr>
      </w:pPr>
      <w:r>
        <w:rPr>
          <w:rFonts w:hint="default" w:ascii="Arial" w:hAnsi="Arial" w:cs="Arial"/>
          <w:color w:val="auto"/>
          <w:sz w:val="22"/>
          <w:szCs w:val="22"/>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245560FE">
      <w:pPr>
        <w:pStyle w:val="2"/>
        <w:keepNext w:val="0"/>
        <w:keepLines w:val="0"/>
        <w:widowControl/>
        <w:suppressLineNumbers w:val="0"/>
        <w:rPr>
          <w:rFonts w:hint="default" w:ascii="Arial" w:hAnsi="Arial" w:cs="Arial"/>
          <w:color w:val="auto"/>
          <w:sz w:val="22"/>
          <w:szCs w:val="22"/>
        </w:rPr>
      </w:pPr>
      <w:r>
        <w:rPr>
          <w:rFonts w:hint="default" w:ascii="Arial" w:hAnsi="Arial" w:cs="Arial"/>
          <w:color w:val="auto"/>
          <w:sz w:val="22"/>
          <w:szCs w:val="22"/>
        </w:rPr>
        <w:t>III. Phát Hiện Bất Thường (Anomaly Detection)</w:t>
      </w:r>
    </w:p>
    <w:p w14:paraId="1AFEB002">
      <w:pPr>
        <w:pStyle w:val="16"/>
        <w:keepNext w:val="0"/>
        <w:keepLines w:val="0"/>
        <w:widowControl/>
        <w:suppressLineNumbers w:val="0"/>
        <w:rPr>
          <w:rFonts w:hint="default" w:ascii="Arial" w:hAnsi="Arial" w:cs="Arial"/>
          <w:color w:val="auto"/>
          <w:sz w:val="22"/>
          <w:szCs w:val="22"/>
        </w:rPr>
      </w:pPr>
      <w:r>
        <w:rPr>
          <w:rFonts w:hint="default" w:ascii="Arial" w:hAnsi="Arial" w:cs="Arial"/>
          <w:color w:val="auto"/>
          <w:sz w:val="22"/>
          <w:szCs w:val="22"/>
        </w:rPr>
        <w:t>[7] V. Chandola, A. Banerjee, and V. Kumar,</w:t>
      </w:r>
      <w:r>
        <w:rPr>
          <w:rFonts w:hint="default" w:ascii="Arial" w:hAnsi="Arial" w:cs="Arial"/>
          <w:color w:val="auto"/>
          <w:sz w:val="22"/>
          <w:szCs w:val="22"/>
        </w:rPr>
        <w:br w:type="textWrapping"/>
      </w:r>
      <w:r>
        <w:rPr>
          <w:rFonts w:hint="default" w:ascii="Arial" w:hAnsi="Arial" w:cs="Arial"/>
          <w:color w:val="auto"/>
          <w:sz w:val="22"/>
          <w:szCs w:val="22"/>
        </w:rPr>
        <w:t>“Anomaly Detection: A Survey,”</w:t>
      </w:r>
      <w:r>
        <w:rPr>
          <w:rFonts w:hint="default" w:ascii="Arial" w:hAnsi="Arial" w:cs="Arial"/>
          <w:color w:val="auto"/>
          <w:sz w:val="22"/>
          <w:szCs w:val="22"/>
        </w:rPr>
        <w:br w:type="textWrapping"/>
      </w:r>
      <w:r>
        <w:rPr>
          <w:rStyle w:val="10"/>
          <w:rFonts w:hint="default" w:ascii="Arial" w:hAnsi="Arial" w:cs="Arial"/>
          <w:color w:val="auto"/>
          <w:sz w:val="22"/>
          <w:szCs w:val="22"/>
        </w:rPr>
        <w:t>ACM Computing Surveys</w:t>
      </w:r>
      <w:r>
        <w:rPr>
          <w:rFonts w:hint="default" w:ascii="Arial" w:hAnsi="Arial" w:cs="Arial"/>
          <w:color w:val="auto"/>
          <w:sz w:val="22"/>
          <w:szCs w:val="22"/>
        </w:rPr>
        <w:t>, vol. 41, no. 3, Article 15, Jul. 2009.</w:t>
      </w:r>
      <w:r>
        <w:rPr>
          <w:rFonts w:hint="default" w:ascii="Arial" w:hAnsi="Arial" w:cs="Arial"/>
          <w:color w:val="auto"/>
          <w:sz w:val="22"/>
          <w:szCs w:val="22"/>
        </w:rPr>
        <w:br w:type="textWrapping"/>
      </w:r>
      <w:r>
        <w:rPr>
          <w:rFonts w:hint="default" w:ascii="Arial" w:hAnsi="Arial" w:cs="Arial"/>
          <w:color w:val="auto"/>
          <w:sz w:val="22"/>
          <w:szCs w:val="22"/>
        </w:rPr>
        <w:t>DOI: 10.1145/1541880.1541882.</w:t>
      </w:r>
    </w:p>
    <w:p w14:paraId="53222118">
      <w:pPr>
        <w:pStyle w:val="16"/>
        <w:keepNext w:val="0"/>
        <w:keepLines w:val="0"/>
        <w:widowControl/>
        <w:suppressLineNumbers w:val="0"/>
        <w:rPr>
          <w:rFonts w:hint="default" w:ascii="Arial" w:hAnsi="Arial" w:cs="Arial"/>
          <w:color w:val="auto"/>
          <w:sz w:val="22"/>
          <w:szCs w:val="22"/>
        </w:rPr>
      </w:pPr>
      <w:r>
        <w:rPr>
          <w:rFonts w:hint="default" w:ascii="Arial" w:hAnsi="Arial" w:cs="Arial"/>
          <w:color w:val="auto"/>
          <w:sz w:val="22"/>
          <w:szCs w:val="22"/>
        </w:rPr>
        <w:t>[8] G. Pang, C. Shen, L. Cao, and A. van den Hengel,</w:t>
      </w:r>
      <w:r>
        <w:rPr>
          <w:rFonts w:hint="default" w:ascii="Arial" w:hAnsi="Arial" w:cs="Arial"/>
          <w:color w:val="auto"/>
          <w:sz w:val="22"/>
          <w:szCs w:val="22"/>
        </w:rPr>
        <w:br w:type="textWrapping"/>
      </w:r>
      <w:r>
        <w:rPr>
          <w:rFonts w:hint="default" w:ascii="Arial" w:hAnsi="Arial" w:cs="Arial"/>
          <w:color w:val="auto"/>
          <w:sz w:val="22"/>
          <w:szCs w:val="22"/>
        </w:rPr>
        <w:t>“Deep Learning for Anomaly Detection: A Review,”</w:t>
      </w:r>
      <w:r>
        <w:rPr>
          <w:rFonts w:hint="default" w:ascii="Arial" w:hAnsi="Arial" w:cs="Arial"/>
          <w:color w:val="auto"/>
          <w:sz w:val="22"/>
          <w:szCs w:val="22"/>
        </w:rPr>
        <w:br w:type="textWrapping"/>
      </w:r>
      <w:r>
        <w:rPr>
          <w:rStyle w:val="10"/>
          <w:rFonts w:hint="default" w:ascii="Arial" w:hAnsi="Arial" w:cs="Arial"/>
          <w:color w:val="auto"/>
          <w:sz w:val="22"/>
          <w:szCs w:val="22"/>
        </w:rPr>
        <w:t>ACM Computing Surveys</w:t>
      </w:r>
      <w:r>
        <w:rPr>
          <w:rFonts w:hint="default" w:ascii="Arial" w:hAnsi="Arial" w:cs="Arial"/>
          <w:color w:val="auto"/>
          <w:sz w:val="22"/>
          <w:szCs w:val="22"/>
        </w:rPr>
        <w:t>, vol. 54, no. 2, Article 38, Mar. 2021.</w:t>
      </w:r>
      <w:r>
        <w:rPr>
          <w:rFonts w:hint="default" w:ascii="Arial" w:hAnsi="Arial" w:cs="Arial"/>
          <w:color w:val="auto"/>
          <w:sz w:val="22"/>
          <w:szCs w:val="22"/>
        </w:rPr>
        <w:br w:type="textWrapping"/>
      </w:r>
      <w:r>
        <w:rPr>
          <w:rFonts w:hint="default" w:ascii="Arial" w:hAnsi="Arial" w:cs="Arial"/>
          <w:color w:val="auto"/>
          <w:sz w:val="22"/>
          <w:szCs w:val="22"/>
        </w:rPr>
        <w:t>DOI: 10.1145/3439950.</w:t>
      </w:r>
    </w:p>
    <w:p w14:paraId="39307548">
      <w:pPr>
        <w:pStyle w:val="16"/>
        <w:keepNext w:val="0"/>
        <w:keepLines w:val="0"/>
        <w:widowControl/>
        <w:suppressLineNumbers w:val="0"/>
        <w:rPr>
          <w:rFonts w:hint="default" w:ascii="Arial" w:hAnsi="Arial" w:cs="Arial"/>
          <w:color w:val="auto"/>
          <w:sz w:val="22"/>
          <w:szCs w:val="22"/>
        </w:rPr>
      </w:pPr>
      <w:r>
        <w:rPr>
          <w:rFonts w:hint="default" w:ascii="Arial" w:hAnsi="Arial" w:cs="Arial"/>
          <w:color w:val="auto"/>
          <w:sz w:val="22"/>
          <w:szCs w:val="22"/>
        </w:rPr>
        <w:t>[9] J. An and S. Cho,</w:t>
      </w:r>
      <w:r>
        <w:rPr>
          <w:rFonts w:hint="default" w:ascii="Arial" w:hAnsi="Arial" w:cs="Arial"/>
          <w:color w:val="auto"/>
          <w:sz w:val="22"/>
          <w:szCs w:val="22"/>
        </w:rPr>
        <w:br w:type="textWrapping"/>
      </w:r>
      <w:r>
        <w:rPr>
          <w:rFonts w:hint="default" w:ascii="Arial" w:hAnsi="Arial" w:cs="Arial"/>
          <w:color w:val="auto"/>
          <w:sz w:val="22"/>
          <w:szCs w:val="22"/>
        </w:rPr>
        <w:t>“Variational Autoencoder based Anomaly Detection using Reconstruction Probability,”</w:t>
      </w:r>
      <w:r>
        <w:rPr>
          <w:rFonts w:hint="default" w:ascii="Arial" w:hAnsi="Arial" w:cs="Arial"/>
          <w:color w:val="auto"/>
          <w:sz w:val="22"/>
          <w:szCs w:val="22"/>
        </w:rPr>
        <w:br w:type="textWrapping"/>
      </w:r>
      <w:r>
        <w:rPr>
          <w:rStyle w:val="10"/>
          <w:rFonts w:hint="default" w:ascii="Arial" w:hAnsi="Arial" w:cs="Arial"/>
          <w:color w:val="auto"/>
          <w:sz w:val="22"/>
          <w:szCs w:val="22"/>
        </w:rPr>
        <w:t>Special Lecture on IE</w:t>
      </w:r>
      <w:r>
        <w:rPr>
          <w:rFonts w:hint="default" w:ascii="Arial" w:hAnsi="Arial" w:cs="Arial"/>
          <w:color w:val="auto"/>
          <w:sz w:val="22"/>
          <w:szCs w:val="22"/>
        </w:rPr>
        <w:t>, Seoul National University, vol. 2, no. 1, pp. 1–18, Dec. 2015.</w:t>
      </w:r>
    </w:p>
    <w:p w14:paraId="7BA253A5">
      <w:pPr>
        <w:pStyle w:val="16"/>
        <w:keepNext w:val="0"/>
        <w:keepLines w:val="0"/>
        <w:widowControl/>
        <w:suppressLineNumbers w:val="0"/>
        <w:rPr>
          <w:rFonts w:hint="default" w:ascii="Arial" w:hAnsi="Arial" w:cs="Arial"/>
          <w:color w:val="auto"/>
          <w:sz w:val="22"/>
          <w:szCs w:val="22"/>
        </w:rPr>
      </w:pPr>
      <w:r>
        <w:rPr>
          <w:rFonts w:hint="default" w:ascii="Arial" w:hAnsi="Arial" w:cs="Arial"/>
          <w:color w:val="auto"/>
          <w:sz w:val="22"/>
          <w:szCs w:val="22"/>
        </w:rPr>
        <w:t>[10] M. Sakurada and T. Yairi,</w:t>
      </w:r>
      <w:r>
        <w:rPr>
          <w:rFonts w:hint="default" w:ascii="Arial" w:hAnsi="Arial" w:cs="Arial"/>
          <w:color w:val="auto"/>
          <w:sz w:val="22"/>
          <w:szCs w:val="22"/>
        </w:rPr>
        <w:br w:type="textWrapping"/>
      </w:r>
      <w:r>
        <w:rPr>
          <w:rFonts w:hint="default" w:ascii="Arial" w:hAnsi="Arial" w:cs="Arial"/>
          <w:color w:val="auto"/>
          <w:sz w:val="22"/>
          <w:szCs w:val="22"/>
        </w:rPr>
        <w:t>“Anomaly Detection Using Autoencoders with Nonlinear Dimensionality Reduction,”</w:t>
      </w:r>
      <w:r>
        <w:rPr>
          <w:rFonts w:hint="default" w:ascii="Arial" w:hAnsi="Arial" w:cs="Arial"/>
          <w:color w:val="auto"/>
          <w:sz w:val="22"/>
          <w:szCs w:val="22"/>
        </w:rPr>
        <w:br w:type="textWrapping"/>
      </w:r>
      <w:r>
        <w:rPr>
          <w:rFonts w:hint="default" w:ascii="Arial" w:hAnsi="Arial" w:cs="Arial"/>
          <w:color w:val="auto"/>
          <w:sz w:val="22"/>
          <w:szCs w:val="22"/>
        </w:rPr>
        <w:t xml:space="preserve">in </w:t>
      </w:r>
      <w:r>
        <w:rPr>
          <w:rStyle w:val="10"/>
          <w:rFonts w:hint="default" w:ascii="Arial" w:hAnsi="Arial" w:cs="Arial"/>
          <w:color w:val="auto"/>
          <w:sz w:val="22"/>
          <w:szCs w:val="22"/>
        </w:rPr>
        <w:t>Proceedings of MLSDA 2nd Workshop on Machine Learning for Sensory Data Analysis</w:t>
      </w:r>
      <w:r>
        <w:rPr>
          <w:rFonts w:hint="default" w:ascii="Arial" w:hAnsi="Arial" w:cs="Arial"/>
          <w:color w:val="auto"/>
          <w:sz w:val="22"/>
          <w:szCs w:val="22"/>
        </w:rPr>
        <w:t>,</w:t>
      </w:r>
      <w:r>
        <w:rPr>
          <w:rFonts w:hint="default" w:ascii="Arial" w:hAnsi="Arial" w:cs="Arial"/>
          <w:color w:val="auto"/>
          <w:sz w:val="22"/>
          <w:szCs w:val="22"/>
        </w:rPr>
        <w:br w:type="textWrapping"/>
      </w:r>
      <w:r>
        <w:rPr>
          <w:rFonts w:hint="default" w:ascii="Arial" w:hAnsi="Arial" w:cs="Arial"/>
          <w:color w:val="auto"/>
          <w:sz w:val="22"/>
          <w:szCs w:val="22"/>
        </w:rPr>
        <w:t>Gold Coast, Australia, Dec. 2014, pp. 4–11.</w:t>
      </w:r>
      <w:r>
        <w:rPr>
          <w:rFonts w:hint="default" w:ascii="Arial" w:hAnsi="Arial" w:cs="Arial"/>
          <w:color w:val="auto"/>
          <w:sz w:val="22"/>
          <w:szCs w:val="22"/>
        </w:rPr>
        <w:br w:type="textWrapping"/>
      </w:r>
      <w:r>
        <w:rPr>
          <w:rFonts w:hint="default" w:ascii="Arial" w:hAnsi="Arial" w:cs="Arial"/>
          <w:color w:val="auto"/>
          <w:sz w:val="22"/>
          <w:szCs w:val="22"/>
        </w:rPr>
        <w:t>DOI: 10.1145/2689746.2689747.</w:t>
      </w:r>
    </w:p>
    <w:p w14:paraId="1394B4DE">
      <w:pPr>
        <w:pStyle w:val="16"/>
        <w:keepNext w:val="0"/>
        <w:keepLines w:val="0"/>
        <w:widowControl/>
        <w:suppressLineNumbers w:val="0"/>
        <w:rPr>
          <w:rFonts w:hint="default" w:ascii="Arial" w:hAnsi="Arial" w:cs="Arial"/>
          <w:color w:val="auto"/>
          <w:sz w:val="22"/>
          <w:szCs w:val="22"/>
        </w:rPr>
      </w:pPr>
      <w:r>
        <w:rPr>
          <w:rFonts w:hint="default" w:ascii="Arial" w:hAnsi="Arial" w:cs="Arial"/>
          <w:color w:val="auto"/>
          <w:sz w:val="22"/>
          <w:szCs w:val="22"/>
        </w:rPr>
        <w:t>[11] L. Ruff et al.,</w:t>
      </w:r>
      <w:r>
        <w:rPr>
          <w:rFonts w:hint="default" w:ascii="Arial" w:hAnsi="Arial" w:cs="Arial"/>
          <w:color w:val="auto"/>
          <w:sz w:val="22"/>
          <w:szCs w:val="22"/>
        </w:rPr>
        <w:br w:type="textWrapping"/>
      </w:r>
      <w:r>
        <w:rPr>
          <w:rFonts w:hint="default" w:ascii="Arial" w:hAnsi="Arial" w:cs="Arial"/>
          <w:color w:val="auto"/>
          <w:sz w:val="22"/>
          <w:szCs w:val="22"/>
        </w:rPr>
        <w:t>“Deep One-Class Classification,”</w:t>
      </w:r>
      <w:r>
        <w:rPr>
          <w:rFonts w:hint="default" w:ascii="Arial" w:hAnsi="Arial" w:cs="Arial"/>
          <w:color w:val="auto"/>
          <w:sz w:val="22"/>
          <w:szCs w:val="22"/>
        </w:rPr>
        <w:br w:type="textWrapping"/>
      </w:r>
      <w:r>
        <w:rPr>
          <w:rFonts w:hint="default" w:ascii="Arial" w:hAnsi="Arial" w:cs="Arial"/>
          <w:color w:val="auto"/>
          <w:sz w:val="22"/>
          <w:szCs w:val="22"/>
        </w:rPr>
        <w:t xml:space="preserve">in </w:t>
      </w:r>
      <w:r>
        <w:rPr>
          <w:rStyle w:val="10"/>
          <w:rFonts w:hint="default" w:ascii="Arial" w:hAnsi="Arial" w:cs="Arial"/>
          <w:color w:val="auto"/>
          <w:sz w:val="22"/>
          <w:szCs w:val="22"/>
        </w:rPr>
        <w:t>Proceedings of the 35th International Conference on Machine Learning (ICML 2018)</w:t>
      </w:r>
      <w:r>
        <w:rPr>
          <w:rFonts w:hint="default" w:ascii="Arial" w:hAnsi="Arial" w:cs="Arial"/>
          <w:color w:val="auto"/>
          <w:sz w:val="22"/>
          <w:szCs w:val="22"/>
        </w:rPr>
        <w:t>,</w:t>
      </w:r>
      <w:r>
        <w:rPr>
          <w:rFonts w:hint="default" w:ascii="Arial" w:hAnsi="Arial" w:cs="Arial"/>
          <w:color w:val="auto"/>
          <w:sz w:val="22"/>
          <w:szCs w:val="22"/>
        </w:rPr>
        <w:br w:type="textWrapping"/>
      </w:r>
      <w:r>
        <w:rPr>
          <w:rFonts w:hint="default" w:ascii="Arial" w:hAnsi="Arial" w:cs="Arial"/>
          <w:color w:val="auto"/>
          <w:sz w:val="22"/>
          <w:szCs w:val="22"/>
        </w:rPr>
        <w:t>Stockholm, Sweden, Jul. 2018, pp. 4393–4402.</w:t>
      </w:r>
    </w:p>
    <w:p w14:paraId="6C655C1E">
      <w:pPr>
        <w:keepNext w:val="0"/>
        <w:keepLines w:val="0"/>
        <w:widowControl/>
        <w:suppressLineNumbers w:val="0"/>
        <w:rPr>
          <w:rFonts w:hint="default" w:ascii="Arial" w:hAnsi="Arial" w:cs="Arial"/>
          <w:color w:val="auto"/>
          <w:sz w:val="22"/>
          <w:szCs w:val="22"/>
        </w:rPr>
      </w:pPr>
      <w:r>
        <w:rPr>
          <w:rFonts w:hint="default" w:ascii="Arial" w:hAnsi="Arial" w:cs="Arial"/>
          <w:color w:val="auto"/>
          <w:sz w:val="22"/>
          <w:szCs w:val="22"/>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660BF121">
      <w:pPr>
        <w:pStyle w:val="2"/>
        <w:keepNext w:val="0"/>
        <w:keepLines w:val="0"/>
        <w:widowControl/>
        <w:suppressLineNumbers w:val="0"/>
        <w:rPr>
          <w:rFonts w:hint="default" w:ascii="Arial" w:hAnsi="Arial" w:cs="Arial"/>
          <w:color w:val="auto"/>
          <w:sz w:val="22"/>
          <w:szCs w:val="22"/>
        </w:rPr>
      </w:pPr>
      <w:r>
        <w:rPr>
          <w:rFonts w:hint="default" w:ascii="Arial" w:hAnsi="Arial" w:cs="Arial"/>
          <w:color w:val="auto"/>
          <w:sz w:val="22"/>
          <w:szCs w:val="22"/>
        </w:rPr>
        <w:t>IV. Phát Hiện Xâm Nhập Mạng (Network Intrusion Detection)</w:t>
      </w:r>
    </w:p>
    <w:p w14:paraId="5948D432">
      <w:pPr>
        <w:pStyle w:val="16"/>
        <w:keepNext w:val="0"/>
        <w:keepLines w:val="0"/>
        <w:widowControl/>
        <w:suppressLineNumbers w:val="0"/>
        <w:rPr>
          <w:rFonts w:hint="default" w:ascii="Arial" w:hAnsi="Arial" w:cs="Arial"/>
          <w:color w:val="auto"/>
          <w:sz w:val="22"/>
          <w:szCs w:val="22"/>
        </w:rPr>
      </w:pPr>
      <w:r>
        <w:rPr>
          <w:rFonts w:hint="default" w:ascii="Arial" w:hAnsi="Arial" w:cs="Arial"/>
          <w:color w:val="auto"/>
          <w:sz w:val="22"/>
          <w:szCs w:val="22"/>
        </w:rPr>
        <w:t>[12] A. L. Buczak and E. Guven,</w:t>
      </w:r>
      <w:r>
        <w:rPr>
          <w:rFonts w:hint="default" w:ascii="Arial" w:hAnsi="Arial" w:cs="Arial"/>
          <w:color w:val="auto"/>
          <w:sz w:val="22"/>
          <w:szCs w:val="22"/>
        </w:rPr>
        <w:br w:type="textWrapping"/>
      </w:r>
      <w:r>
        <w:rPr>
          <w:rFonts w:hint="default" w:ascii="Arial" w:hAnsi="Arial" w:cs="Arial"/>
          <w:color w:val="auto"/>
          <w:sz w:val="22"/>
          <w:szCs w:val="22"/>
        </w:rPr>
        <w:t>“A Survey of Data Mining and Machine Learning Methods for Cyber Security Intrusion Detection,”</w:t>
      </w:r>
      <w:r>
        <w:rPr>
          <w:rFonts w:hint="default" w:ascii="Arial" w:hAnsi="Arial" w:cs="Arial"/>
          <w:color w:val="auto"/>
          <w:sz w:val="22"/>
          <w:szCs w:val="22"/>
        </w:rPr>
        <w:br w:type="textWrapping"/>
      </w:r>
      <w:r>
        <w:rPr>
          <w:rStyle w:val="10"/>
          <w:rFonts w:hint="default" w:ascii="Arial" w:hAnsi="Arial" w:cs="Arial"/>
          <w:color w:val="auto"/>
          <w:sz w:val="22"/>
          <w:szCs w:val="22"/>
        </w:rPr>
        <w:t>IEEE Communications Surveys &amp; Tutorials</w:t>
      </w:r>
      <w:r>
        <w:rPr>
          <w:rFonts w:hint="default" w:ascii="Arial" w:hAnsi="Arial" w:cs="Arial"/>
          <w:color w:val="auto"/>
          <w:sz w:val="22"/>
          <w:szCs w:val="22"/>
        </w:rPr>
        <w:t>, vol. 18, no. 2, pp. 1153–1176, 2016.</w:t>
      </w:r>
      <w:r>
        <w:rPr>
          <w:rFonts w:hint="default" w:ascii="Arial" w:hAnsi="Arial" w:cs="Arial"/>
          <w:color w:val="auto"/>
          <w:sz w:val="22"/>
          <w:szCs w:val="22"/>
        </w:rPr>
        <w:br w:type="textWrapping"/>
      </w:r>
      <w:r>
        <w:rPr>
          <w:rFonts w:hint="default" w:ascii="Arial" w:hAnsi="Arial" w:cs="Arial"/>
          <w:color w:val="auto"/>
          <w:sz w:val="22"/>
          <w:szCs w:val="22"/>
        </w:rPr>
        <w:t>DOI: 10.1109/COMST.2015.2494502.</w:t>
      </w:r>
    </w:p>
    <w:p w14:paraId="7A79683D">
      <w:pPr>
        <w:pStyle w:val="16"/>
        <w:keepNext w:val="0"/>
        <w:keepLines w:val="0"/>
        <w:widowControl/>
        <w:suppressLineNumbers w:val="0"/>
        <w:rPr>
          <w:rFonts w:hint="default" w:ascii="Arial" w:hAnsi="Arial" w:cs="Arial"/>
          <w:color w:val="auto"/>
          <w:sz w:val="22"/>
          <w:szCs w:val="22"/>
        </w:rPr>
      </w:pPr>
      <w:r>
        <w:rPr>
          <w:rFonts w:hint="default" w:ascii="Arial" w:hAnsi="Arial" w:cs="Arial"/>
          <w:color w:val="auto"/>
          <w:sz w:val="22"/>
          <w:szCs w:val="22"/>
        </w:rPr>
        <w:t>[13] N. Shone et al.,</w:t>
      </w:r>
      <w:r>
        <w:rPr>
          <w:rFonts w:hint="default" w:ascii="Arial" w:hAnsi="Arial" w:cs="Arial"/>
          <w:color w:val="auto"/>
          <w:sz w:val="22"/>
          <w:szCs w:val="22"/>
        </w:rPr>
        <w:br w:type="textWrapping"/>
      </w:r>
      <w:r>
        <w:rPr>
          <w:rFonts w:hint="default" w:ascii="Arial" w:hAnsi="Arial" w:cs="Arial"/>
          <w:color w:val="auto"/>
          <w:sz w:val="22"/>
          <w:szCs w:val="22"/>
        </w:rPr>
        <w:t>“A Deep Learning Approach to Network Intrusion Detection,”</w:t>
      </w:r>
      <w:r>
        <w:rPr>
          <w:rFonts w:hint="default" w:ascii="Arial" w:hAnsi="Arial" w:cs="Arial"/>
          <w:color w:val="auto"/>
          <w:sz w:val="22"/>
          <w:szCs w:val="22"/>
        </w:rPr>
        <w:br w:type="textWrapping"/>
      </w:r>
      <w:r>
        <w:rPr>
          <w:rStyle w:val="10"/>
          <w:rFonts w:hint="default" w:ascii="Arial" w:hAnsi="Arial" w:cs="Arial"/>
          <w:color w:val="auto"/>
          <w:sz w:val="22"/>
          <w:szCs w:val="22"/>
        </w:rPr>
        <w:t>IEEE Transactions on Emerging Topics in Computational Intelligence</w:t>
      </w:r>
      <w:r>
        <w:rPr>
          <w:rFonts w:hint="default" w:ascii="Arial" w:hAnsi="Arial" w:cs="Arial"/>
          <w:color w:val="auto"/>
          <w:sz w:val="22"/>
          <w:szCs w:val="22"/>
        </w:rPr>
        <w:t>, vol. 2, no. 1, pp. 41–50, Feb. 2018.</w:t>
      </w:r>
      <w:r>
        <w:rPr>
          <w:rFonts w:hint="default" w:ascii="Arial" w:hAnsi="Arial" w:cs="Arial"/>
          <w:color w:val="auto"/>
          <w:sz w:val="22"/>
          <w:szCs w:val="22"/>
        </w:rPr>
        <w:br w:type="textWrapping"/>
      </w:r>
      <w:r>
        <w:rPr>
          <w:rFonts w:hint="default" w:ascii="Arial" w:hAnsi="Arial" w:cs="Arial"/>
          <w:color w:val="auto"/>
          <w:sz w:val="22"/>
          <w:szCs w:val="22"/>
        </w:rPr>
        <w:t>DOI: 10.1109/TETCI.2017.2772792.</w:t>
      </w:r>
    </w:p>
    <w:p w14:paraId="19052F4C">
      <w:pPr>
        <w:pStyle w:val="16"/>
        <w:keepNext w:val="0"/>
        <w:keepLines w:val="0"/>
        <w:widowControl/>
        <w:suppressLineNumbers w:val="0"/>
        <w:rPr>
          <w:rFonts w:hint="default" w:ascii="Arial" w:hAnsi="Arial" w:cs="Arial"/>
          <w:color w:val="auto"/>
          <w:sz w:val="22"/>
          <w:szCs w:val="22"/>
        </w:rPr>
      </w:pPr>
      <w:r>
        <w:rPr>
          <w:rFonts w:hint="default" w:ascii="Arial" w:hAnsi="Arial" w:cs="Arial"/>
          <w:color w:val="auto"/>
          <w:sz w:val="22"/>
          <w:szCs w:val="22"/>
        </w:rPr>
        <w:t>[14] R. Vinayakumar et al.,</w:t>
      </w:r>
      <w:r>
        <w:rPr>
          <w:rFonts w:hint="default" w:ascii="Arial" w:hAnsi="Arial" w:cs="Arial"/>
          <w:color w:val="auto"/>
          <w:sz w:val="22"/>
          <w:szCs w:val="22"/>
        </w:rPr>
        <w:br w:type="textWrapping"/>
      </w:r>
      <w:r>
        <w:rPr>
          <w:rFonts w:hint="default" w:ascii="Arial" w:hAnsi="Arial" w:cs="Arial"/>
          <w:color w:val="auto"/>
          <w:sz w:val="22"/>
          <w:szCs w:val="22"/>
        </w:rPr>
        <w:t>“Deep Learning Approach for Intelligent Intrusion Detection System,”</w:t>
      </w:r>
      <w:r>
        <w:rPr>
          <w:rFonts w:hint="default" w:ascii="Arial" w:hAnsi="Arial" w:cs="Arial"/>
          <w:color w:val="auto"/>
          <w:sz w:val="22"/>
          <w:szCs w:val="22"/>
        </w:rPr>
        <w:br w:type="textWrapping"/>
      </w:r>
      <w:r>
        <w:rPr>
          <w:rStyle w:val="10"/>
          <w:rFonts w:hint="default" w:ascii="Arial" w:hAnsi="Arial" w:cs="Arial"/>
          <w:color w:val="auto"/>
          <w:sz w:val="22"/>
          <w:szCs w:val="22"/>
        </w:rPr>
        <w:t>IEEE Access</w:t>
      </w:r>
      <w:r>
        <w:rPr>
          <w:rFonts w:hint="default" w:ascii="Arial" w:hAnsi="Arial" w:cs="Arial"/>
          <w:color w:val="auto"/>
          <w:sz w:val="22"/>
          <w:szCs w:val="22"/>
        </w:rPr>
        <w:t>, vol. 7, pp. 41525–41550, 2019.</w:t>
      </w:r>
      <w:r>
        <w:rPr>
          <w:rFonts w:hint="default" w:ascii="Arial" w:hAnsi="Arial" w:cs="Arial"/>
          <w:color w:val="auto"/>
          <w:sz w:val="22"/>
          <w:szCs w:val="22"/>
        </w:rPr>
        <w:br w:type="textWrapping"/>
      </w:r>
      <w:r>
        <w:rPr>
          <w:rFonts w:hint="default" w:ascii="Arial" w:hAnsi="Arial" w:cs="Arial"/>
          <w:color w:val="auto"/>
          <w:sz w:val="22"/>
          <w:szCs w:val="22"/>
        </w:rPr>
        <w:t>DOI: 10.1109/ACCESS.2019.2895334.</w:t>
      </w:r>
    </w:p>
    <w:p w14:paraId="181CE911">
      <w:pPr>
        <w:pStyle w:val="16"/>
        <w:keepNext w:val="0"/>
        <w:keepLines w:val="0"/>
        <w:widowControl/>
        <w:suppressLineNumbers w:val="0"/>
        <w:rPr>
          <w:rFonts w:hint="default" w:ascii="Arial" w:hAnsi="Arial" w:cs="Arial"/>
          <w:color w:val="auto"/>
          <w:sz w:val="22"/>
          <w:szCs w:val="22"/>
        </w:rPr>
      </w:pPr>
      <w:r>
        <w:rPr>
          <w:rFonts w:hint="default" w:ascii="Arial" w:hAnsi="Arial" w:cs="Arial"/>
          <w:color w:val="auto"/>
          <w:sz w:val="22"/>
          <w:szCs w:val="22"/>
        </w:rPr>
        <w:t>[15] Y. Mirsky et al.,</w:t>
      </w:r>
      <w:r>
        <w:rPr>
          <w:rFonts w:hint="default" w:ascii="Arial" w:hAnsi="Arial" w:cs="Arial"/>
          <w:color w:val="auto"/>
          <w:sz w:val="22"/>
          <w:szCs w:val="22"/>
        </w:rPr>
        <w:br w:type="textWrapping"/>
      </w:r>
      <w:r>
        <w:rPr>
          <w:rFonts w:hint="default" w:ascii="Arial" w:hAnsi="Arial" w:cs="Arial"/>
          <w:color w:val="auto"/>
          <w:sz w:val="22"/>
          <w:szCs w:val="22"/>
        </w:rPr>
        <w:t>“Kitsune: An Ensemble of Autoencoders for Online Network Intrusion Detection,”</w:t>
      </w:r>
      <w:r>
        <w:rPr>
          <w:rFonts w:hint="default" w:ascii="Arial" w:hAnsi="Arial" w:cs="Arial"/>
          <w:color w:val="auto"/>
          <w:sz w:val="22"/>
          <w:szCs w:val="22"/>
        </w:rPr>
        <w:br w:type="textWrapping"/>
      </w:r>
      <w:r>
        <w:rPr>
          <w:rFonts w:hint="default" w:ascii="Arial" w:hAnsi="Arial" w:cs="Arial"/>
          <w:color w:val="auto"/>
          <w:sz w:val="22"/>
          <w:szCs w:val="22"/>
        </w:rPr>
        <w:t xml:space="preserve">in </w:t>
      </w:r>
      <w:r>
        <w:rPr>
          <w:rStyle w:val="10"/>
          <w:rFonts w:hint="default" w:ascii="Arial" w:hAnsi="Arial" w:cs="Arial"/>
          <w:color w:val="auto"/>
          <w:sz w:val="22"/>
          <w:szCs w:val="22"/>
        </w:rPr>
        <w:t>Proceedings of the Network and Distributed Systems Security Symposium (NDSS 2018)</w:t>
      </w:r>
      <w:r>
        <w:rPr>
          <w:rFonts w:hint="default" w:ascii="Arial" w:hAnsi="Arial" w:cs="Arial"/>
          <w:color w:val="auto"/>
          <w:sz w:val="22"/>
          <w:szCs w:val="22"/>
        </w:rPr>
        <w:t>,</w:t>
      </w:r>
      <w:r>
        <w:rPr>
          <w:rFonts w:hint="default" w:ascii="Arial" w:hAnsi="Arial" w:cs="Arial"/>
          <w:color w:val="auto"/>
          <w:sz w:val="22"/>
          <w:szCs w:val="22"/>
        </w:rPr>
        <w:br w:type="textWrapping"/>
      </w:r>
      <w:r>
        <w:rPr>
          <w:rFonts w:hint="default" w:ascii="Arial" w:hAnsi="Arial" w:cs="Arial"/>
          <w:color w:val="auto"/>
          <w:sz w:val="22"/>
          <w:szCs w:val="22"/>
        </w:rPr>
        <w:t>San Diego, CA, USA, Feb. 2018.</w:t>
      </w:r>
      <w:r>
        <w:rPr>
          <w:rFonts w:hint="default" w:ascii="Arial" w:hAnsi="Arial" w:cs="Arial"/>
          <w:color w:val="auto"/>
          <w:sz w:val="22"/>
          <w:szCs w:val="22"/>
        </w:rPr>
        <w:br w:type="textWrapping"/>
      </w:r>
      <w:r>
        <w:rPr>
          <w:rFonts w:hint="default" w:ascii="Arial" w:hAnsi="Arial" w:cs="Arial"/>
          <w:color w:val="auto"/>
          <w:sz w:val="22"/>
          <w:szCs w:val="22"/>
        </w:rPr>
        <w:t>DOI: 10.14722/ndss.2018.23039.</w:t>
      </w:r>
    </w:p>
    <w:p w14:paraId="1730C2E3">
      <w:pPr>
        <w:pStyle w:val="16"/>
        <w:keepNext w:val="0"/>
        <w:keepLines w:val="0"/>
        <w:widowControl/>
        <w:suppressLineNumbers w:val="0"/>
        <w:rPr>
          <w:rFonts w:hint="default" w:ascii="Arial" w:hAnsi="Arial" w:cs="Arial"/>
          <w:color w:val="auto"/>
          <w:sz w:val="22"/>
          <w:szCs w:val="22"/>
        </w:rPr>
      </w:pPr>
      <w:r>
        <w:rPr>
          <w:rFonts w:hint="default" w:ascii="Arial" w:hAnsi="Arial" w:cs="Arial"/>
          <w:color w:val="auto"/>
          <w:sz w:val="22"/>
          <w:szCs w:val="22"/>
        </w:rPr>
        <w:t>[16] S. Axelsson,</w:t>
      </w:r>
      <w:r>
        <w:rPr>
          <w:rFonts w:hint="default" w:ascii="Arial" w:hAnsi="Arial" w:cs="Arial"/>
          <w:color w:val="auto"/>
          <w:sz w:val="22"/>
          <w:szCs w:val="22"/>
        </w:rPr>
        <w:br w:type="textWrapping"/>
      </w:r>
      <w:r>
        <w:rPr>
          <w:rFonts w:hint="default" w:ascii="Arial" w:hAnsi="Arial" w:cs="Arial"/>
          <w:color w:val="auto"/>
          <w:sz w:val="22"/>
          <w:szCs w:val="22"/>
        </w:rPr>
        <w:t>“The Base-Rate Fallacy and the Difficulty of Intrusion Detection,”</w:t>
      </w:r>
      <w:r>
        <w:rPr>
          <w:rFonts w:hint="default" w:ascii="Arial" w:hAnsi="Arial" w:cs="Arial"/>
          <w:color w:val="auto"/>
          <w:sz w:val="22"/>
          <w:szCs w:val="22"/>
        </w:rPr>
        <w:br w:type="textWrapping"/>
      </w:r>
      <w:r>
        <w:rPr>
          <w:rStyle w:val="10"/>
          <w:rFonts w:hint="default" w:ascii="Arial" w:hAnsi="Arial" w:cs="Arial"/>
          <w:color w:val="auto"/>
          <w:sz w:val="22"/>
          <w:szCs w:val="22"/>
        </w:rPr>
        <w:t>ACM Transactions on Information and System Security</w:t>
      </w:r>
      <w:r>
        <w:rPr>
          <w:rFonts w:hint="default" w:ascii="Arial" w:hAnsi="Arial" w:cs="Arial"/>
          <w:color w:val="auto"/>
          <w:sz w:val="22"/>
          <w:szCs w:val="22"/>
        </w:rPr>
        <w:t>, vol. 3, no. 3, pp. 186–205, Aug. 2000.</w:t>
      </w:r>
      <w:r>
        <w:rPr>
          <w:rFonts w:hint="default" w:ascii="Arial" w:hAnsi="Arial" w:cs="Arial"/>
          <w:color w:val="auto"/>
          <w:sz w:val="22"/>
          <w:szCs w:val="22"/>
        </w:rPr>
        <w:br w:type="textWrapping"/>
      </w:r>
      <w:r>
        <w:rPr>
          <w:rFonts w:hint="default" w:ascii="Arial" w:hAnsi="Arial" w:cs="Arial"/>
          <w:color w:val="auto"/>
          <w:sz w:val="22"/>
          <w:szCs w:val="22"/>
        </w:rPr>
        <w:t>DOI: 10.1145/357830.357849.</w:t>
      </w:r>
    </w:p>
    <w:p w14:paraId="4E34E550">
      <w:pPr>
        <w:keepNext w:val="0"/>
        <w:keepLines w:val="0"/>
        <w:widowControl/>
        <w:suppressLineNumbers w:val="0"/>
        <w:rPr>
          <w:rFonts w:hint="default" w:ascii="Arial" w:hAnsi="Arial" w:cs="Arial"/>
          <w:color w:val="auto"/>
          <w:sz w:val="22"/>
          <w:szCs w:val="22"/>
        </w:rPr>
      </w:pPr>
      <w:r>
        <w:rPr>
          <w:rFonts w:hint="default" w:ascii="Arial" w:hAnsi="Arial" w:cs="Arial"/>
          <w:color w:val="auto"/>
          <w:sz w:val="22"/>
          <w:szCs w:val="22"/>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5D967267">
      <w:pPr>
        <w:pStyle w:val="2"/>
        <w:keepNext w:val="0"/>
        <w:keepLines w:val="0"/>
        <w:widowControl/>
        <w:suppressLineNumbers w:val="0"/>
        <w:rPr>
          <w:rFonts w:hint="default" w:ascii="Arial" w:hAnsi="Arial" w:cs="Arial"/>
          <w:color w:val="auto"/>
          <w:sz w:val="22"/>
          <w:szCs w:val="22"/>
        </w:rPr>
      </w:pPr>
      <w:r>
        <w:rPr>
          <w:rFonts w:hint="default" w:ascii="Arial" w:hAnsi="Arial" w:cs="Arial"/>
          <w:color w:val="auto"/>
          <w:sz w:val="22"/>
          <w:szCs w:val="22"/>
        </w:rPr>
        <w:t>V. Học Sâu và Mạng Nơ-ron Nhân Tạo</w:t>
      </w:r>
    </w:p>
    <w:p w14:paraId="7C41BAEF">
      <w:pPr>
        <w:pStyle w:val="16"/>
        <w:keepNext w:val="0"/>
        <w:keepLines w:val="0"/>
        <w:widowControl/>
        <w:suppressLineNumbers w:val="0"/>
        <w:rPr>
          <w:rFonts w:hint="default" w:ascii="Arial" w:hAnsi="Arial" w:cs="Arial"/>
          <w:color w:val="auto"/>
          <w:sz w:val="22"/>
          <w:szCs w:val="22"/>
        </w:rPr>
      </w:pPr>
      <w:r>
        <w:rPr>
          <w:rFonts w:hint="default" w:ascii="Arial" w:hAnsi="Arial" w:cs="Arial"/>
          <w:color w:val="auto"/>
          <w:sz w:val="22"/>
          <w:szCs w:val="22"/>
        </w:rPr>
        <w:t>[17] I. Goodfellow, Y. Bengio, and A. Courville,</w:t>
      </w:r>
      <w:r>
        <w:rPr>
          <w:rFonts w:hint="default" w:ascii="Arial" w:hAnsi="Arial" w:cs="Arial"/>
          <w:color w:val="auto"/>
          <w:sz w:val="22"/>
          <w:szCs w:val="22"/>
        </w:rPr>
        <w:br w:type="textWrapping"/>
      </w:r>
      <w:r>
        <w:rPr>
          <w:rStyle w:val="10"/>
          <w:rFonts w:hint="default" w:ascii="Arial" w:hAnsi="Arial" w:cs="Arial"/>
          <w:color w:val="auto"/>
          <w:sz w:val="22"/>
          <w:szCs w:val="22"/>
        </w:rPr>
        <w:t>Deep Learning</w:t>
      </w:r>
      <w:r>
        <w:rPr>
          <w:rFonts w:hint="default" w:ascii="Arial" w:hAnsi="Arial" w:cs="Arial"/>
          <w:color w:val="auto"/>
          <w:sz w:val="22"/>
          <w:szCs w:val="22"/>
        </w:rPr>
        <w:t>, MIT Press, 2016.</w:t>
      </w:r>
      <w:r>
        <w:rPr>
          <w:rFonts w:hint="default" w:ascii="Arial" w:hAnsi="Arial" w:cs="Arial"/>
          <w:color w:val="auto"/>
          <w:sz w:val="22"/>
          <w:szCs w:val="22"/>
        </w:rPr>
        <w:br w:type="textWrapping"/>
      </w:r>
      <w:r>
        <w:rPr>
          <w:rFonts w:hint="default" w:ascii="Arial" w:hAnsi="Arial" w:cs="Arial"/>
          <w:color w:val="auto"/>
          <w:sz w:val="22"/>
          <w:szCs w:val="22"/>
        </w:rPr>
        <w:t xml:space="preserve">Online: </w:t>
      </w:r>
      <w:r>
        <w:rPr>
          <w:rFonts w:hint="default" w:ascii="Arial" w:hAnsi="Arial" w:cs="Arial"/>
          <w:color w:val="auto"/>
          <w:sz w:val="22"/>
          <w:szCs w:val="22"/>
        </w:rPr>
        <w:fldChar w:fldCharType="begin"/>
      </w:r>
      <w:r>
        <w:rPr>
          <w:rFonts w:hint="default" w:ascii="Arial" w:hAnsi="Arial" w:cs="Arial"/>
          <w:color w:val="auto"/>
          <w:sz w:val="22"/>
          <w:szCs w:val="22"/>
        </w:rPr>
        <w:instrText xml:space="preserve"> HYPERLINK "https://www.deeplearningbook.org/" </w:instrText>
      </w:r>
      <w:r>
        <w:rPr>
          <w:rFonts w:hint="default" w:ascii="Arial" w:hAnsi="Arial" w:cs="Arial"/>
          <w:color w:val="auto"/>
          <w:sz w:val="22"/>
          <w:szCs w:val="22"/>
        </w:rPr>
        <w:fldChar w:fldCharType="separate"/>
      </w:r>
      <w:r>
        <w:rPr>
          <w:rStyle w:val="15"/>
          <w:rFonts w:hint="default" w:ascii="Arial" w:hAnsi="Arial" w:cs="Arial"/>
          <w:color w:val="auto"/>
          <w:sz w:val="22"/>
          <w:szCs w:val="22"/>
        </w:rPr>
        <w:t>https://www.deeplearningbook.org</w:t>
      </w:r>
      <w:r>
        <w:rPr>
          <w:rFonts w:hint="default" w:ascii="Arial" w:hAnsi="Arial" w:cs="Arial"/>
          <w:color w:val="auto"/>
          <w:sz w:val="22"/>
          <w:szCs w:val="22"/>
        </w:rPr>
        <w:fldChar w:fldCharType="end"/>
      </w:r>
    </w:p>
    <w:p w14:paraId="7230F679">
      <w:pPr>
        <w:pStyle w:val="16"/>
        <w:keepNext w:val="0"/>
        <w:keepLines w:val="0"/>
        <w:widowControl/>
        <w:suppressLineNumbers w:val="0"/>
        <w:rPr>
          <w:rFonts w:hint="default" w:ascii="Arial" w:hAnsi="Arial" w:cs="Arial"/>
          <w:color w:val="auto"/>
          <w:sz w:val="22"/>
          <w:szCs w:val="22"/>
        </w:rPr>
      </w:pPr>
      <w:r>
        <w:rPr>
          <w:rFonts w:hint="default" w:ascii="Arial" w:hAnsi="Arial" w:cs="Arial"/>
          <w:color w:val="auto"/>
          <w:sz w:val="22"/>
          <w:szCs w:val="22"/>
        </w:rPr>
        <w:t>[18] Y. LeCun, Y. Bengio, and G. Hinton,</w:t>
      </w:r>
      <w:r>
        <w:rPr>
          <w:rFonts w:hint="default" w:ascii="Arial" w:hAnsi="Arial" w:cs="Arial"/>
          <w:color w:val="auto"/>
          <w:sz w:val="22"/>
          <w:szCs w:val="22"/>
        </w:rPr>
        <w:br w:type="textWrapping"/>
      </w:r>
      <w:r>
        <w:rPr>
          <w:rFonts w:hint="default" w:ascii="Arial" w:hAnsi="Arial" w:cs="Arial"/>
          <w:color w:val="auto"/>
          <w:sz w:val="22"/>
          <w:szCs w:val="22"/>
        </w:rPr>
        <w:t>“Deep Learning,”</w:t>
      </w:r>
      <w:r>
        <w:rPr>
          <w:rFonts w:hint="default" w:ascii="Arial" w:hAnsi="Arial" w:cs="Arial"/>
          <w:color w:val="auto"/>
          <w:sz w:val="22"/>
          <w:szCs w:val="22"/>
        </w:rPr>
        <w:br w:type="textWrapping"/>
      </w:r>
      <w:r>
        <w:rPr>
          <w:rStyle w:val="10"/>
          <w:rFonts w:hint="default" w:ascii="Arial" w:hAnsi="Arial" w:cs="Arial"/>
          <w:color w:val="auto"/>
          <w:sz w:val="22"/>
          <w:szCs w:val="22"/>
        </w:rPr>
        <w:t>Nature</w:t>
      </w:r>
      <w:r>
        <w:rPr>
          <w:rFonts w:hint="default" w:ascii="Arial" w:hAnsi="Arial" w:cs="Arial"/>
          <w:color w:val="auto"/>
          <w:sz w:val="22"/>
          <w:szCs w:val="22"/>
        </w:rPr>
        <w:t>, vol. 521, no. 7553, pp. 436–444, May 2015.</w:t>
      </w:r>
      <w:r>
        <w:rPr>
          <w:rFonts w:hint="default" w:ascii="Arial" w:hAnsi="Arial" w:cs="Arial"/>
          <w:color w:val="auto"/>
          <w:sz w:val="22"/>
          <w:szCs w:val="22"/>
        </w:rPr>
        <w:br w:type="textWrapping"/>
      </w:r>
      <w:r>
        <w:rPr>
          <w:rFonts w:hint="default" w:ascii="Arial" w:hAnsi="Arial" w:cs="Arial"/>
          <w:color w:val="auto"/>
          <w:sz w:val="22"/>
          <w:szCs w:val="22"/>
        </w:rPr>
        <w:t>DOI: 10.1038/nature14539.</w:t>
      </w:r>
    </w:p>
    <w:p w14:paraId="6022AEAA">
      <w:pPr>
        <w:pStyle w:val="16"/>
        <w:keepNext w:val="0"/>
        <w:keepLines w:val="0"/>
        <w:widowControl/>
        <w:suppressLineNumbers w:val="0"/>
        <w:rPr>
          <w:rFonts w:hint="default" w:ascii="Arial" w:hAnsi="Arial" w:cs="Arial"/>
          <w:color w:val="auto"/>
          <w:sz w:val="22"/>
          <w:szCs w:val="22"/>
        </w:rPr>
      </w:pPr>
      <w:r>
        <w:rPr>
          <w:rFonts w:hint="default" w:ascii="Arial" w:hAnsi="Arial" w:cs="Arial"/>
          <w:color w:val="auto"/>
          <w:sz w:val="22"/>
          <w:szCs w:val="22"/>
        </w:rPr>
        <w:t>[19] D. P. Kingma and J. L. Ba,</w:t>
      </w:r>
      <w:r>
        <w:rPr>
          <w:rFonts w:hint="default" w:ascii="Arial" w:hAnsi="Arial" w:cs="Arial"/>
          <w:color w:val="auto"/>
          <w:sz w:val="22"/>
          <w:szCs w:val="22"/>
        </w:rPr>
        <w:br w:type="textWrapping"/>
      </w:r>
      <w:r>
        <w:rPr>
          <w:rFonts w:hint="default" w:ascii="Arial" w:hAnsi="Arial" w:cs="Arial"/>
          <w:color w:val="auto"/>
          <w:sz w:val="22"/>
          <w:szCs w:val="22"/>
        </w:rPr>
        <w:t>“Adam: A Method for Stochastic Optimization,”</w:t>
      </w:r>
      <w:r>
        <w:rPr>
          <w:rFonts w:hint="default" w:ascii="Arial" w:hAnsi="Arial" w:cs="Arial"/>
          <w:color w:val="auto"/>
          <w:sz w:val="22"/>
          <w:szCs w:val="22"/>
        </w:rPr>
        <w:br w:type="textWrapping"/>
      </w:r>
      <w:r>
        <w:rPr>
          <w:rFonts w:hint="default" w:ascii="Arial" w:hAnsi="Arial" w:cs="Arial"/>
          <w:color w:val="auto"/>
          <w:sz w:val="22"/>
          <w:szCs w:val="22"/>
        </w:rPr>
        <w:t xml:space="preserve">in </w:t>
      </w:r>
      <w:r>
        <w:rPr>
          <w:rStyle w:val="10"/>
          <w:rFonts w:hint="default" w:ascii="Arial" w:hAnsi="Arial" w:cs="Arial"/>
          <w:color w:val="auto"/>
          <w:sz w:val="22"/>
          <w:szCs w:val="22"/>
        </w:rPr>
        <w:t>Proceedings of the 3rd International Conference on Learning Representations (ICLR 2015)</w:t>
      </w:r>
      <w:r>
        <w:rPr>
          <w:rFonts w:hint="default" w:ascii="Arial" w:hAnsi="Arial" w:cs="Arial"/>
          <w:color w:val="auto"/>
          <w:sz w:val="22"/>
          <w:szCs w:val="22"/>
        </w:rPr>
        <w:t>,</w:t>
      </w:r>
      <w:r>
        <w:rPr>
          <w:rFonts w:hint="default" w:ascii="Arial" w:hAnsi="Arial" w:cs="Arial"/>
          <w:color w:val="auto"/>
          <w:sz w:val="22"/>
          <w:szCs w:val="22"/>
        </w:rPr>
        <w:br w:type="textWrapping"/>
      </w:r>
      <w:r>
        <w:rPr>
          <w:rFonts w:hint="default" w:ascii="Arial" w:hAnsi="Arial" w:cs="Arial"/>
          <w:color w:val="auto"/>
          <w:sz w:val="22"/>
          <w:szCs w:val="22"/>
        </w:rPr>
        <w:t>San Diego, CA, USA, May 2015.</w:t>
      </w:r>
      <w:r>
        <w:rPr>
          <w:rFonts w:hint="default" w:ascii="Arial" w:hAnsi="Arial" w:cs="Arial"/>
          <w:color w:val="auto"/>
          <w:sz w:val="22"/>
          <w:szCs w:val="22"/>
        </w:rPr>
        <w:br w:type="textWrapping"/>
      </w:r>
      <w:r>
        <w:rPr>
          <w:rFonts w:hint="default" w:ascii="Arial" w:hAnsi="Arial" w:cs="Arial"/>
          <w:color w:val="auto"/>
          <w:sz w:val="22"/>
          <w:szCs w:val="22"/>
        </w:rPr>
        <w:t xml:space="preserve">Online: </w:t>
      </w:r>
      <w:r>
        <w:rPr>
          <w:rFonts w:hint="default" w:ascii="Arial" w:hAnsi="Arial" w:cs="Arial"/>
          <w:color w:val="auto"/>
          <w:sz w:val="22"/>
          <w:szCs w:val="22"/>
        </w:rPr>
        <w:fldChar w:fldCharType="begin"/>
      </w:r>
      <w:r>
        <w:rPr>
          <w:rFonts w:hint="default" w:ascii="Arial" w:hAnsi="Arial" w:cs="Arial"/>
          <w:color w:val="auto"/>
          <w:sz w:val="22"/>
          <w:szCs w:val="22"/>
        </w:rPr>
        <w:instrText xml:space="preserve"> HYPERLINK "https://arxiv.org/abs/1412.6980" </w:instrText>
      </w:r>
      <w:r>
        <w:rPr>
          <w:rFonts w:hint="default" w:ascii="Arial" w:hAnsi="Arial" w:cs="Arial"/>
          <w:color w:val="auto"/>
          <w:sz w:val="22"/>
          <w:szCs w:val="22"/>
        </w:rPr>
        <w:fldChar w:fldCharType="separate"/>
      </w:r>
      <w:r>
        <w:rPr>
          <w:rStyle w:val="15"/>
          <w:rFonts w:hint="default" w:ascii="Arial" w:hAnsi="Arial" w:cs="Arial"/>
          <w:color w:val="auto"/>
          <w:sz w:val="22"/>
          <w:szCs w:val="22"/>
        </w:rPr>
        <w:t>https://arxiv.org/abs/1412.6980</w:t>
      </w:r>
      <w:r>
        <w:rPr>
          <w:rFonts w:hint="default" w:ascii="Arial" w:hAnsi="Arial" w:cs="Arial"/>
          <w:color w:val="auto"/>
          <w:sz w:val="22"/>
          <w:szCs w:val="22"/>
        </w:rPr>
        <w:fldChar w:fldCharType="end"/>
      </w:r>
    </w:p>
    <w:p w14:paraId="7FD152AA">
      <w:pPr>
        <w:pStyle w:val="16"/>
        <w:keepNext w:val="0"/>
        <w:keepLines w:val="0"/>
        <w:widowControl/>
        <w:suppressLineNumbers w:val="0"/>
        <w:rPr>
          <w:rFonts w:hint="default" w:ascii="Arial" w:hAnsi="Arial" w:cs="Arial"/>
          <w:color w:val="auto"/>
          <w:sz w:val="22"/>
          <w:szCs w:val="22"/>
        </w:rPr>
      </w:pPr>
      <w:r>
        <w:rPr>
          <w:rFonts w:hint="default" w:ascii="Arial" w:hAnsi="Arial" w:cs="Arial"/>
          <w:color w:val="auto"/>
          <w:sz w:val="22"/>
          <w:szCs w:val="22"/>
        </w:rPr>
        <w:t>[20] N. Srivastava et al.,</w:t>
      </w:r>
      <w:r>
        <w:rPr>
          <w:rFonts w:hint="default" w:ascii="Arial" w:hAnsi="Arial" w:cs="Arial"/>
          <w:color w:val="auto"/>
          <w:sz w:val="22"/>
          <w:szCs w:val="22"/>
        </w:rPr>
        <w:br w:type="textWrapping"/>
      </w:r>
      <w:r>
        <w:rPr>
          <w:rFonts w:hint="default" w:ascii="Arial" w:hAnsi="Arial" w:cs="Arial"/>
          <w:color w:val="auto"/>
          <w:sz w:val="22"/>
          <w:szCs w:val="22"/>
        </w:rPr>
        <w:t>“Dropout: A Simple Way to Prevent Neural Networks from Overfitting,”</w:t>
      </w:r>
      <w:r>
        <w:rPr>
          <w:rFonts w:hint="default" w:ascii="Arial" w:hAnsi="Arial" w:cs="Arial"/>
          <w:color w:val="auto"/>
          <w:sz w:val="22"/>
          <w:szCs w:val="22"/>
        </w:rPr>
        <w:br w:type="textWrapping"/>
      </w:r>
      <w:r>
        <w:rPr>
          <w:rStyle w:val="10"/>
          <w:rFonts w:hint="default" w:ascii="Arial" w:hAnsi="Arial" w:cs="Arial"/>
          <w:color w:val="auto"/>
          <w:sz w:val="22"/>
          <w:szCs w:val="22"/>
        </w:rPr>
        <w:t>Journal of Machine Learning Research</w:t>
      </w:r>
      <w:r>
        <w:rPr>
          <w:rFonts w:hint="default" w:ascii="Arial" w:hAnsi="Arial" w:cs="Arial"/>
          <w:color w:val="auto"/>
          <w:sz w:val="22"/>
          <w:szCs w:val="22"/>
        </w:rPr>
        <w:t>, vol. 15, no. 1, pp. 1929–1958, Jun. 2014.</w:t>
      </w:r>
    </w:p>
    <w:p w14:paraId="6683B198">
      <w:pPr>
        <w:keepNext w:val="0"/>
        <w:keepLines w:val="0"/>
        <w:widowControl/>
        <w:suppressLineNumbers w:val="0"/>
        <w:rPr>
          <w:rFonts w:hint="default" w:ascii="Arial" w:hAnsi="Arial" w:cs="Arial"/>
          <w:color w:val="auto"/>
          <w:sz w:val="22"/>
          <w:szCs w:val="22"/>
        </w:rPr>
      </w:pPr>
      <w:r>
        <w:rPr>
          <w:rFonts w:hint="default" w:ascii="Arial" w:hAnsi="Arial" w:cs="Arial"/>
          <w:color w:val="auto"/>
          <w:sz w:val="22"/>
          <w:szCs w:val="22"/>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218BFF54">
      <w:pPr>
        <w:pStyle w:val="2"/>
        <w:keepNext w:val="0"/>
        <w:keepLines w:val="0"/>
        <w:widowControl/>
        <w:suppressLineNumbers w:val="0"/>
        <w:rPr>
          <w:rFonts w:hint="default" w:ascii="Arial" w:hAnsi="Arial" w:cs="Arial"/>
          <w:color w:val="auto"/>
          <w:sz w:val="22"/>
          <w:szCs w:val="22"/>
        </w:rPr>
      </w:pPr>
      <w:r>
        <w:rPr>
          <w:rFonts w:hint="default" w:ascii="Arial" w:hAnsi="Arial" w:cs="Arial"/>
          <w:color w:val="auto"/>
          <w:sz w:val="22"/>
          <w:szCs w:val="22"/>
        </w:rPr>
        <w:t>VI. Công Cụ và Thư Viện</w:t>
      </w:r>
    </w:p>
    <w:p w14:paraId="1D8E67C7">
      <w:pPr>
        <w:pStyle w:val="16"/>
        <w:keepNext w:val="0"/>
        <w:keepLines w:val="0"/>
        <w:widowControl/>
        <w:suppressLineNumbers w:val="0"/>
        <w:rPr>
          <w:rFonts w:hint="default" w:ascii="Arial" w:hAnsi="Arial" w:cs="Arial"/>
          <w:color w:val="auto"/>
          <w:sz w:val="22"/>
          <w:szCs w:val="22"/>
        </w:rPr>
      </w:pPr>
      <w:r>
        <w:rPr>
          <w:rFonts w:hint="default" w:ascii="Arial" w:hAnsi="Arial" w:cs="Arial"/>
          <w:color w:val="auto"/>
          <w:sz w:val="22"/>
          <w:szCs w:val="22"/>
        </w:rPr>
        <w:t>[21] A. Paszke et al.,</w:t>
      </w:r>
      <w:r>
        <w:rPr>
          <w:rFonts w:hint="default" w:ascii="Arial" w:hAnsi="Arial" w:cs="Arial"/>
          <w:color w:val="auto"/>
          <w:sz w:val="22"/>
          <w:szCs w:val="22"/>
        </w:rPr>
        <w:br w:type="textWrapping"/>
      </w:r>
      <w:r>
        <w:rPr>
          <w:rFonts w:hint="default" w:ascii="Arial" w:hAnsi="Arial" w:cs="Arial"/>
          <w:color w:val="auto"/>
          <w:sz w:val="22"/>
          <w:szCs w:val="22"/>
        </w:rPr>
        <w:t>“PyTorch: An Imperative Style, High-Performance Deep Learning Library,”</w:t>
      </w:r>
      <w:r>
        <w:rPr>
          <w:rFonts w:hint="default" w:ascii="Arial" w:hAnsi="Arial" w:cs="Arial"/>
          <w:color w:val="auto"/>
          <w:sz w:val="22"/>
          <w:szCs w:val="22"/>
        </w:rPr>
        <w:br w:type="textWrapping"/>
      </w:r>
      <w:r>
        <w:rPr>
          <w:rFonts w:hint="default" w:ascii="Arial" w:hAnsi="Arial" w:cs="Arial"/>
          <w:color w:val="auto"/>
          <w:sz w:val="22"/>
          <w:szCs w:val="22"/>
        </w:rPr>
        <w:t xml:space="preserve">in </w:t>
      </w:r>
      <w:r>
        <w:rPr>
          <w:rStyle w:val="10"/>
          <w:rFonts w:hint="default" w:ascii="Arial" w:hAnsi="Arial" w:cs="Arial"/>
          <w:color w:val="auto"/>
          <w:sz w:val="22"/>
          <w:szCs w:val="22"/>
        </w:rPr>
        <w:t>Advances in Neural Information Processing Systems (NeurIPS 2019)</w:t>
      </w:r>
      <w:r>
        <w:rPr>
          <w:rFonts w:hint="default" w:ascii="Arial" w:hAnsi="Arial" w:cs="Arial"/>
          <w:color w:val="auto"/>
          <w:sz w:val="22"/>
          <w:szCs w:val="22"/>
        </w:rPr>
        <w:t>,</w:t>
      </w:r>
      <w:r>
        <w:rPr>
          <w:rFonts w:hint="default" w:ascii="Arial" w:hAnsi="Arial" w:cs="Arial"/>
          <w:color w:val="auto"/>
          <w:sz w:val="22"/>
          <w:szCs w:val="22"/>
        </w:rPr>
        <w:br w:type="textWrapping"/>
      </w:r>
      <w:r>
        <w:rPr>
          <w:rFonts w:hint="default" w:ascii="Arial" w:hAnsi="Arial" w:cs="Arial"/>
          <w:color w:val="auto"/>
          <w:sz w:val="22"/>
          <w:szCs w:val="22"/>
        </w:rPr>
        <w:t>Vancouver, Canada, Dec. 2019.</w:t>
      </w:r>
    </w:p>
    <w:p w14:paraId="5CDD6E01">
      <w:pPr>
        <w:pStyle w:val="16"/>
        <w:keepNext w:val="0"/>
        <w:keepLines w:val="0"/>
        <w:widowControl/>
        <w:suppressLineNumbers w:val="0"/>
        <w:rPr>
          <w:rFonts w:hint="default" w:ascii="Arial" w:hAnsi="Arial" w:cs="Arial"/>
          <w:color w:val="auto"/>
          <w:sz w:val="22"/>
          <w:szCs w:val="22"/>
        </w:rPr>
      </w:pPr>
      <w:r>
        <w:rPr>
          <w:rFonts w:hint="default" w:ascii="Arial" w:hAnsi="Arial" w:cs="Arial"/>
          <w:color w:val="auto"/>
          <w:sz w:val="22"/>
          <w:szCs w:val="22"/>
        </w:rPr>
        <w:t>[22] F. Pedregosa et al.,</w:t>
      </w:r>
      <w:r>
        <w:rPr>
          <w:rFonts w:hint="default" w:ascii="Arial" w:hAnsi="Arial" w:cs="Arial"/>
          <w:color w:val="auto"/>
          <w:sz w:val="22"/>
          <w:szCs w:val="22"/>
        </w:rPr>
        <w:br w:type="textWrapping"/>
      </w:r>
      <w:r>
        <w:rPr>
          <w:rFonts w:hint="default" w:ascii="Arial" w:hAnsi="Arial" w:cs="Arial"/>
          <w:color w:val="auto"/>
          <w:sz w:val="22"/>
          <w:szCs w:val="22"/>
        </w:rPr>
        <w:t>“Scikit-learn: Machine Learning in Python,”</w:t>
      </w:r>
      <w:r>
        <w:rPr>
          <w:rFonts w:hint="default" w:ascii="Arial" w:hAnsi="Arial" w:cs="Arial"/>
          <w:color w:val="auto"/>
          <w:sz w:val="22"/>
          <w:szCs w:val="22"/>
        </w:rPr>
        <w:br w:type="textWrapping"/>
      </w:r>
      <w:r>
        <w:rPr>
          <w:rStyle w:val="10"/>
          <w:rFonts w:hint="default" w:ascii="Arial" w:hAnsi="Arial" w:cs="Arial"/>
          <w:color w:val="auto"/>
          <w:sz w:val="22"/>
          <w:szCs w:val="22"/>
        </w:rPr>
        <w:t>Journal of Machine Learning Research</w:t>
      </w:r>
      <w:r>
        <w:rPr>
          <w:rFonts w:hint="default" w:ascii="Arial" w:hAnsi="Arial" w:cs="Arial"/>
          <w:color w:val="auto"/>
          <w:sz w:val="22"/>
          <w:szCs w:val="22"/>
        </w:rPr>
        <w:t>, vol. 12, pp. 2825–2830, Oct. 2011.</w:t>
      </w:r>
    </w:p>
    <w:p w14:paraId="01A935B4">
      <w:pPr>
        <w:pStyle w:val="16"/>
        <w:keepNext w:val="0"/>
        <w:keepLines w:val="0"/>
        <w:widowControl/>
        <w:suppressLineNumbers w:val="0"/>
        <w:rPr>
          <w:rFonts w:hint="default" w:ascii="Arial" w:hAnsi="Arial" w:cs="Arial"/>
          <w:color w:val="auto"/>
          <w:sz w:val="22"/>
          <w:szCs w:val="22"/>
        </w:rPr>
      </w:pPr>
      <w:r>
        <w:rPr>
          <w:rFonts w:hint="default" w:ascii="Arial" w:hAnsi="Arial" w:cs="Arial"/>
          <w:color w:val="auto"/>
          <w:sz w:val="22"/>
          <w:szCs w:val="22"/>
        </w:rPr>
        <w:t>[23] W. McKinney,</w:t>
      </w:r>
      <w:r>
        <w:rPr>
          <w:rFonts w:hint="default" w:ascii="Arial" w:hAnsi="Arial" w:cs="Arial"/>
          <w:color w:val="auto"/>
          <w:sz w:val="22"/>
          <w:szCs w:val="22"/>
        </w:rPr>
        <w:br w:type="textWrapping"/>
      </w:r>
      <w:r>
        <w:rPr>
          <w:rFonts w:hint="default" w:ascii="Arial" w:hAnsi="Arial" w:cs="Arial"/>
          <w:color w:val="auto"/>
          <w:sz w:val="22"/>
          <w:szCs w:val="22"/>
        </w:rPr>
        <w:t>“Data Structures for Statistical Computing in Python,”</w:t>
      </w:r>
      <w:r>
        <w:rPr>
          <w:rFonts w:hint="default" w:ascii="Arial" w:hAnsi="Arial" w:cs="Arial"/>
          <w:color w:val="auto"/>
          <w:sz w:val="22"/>
          <w:szCs w:val="22"/>
        </w:rPr>
        <w:br w:type="textWrapping"/>
      </w:r>
      <w:r>
        <w:rPr>
          <w:rFonts w:hint="default" w:ascii="Arial" w:hAnsi="Arial" w:cs="Arial"/>
          <w:color w:val="auto"/>
          <w:sz w:val="22"/>
          <w:szCs w:val="22"/>
        </w:rPr>
        <w:t xml:space="preserve">in </w:t>
      </w:r>
      <w:r>
        <w:rPr>
          <w:rStyle w:val="10"/>
          <w:rFonts w:hint="default" w:ascii="Arial" w:hAnsi="Arial" w:cs="Arial"/>
          <w:color w:val="auto"/>
          <w:sz w:val="22"/>
          <w:szCs w:val="22"/>
        </w:rPr>
        <w:t>Proceedings of the 9th Python in Science Conference (SciPy 2010)</w:t>
      </w:r>
      <w:r>
        <w:rPr>
          <w:rFonts w:hint="default" w:ascii="Arial" w:hAnsi="Arial" w:cs="Arial"/>
          <w:color w:val="auto"/>
          <w:sz w:val="22"/>
          <w:szCs w:val="22"/>
        </w:rPr>
        <w:t>,</w:t>
      </w:r>
      <w:r>
        <w:rPr>
          <w:rFonts w:hint="default" w:ascii="Arial" w:hAnsi="Arial" w:cs="Arial"/>
          <w:color w:val="auto"/>
          <w:sz w:val="22"/>
          <w:szCs w:val="22"/>
        </w:rPr>
        <w:br w:type="textWrapping"/>
      </w:r>
      <w:r>
        <w:rPr>
          <w:rFonts w:hint="default" w:ascii="Arial" w:hAnsi="Arial" w:cs="Arial"/>
          <w:color w:val="auto"/>
          <w:sz w:val="22"/>
          <w:szCs w:val="22"/>
        </w:rPr>
        <w:t>Austin, TX, USA, Jun. 2010, pp. 51–56.</w:t>
      </w:r>
    </w:p>
    <w:p w14:paraId="5ED92EAD">
      <w:pPr>
        <w:pStyle w:val="16"/>
        <w:keepNext w:val="0"/>
        <w:keepLines w:val="0"/>
        <w:widowControl/>
        <w:suppressLineNumbers w:val="0"/>
        <w:rPr>
          <w:rFonts w:hint="default" w:ascii="Arial" w:hAnsi="Arial" w:cs="Arial"/>
          <w:color w:val="auto"/>
          <w:sz w:val="22"/>
          <w:szCs w:val="22"/>
        </w:rPr>
      </w:pPr>
      <w:r>
        <w:rPr>
          <w:rFonts w:hint="default" w:ascii="Arial" w:hAnsi="Arial" w:cs="Arial"/>
          <w:color w:val="auto"/>
          <w:sz w:val="22"/>
          <w:szCs w:val="22"/>
        </w:rPr>
        <w:t>[24] C. R. Harris et al.,</w:t>
      </w:r>
      <w:r>
        <w:rPr>
          <w:rFonts w:hint="default" w:ascii="Arial" w:hAnsi="Arial" w:cs="Arial"/>
          <w:color w:val="auto"/>
          <w:sz w:val="22"/>
          <w:szCs w:val="22"/>
        </w:rPr>
        <w:br w:type="textWrapping"/>
      </w:r>
      <w:r>
        <w:rPr>
          <w:rFonts w:hint="default" w:ascii="Arial" w:hAnsi="Arial" w:cs="Arial"/>
          <w:color w:val="auto"/>
          <w:sz w:val="22"/>
          <w:szCs w:val="22"/>
        </w:rPr>
        <w:t>“Array Programming with NumPy,”</w:t>
      </w:r>
      <w:r>
        <w:rPr>
          <w:rFonts w:hint="default" w:ascii="Arial" w:hAnsi="Arial" w:cs="Arial"/>
          <w:color w:val="auto"/>
          <w:sz w:val="22"/>
          <w:szCs w:val="22"/>
        </w:rPr>
        <w:br w:type="textWrapping"/>
      </w:r>
      <w:r>
        <w:rPr>
          <w:rStyle w:val="10"/>
          <w:rFonts w:hint="default" w:ascii="Arial" w:hAnsi="Arial" w:cs="Arial"/>
          <w:color w:val="auto"/>
          <w:sz w:val="22"/>
          <w:szCs w:val="22"/>
        </w:rPr>
        <w:t>Nature</w:t>
      </w:r>
      <w:r>
        <w:rPr>
          <w:rFonts w:hint="default" w:ascii="Arial" w:hAnsi="Arial" w:cs="Arial"/>
          <w:color w:val="auto"/>
          <w:sz w:val="22"/>
          <w:szCs w:val="22"/>
        </w:rPr>
        <w:t>, vol. 587, no. 7832, pp. 357–362, Nov. 2020.</w:t>
      </w:r>
      <w:r>
        <w:rPr>
          <w:rFonts w:hint="default" w:ascii="Arial" w:hAnsi="Arial" w:cs="Arial"/>
          <w:color w:val="auto"/>
          <w:sz w:val="22"/>
          <w:szCs w:val="22"/>
        </w:rPr>
        <w:br w:type="textWrapping"/>
      </w:r>
      <w:r>
        <w:rPr>
          <w:rFonts w:hint="default" w:ascii="Arial" w:hAnsi="Arial" w:cs="Arial"/>
          <w:color w:val="auto"/>
          <w:sz w:val="22"/>
          <w:szCs w:val="22"/>
        </w:rPr>
        <w:t>DOI: 10.1038/s41586-020-2649-2.</w:t>
      </w:r>
    </w:p>
    <w:p w14:paraId="43F18405">
      <w:pPr>
        <w:pStyle w:val="16"/>
        <w:keepNext w:val="0"/>
        <w:keepLines w:val="0"/>
        <w:widowControl/>
        <w:suppressLineNumbers w:val="0"/>
        <w:rPr>
          <w:rFonts w:hint="default" w:ascii="Arial" w:hAnsi="Arial" w:cs="Arial"/>
          <w:color w:val="auto"/>
          <w:sz w:val="22"/>
          <w:szCs w:val="22"/>
        </w:rPr>
      </w:pPr>
      <w:r>
        <w:rPr>
          <w:rFonts w:hint="default" w:ascii="Arial" w:hAnsi="Arial" w:cs="Arial"/>
          <w:color w:val="auto"/>
          <w:sz w:val="22"/>
          <w:szCs w:val="22"/>
        </w:rPr>
        <w:t>[25] S. Ramírez,</w:t>
      </w:r>
      <w:r>
        <w:rPr>
          <w:rFonts w:hint="default" w:ascii="Arial" w:hAnsi="Arial" w:cs="Arial"/>
          <w:color w:val="auto"/>
          <w:sz w:val="22"/>
          <w:szCs w:val="22"/>
        </w:rPr>
        <w:br w:type="textWrapping"/>
      </w:r>
      <w:r>
        <w:rPr>
          <w:rStyle w:val="10"/>
          <w:rFonts w:hint="default" w:ascii="Arial" w:hAnsi="Arial" w:cs="Arial"/>
          <w:color w:val="auto"/>
          <w:sz w:val="22"/>
          <w:szCs w:val="22"/>
        </w:rPr>
        <w:t>FastAPI</w:t>
      </w:r>
      <w:r>
        <w:rPr>
          <w:rFonts w:hint="default" w:ascii="Arial" w:hAnsi="Arial" w:cs="Arial"/>
          <w:color w:val="auto"/>
          <w:sz w:val="22"/>
          <w:szCs w:val="22"/>
        </w:rPr>
        <w:t xml:space="preserve"> (Version 0.136.1), 2018.</w:t>
      </w:r>
      <w:r>
        <w:rPr>
          <w:rFonts w:hint="default" w:ascii="Arial" w:hAnsi="Arial" w:cs="Arial"/>
          <w:color w:val="auto"/>
          <w:sz w:val="22"/>
          <w:szCs w:val="22"/>
        </w:rPr>
        <w:br w:type="textWrapping"/>
      </w:r>
      <w:r>
        <w:rPr>
          <w:rFonts w:hint="default" w:ascii="Arial" w:hAnsi="Arial" w:cs="Arial"/>
          <w:color w:val="auto"/>
          <w:sz w:val="22"/>
          <w:szCs w:val="22"/>
        </w:rPr>
        <w:t xml:space="preserve">Online: </w:t>
      </w:r>
      <w:r>
        <w:rPr>
          <w:rFonts w:hint="default" w:ascii="Arial" w:hAnsi="Arial" w:cs="Arial"/>
          <w:color w:val="auto"/>
          <w:sz w:val="22"/>
          <w:szCs w:val="22"/>
        </w:rPr>
        <w:fldChar w:fldCharType="begin"/>
      </w:r>
      <w:r>
        <w:rPr>
          <w:rFonts w:hint="default" w:ascii="Arial" w:hAnsi="Arial" w:cs="Arial"/>
          <w:color w:val="auto"/>
          <w:sz w:val="22"/>
          <w:szCs w:val="22"/>
        </w:rPr>
        <w:instrText xml:space="preserve"> HYPERLINK "https://fastapi.tiangolo.com/" </w:instrText>
      </w:r>
      <w:r>
        <w:rPr>
          <w:rFonts w:hint="default" w:ascii="Arial" w:hAnsi="Arial" w:cs="Arial"/>
          <w:color w:val="auto"/>
          <w:sz w:val="22"/>
          <w:szCs w:val="22"/>
        </w:rPr>
        <w:fldChar w:fldCharType="separate"/>
      </w:r>
      <w:r>
        <w:rPr>
          <w:rStyle w:val="15"/>
          <w:rFonts w:hint="default" w:ascii="Arial" w:hAnsi="Arial" w:cs="Arial"/>
          <w:color w:val="auto"/>
          <w:sz w:val="22"/>
          <w:szCs w:val="22"/>
        </w:rPr>
        <w:t>https://fastapi.tiangolo.com</w:t>
      </w:r>
      <w:r>
        <w:rPr>
          <w:rFonts w:hint="default" w:ascii="Arial" w:hAnsi="Arial" w:cs="Arial"/>
          <w:color w:val="auto"/>
          <w:sz w:val="22"/>
          <w:szCs w:val="22"/>
        </w:rPr>
        <w:fldChar w:fldCharType="end"/>
      </w:r>
    </w:p>
    <w:p w14:paraId="23B6D26C">
      <w:pPr>
        <w:pStyle w:val="16"/>
        <w:keepNext w:val="0"/>
        <w:keepLines w:val="0"/>
        <w:widowControl/>
        <w:suppressLineNumbers w:val="0"/>
        <w:rPr>
          <w:rFonts w:hint="default" w:ascii="Arial" w:hAnsi="Arial" w:cs="Arial"/>
          <w:color w:val="auto"/>
          <w:sz w:val="22"/>
          <w:szCs w:val="22"/>
        </w:rPr>
      </w:pPr>
      <w:r>
        <w:rPr>
          <w:rFonts w:hint="default" w:ascii="Arial" w:hAnsi="Arial" w:cs="Arial"/>
          <w:color w:val="auto"/>
          <w:sz w:val="22"/>
          <w:szCs w:val="22"/>
        </w:rPr>
        <w:t>[26] Meta Platforms,</w:t>
      </w:r>
      <w:r>
        <w:rPr>
          <w:rFonts w:hint="default" w:ascii="Arial" w:hAnsi="Arial" w:cs="Arial"/>
          <w:color w:val="auto"/>
          <w:sz w:val="22"/>
          <w:szCs w:val="22"/>
        </w:rPr>
        <w:br w:type="textWrapping"/>
      </w:r>
      <w:r>
        <w:rPr>
          <w:rStyle w:val="10"/>
          <w:rFonts w:hint="default" w:ascii="Arial" w:hAnsi="Arial" w:cs="Arial"/>
          <w:color w:val="auto"/>
          <w:sz w:val="22"/>
          <w:szCs w:val="22"/>
        </w:rPr>
        <w:t>React: A JavaScript library for building user interfaces</w:t>
      </w:r>
      <w:r>
        <w:rPr>
          <w:rFonts w:hint="default" w:ascii="Arial" w:hAnsi="Arial" w:cs="Arial"/>
          <w:color w:val="auto"/>
          <w:sz w:val="22"/>
          <w:szCs w:val="22"/>
        </w:rPr>
        <w:t>, 2013.</w:t>
      </w:r>
      <w:r>
        <w:rPr>
          <w:rFonts w:hint="default" w:ascii="Arial" w:hAnsi="Arial" w:cs="Arial"/>
          <w:color w:val="auto"/>
          <w:sz w:val="22"/>
          <w:szCs w:val="22"/>
        </w:rPr>
        <w:br w:type="textWrapping"/>
      </w:r>
      <w:r>
        <w:rPr>
          <w:rFonts w:hint="default" w:ascii="Arial" w:hAnsi="Arial" w:cs="Arial"/>
          <w:color w:val="auto"/>
          <w:sz w:val="22"/>
          <w:szCs w:val="22"/>
        </w:rPr>
        <w:t xml:space="preserve">Online: </w:t>
      </w:r>
      <w:r>
        <w:rPr>
          <w:rFonts w:hint="default" w:ascii="Arial" w:hAnsi="Arial" w:cs="Arial"/>
          <w:color w:val="auto"/>
          <w:sz w:val="22"/>
          <w:szCs w:val="22"/>
        </w:rPr>
        <w:fldChar w:fldCharType="begin"/>
      </w:r>
      <w:r>
        <w:rPr>
          <w:rFonts w:hint="default" w:ascii="Arial" w:hAnsi="Arial" w:cs="Arial"/>
          <w:color w:val="auto"/>
          <w:sz w:val="22"/>
          <w:szCs w:val="22"/>
        </w:rPr>
        <w:instrText xml:space="preserve"> HYPERLINK "https://react.dev/" </w:instrText>
      </w:r>
      <w:r>
        <w:rPr>
          <w:rFonts w:hint="default" w:ascii="Arial" w:hAnsi="Arial" w:cs="Arial"/>
          <w:color w:val="auto"/>
          <w:sz w:val="22"/>
          <w:szCs w:val="22"/>
        </w:rPr>
        <w:fldChar w:fldCharType="separate"/>
      </w:r>
      <w:r>
        <w:rPr>
          <w:rStyle w:val="15"/>
          <w:rFonts w:hint="default" w:ascii="Arial" w:hAnsi="Arial" w:cs="Arial"/>
          <w:color w:val="auto"/>
          <w:sz w:val="22"/>
          <w:szCs w:val="22"/>
        </w:rPr>
        <w:t>https://react.dev</w:t>
      </w:r>
      <w:r>
        <w:rPr>
          <w:rFonts w:hint="default" w:ascii="Arial" w:hAnsi="Arial" w:cs="Arial"/>
          <w:color w:val="auto"/>
          <w:sz w:val="22"/>
          <w:szCs w:val="22"/>
        </w:rPr>
        <w:fldChar w:fldCharType="end"/>
      </w:r>
    </w:p>
    <w:p w14:paraId="1C678F37">
      <w:pPr>
        <w:pStyle w:val="16"/>
        <w:keepNext w:val="0"/>
        <w:keepLines w:val="0"/>
        <w:widowControl/>
        <w:suppressLineNumbers w:val="0"/>
        <w:rPr>
          <w:rFonts w:hint="default" w:ascii="Arial" w:hAnsi="Arial" w:cs="Arial"/>
          <w:color w:val="auto"/>
          <w:sz w:val="22"/>
          <w:szCs w:val="22"/>
        </w:rPr>
      </w:pPr>
      <w:r>
        <w:rPr>
          <w:rFonts w:hint="default" w:ascii="Arial" w:hAnsi="Arial" w:cs="Arial"/>
          <w:color w:val="auto"/>
          <w:sz w:val="22"/>
          <w:szCs w:val="22"/>
        </w:rPr>
        <w:t>[27] M. Lutz,</w:t>
      </w:r>
      <w:r>
        <w:rPr>
          <w:rFonts w:hint="default" w:ascii="Arial" w:hAnsi="Arial" w:cs="Arial"/>
          <w:color w:val="auto"/>
          <w:sz w:val="22"/>
          <w:szCs w:val="22"/>
        </w:rPr>
        <w:br w:type="textWrapping"/>
      </w:r>
      <w:r>
        <w:rPr>
          <w:rStyle w:val="10"/>
          <w:rFonts w:hint="default" w:ascii="Arial" w:hAnsi="Arial" w:cs="Arial"/>
          <w:color w:val="auto"/>
          <w:sz w:val="22"/>
          <w:szCs w:val="22"/>
        </w:rPr>
        <w:t>Learning Python</w:t>
      </w:r>
      <w:r>
        <w:rPr>
          <w:rFonts w:hint="default" w:ascii="Arial" w:hAnsi="Arial" w:cs="Arial"/>
          <w:color w:val="auto"/>
          <w:sz w:val="22"/>
          <w:szCs w:val="22"/>
        </w:rPr>
        <w:t>, 5th Edition, O'Reilly Media, 2013.</w:t>
      </w:r>
    </w:p>
    <w:p w14:paraId="6114BC62">
      <w:pPr>
        <w:keepNext w:val="0"/>
        <w:keepLines w:val="0"/>
        <w:widowControl/>
        <w:suppressLineNumbers w:val="0"/>
        <w:rPr>
          <w:rFonts w:hint="default" w:ascii="Arial" w:hAnsi="Arial" w:cs="Arial"/>
          <w:color w:val="auto"/>
          <w:sz w:val="22"/>
          <w:szCs w:val="22"/>
        </w:rPr>
      </w:pPr>
      <w:r>
        <w:rPr>
          <w:rFonts w:hint="default" w:ascii="Arial" w:hAnsi="Arial" w:cs="Arial"/>
          <w:color w:val="auto"/>
          <w:sz w:val="22"/>
          <w:szCs w:val="22"/>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68B8F3CB">
      <w:pPr>
        <w:pStyle w:val="2"/>
        <w:keepNext w:val="0"/>
        <w:keepLines w:val="0"/>
        <w:widowControl/>
        <w:suppressLineNumbers w:val="0"/>
        <w:rPr>
          <w:rFonts w:hint="default" w:ascii="Arial" w:hAnsi="Arial" w:cs="Arial"/>
          <w:color w:val="auto"/>
          <w:sz w:val="22"/>
          <w:szCs w:val="22"/>
        </w:rPr>
      </w:pPr>
      <w:r>
        <w:rPr>
          <w:rFonts w:hint="default" w:ascii="Arial" w:hAnsi="Arial" w:cs="Arial"/>
          <w:color w:val="auto"/>
          <w:sz w:val="22"/>
          <w:szCs w:val="22"/>
        </w:rPr>
        <w:t>VII. An Ninh Mạng</w:t>
      </w:r>
    </w:p>
    <w:p w14:paraId="45085100">
      <w:pPr>
        <w:pStyle w:val="16"/>
        <w:keepNext w:val="0"/>
        <w:keepLines w:val="0"/>
        <w:widowControl/>
        <w:suppressLineNumbers w:val="0"/>
        <w:rPr>
          <w:rFonts w:hint="default" w:ascii="Arial" w:hAnsi="Arial" w:cs="Arial"/>
          <w:color w:val="auto"/>
          <w:sz w:val="22"/>
          <w:szCs w:val="22"/>
        </w:rPr>
      </w:pPr>
      <w:r>
        <w:rPr>
          <w:rFonts w:hint="default" w:ascii="Arial" w:hAnsi="Arial" w:cs="Arial"/>
          <w:color w:val="auto"/>
          <w:sz w:val="22"/>
          <w:szCs w:val="22"/>
        </w:rPr>
        <w:t>[28] W. Stallings,</w:t>
      </w:r>
      <w:r>
        <w:rPr>
          <w:rFonts w:hint="default" w:ascii="Arial" w:hAnsi="Arial" w:cs="Arial"/>
          <w:color w:val="auto"/>
          <w:sz w:val="22"/>
          <w:szCs w:val="22"/>
        </w:rPr>
        <w:br w:type="textWrapping"/>
      </w:r>
      <w:r>
        <w:rPr>
          <w:rStyle w:val="10"/>
          <w:rFonts w:hint="default" w:ascii="Arial" w:hAnsi="Arial" w:cs="Arial"/>
          <w:color w:val="auto"/>
          <w:sz w:val="22"/>
          <w:szCs w:val="22"/>
        </w:rPr>
        <w:t>Network Security Essentials: Applications and Standards</w:t>
      </w:r>
      <w:r>
        <w:rPr>
          <w:rFonts w:hint="default" w:ascii="Arial" w:hAnsi="Arial" w:cs="Arial"/>
          <w:color w:val="auto"/>
          <w:sz w:val="22"/>
          <w:szCs w:val="22"/>
        </w:rPr>
        <w:t>, 6th Edition, Pearson, 2017.</w:t>
      </w:r>
    </w:p>
    <w:p w14:paraId="7B2D3A6D">
      <w:pPr>
        <w:pStyle w:val="16"/>
        <w:keepNext w:val="0"/>
        <w:keepLines w:val="0"/>
        <w:widowControl/>
        <w:suppressLineNumbers w:val="0"/>
        <w:rPr>
          <w:rFonts w:hint="default" w:ascii="Arial" w:hAnsi="Arial" w:cs="Arial"/>
          <w:color w:val="auto"/>
          <w:sz w:val="22"/>
          <w:szCs w:val="22"/>
        </w:rPr>
      </w:pPr>
      <w:r>
        <w:rPr>
          <w:rFonts w:hint="default" w:ascii="Arial" w:hAnsi="Arial" w:cs="Arial"/>
          <w:color w:val="auto"/>
          <w:sz w:val="22"/>
          <w:szCs w:val="22"/>
        </w:rPr>
        <w:t>[29] W. Stallings and L. Brown,</w:t>
      </w:r>
      <w:r>
        <w:rPr>
          <w:rFonts w:hint="default" w:ascii="Arial" w:hAnsi="Arial" w:cs="Arial"/>
          <w:color w:val="auto"/>
          <w:sz w:val="22"/>
          <w:szCs w:val="22"/>
        </w:rPr>
        <w:br w:type="textWrapping"/>
      </w:r>
      <w:r>
        <w:rPr>
          <w:rStyle w:val="10"/>
          <w:rFonts w:hint="default" w:ascii="Arial" w:hAnsi="Arial" w:cs="Arial"/>
          <w:color w:val="auto"/>
          <w:sz w:val="22"/>
          <w:szCs w:val="22"/>
        </w:rPr>
        <w:t>Computer Security: Principles and Practice</w:t>
      </w:r>
      <w:r>
        <w:rPr>
          <w:rFonts w:hint="default" w:ascii="Arial" w:hAnsi="Arial" w:cs="Arial"/>
          <w:color w:val="auto"/>
          <w:sz w:val="22"/>
          <w:szCs w:val="22"/>
        </w:rPr>
        <w:t>, 4th Edition, Pearson, 2018.</w:t>
      </w:r>
    </w:p>
    <w:p w14:paraId="0F681019">
      <w:pPr>
        <w:pStyle w:val="16"/>
        <w:keepNext w:val="0"/>
        <w:keepLines w:val="0"/>
        <w:widowControl/>
        <w:suppressLineNumbers w:val="0"/>
        <w:rPr>
          <w:rFonts w:hint="default" w:ascii="Arial" w:hAnsi="Arial" w:cs="Arial"/>
          <w:color w:val="auto"/>
          <w:sz w:val="22"/>
          <w:szCs w:val="22"/>
        </w:rPr>
      </w:pPr>
      <w:r>
        <w:rPr>
          <w:rFonts w:hint="default" w:ascii="Arial" w:hAnsi="Arial" w:cs="Arial"/>
          <w:color w:val="auto"/>
          <w:sz w:val="22"/>
          <w:szCs w:val="22"/>
        </w:rPr>
        <w:t>[30] K. Scarfone and P. Mell,</w:t>
      </w:r>
      <w:r>
        <w:rPr>
          <w:rFonts w:hint="default" w:ascii="Arial" w:hAnsi="Arial" w:cs="Arial"/>
          <w:color w:val="auto"/>
          <w:sz w:val="22"/>
          <w:szCs w:val="22"/>
        </w:rPr>
        <w:br w:type="textWrapping"/>
      </w:r>
      <w:r>
        <w:rPr>
          <w:rFonts w:hint="default" w:ascii="Arial" w:hAnsi="Arial" w:cs="Arial"/>
          <w:color w:val="auto"/>
          <w:sz w:val="22"/>
          <w:szCs w:val="22"/>
        </w:rPr>
        <w:t>“Guide to Intrusion Detection and Prevention Systems (IDPS),”</w:t>
      </w:r>
      <w:r>
        <w:rPr>
          <w:rFonts w:hint="default" w:ascii="Arial" w:hAnsi="Arial" w:cs="Arial"/>
          <w:color w:val="auto"/>
          <w:sz w:val="22"/>
          <w:szCs w:val="22"/>
        </w:rPr>
        <w:br w:type="textWrapping"/>
      </w:r>
      <w:r>
        <w:rPr>
          <w:rFonts w:hint="default" w:ascii="Arial" w:hAnsi="Arial" w:cs="Arial"/>
          <w:color w:val="auto"/>
          <w:sz w:val="22"/>
          <w:szCs w:val="22"/>
        </w:rPr>
        <w:t>NIST Special Publication 800-94, Feb. 2007.</w:t>
      </w:r>
      <w:r>
        <w:rPr>
          <w:rFonts w:hint="default" w:ascii="Arial" w:hAnsi="Arial" w:cs="Arial"/>
          <w:color w:val="auto"/>
          <w:sz w:val="22"/>
          <w:szCs w:val="22"/>
        </w:rPr>
        <w:br w:type="textWrapping"/>
      </w:r>
      <w:r>
        <w:rPr>
          <w:rFonts w:hint="default" w:ascii="Arial" w:hAnsi="Arial" w:cs="Arial"/>
          <w:color w:val="auto"/>
          <w:sz w:val="22"/>
          <w:szCs w:val="22"/>
        </w:rPr>
        <w:t xml:space="preserve">Online: </w:t>
      </w:r>
      <w:r>
        <w:rPr>
          <w:rFonts w:hint="default" w:ascii="Arial" w:hAnsi="Arial" w:cs="Arial"/>
          <w:color w:val="auto"/>
          <w:sz w:val="22"/>
          <w:szCs w:val="22"/>
        </w:rPr>
        <w:fldChar w:fldCharType="begin"/>
      </w:r>
      <w:r>
        <w:rPr>
          <w:rFonts w:hint="default" w:ascii="Arial" w:hAnsi="Arial" w:cs="Arial"/>
          <w:color w:val="auto"/>
          <w:sz w:val="22"/>
          <w:szCs w:val="22"/>
        </w:rPr>
        <w:instrText xml:space="preserve"> HYPERLINK "https://nvlpubs.nist.gov/nistpubs/Legacy/SP/nistspecialpublication800-94.pdf" </w:instrText>
      </w:r>
      <w:r>
        <w:rPr>
          <w:rFonts w:hint="default" w:ascii="Arial" w:hAnsi="Arial" w:cs="Arial"/>
          <w:color w:val="auto"/>
          <w:sz w:val="22"/>
          <w:szCs w:val="22"/>
        </w:rPr>
        <w:fldChar w:fldCharType="separate"/>
      </w:r>
      <w:r>
        <w:rPr>
          <w:rStyle w:val="15"/>
          <w:rFonts w:hint="default" w:ascii="Arial" w:hAnsi="Arial" w:cs="Arial"/>
          <w:color w:val="auto"/>
          <w:sz w:val="22"/>
          <w:szCs w:val="22"/>
        </w:rPr>
        <w:t>https://nvlpubs.nist.gov/nistpubs/Legacy/SP/nistspecialpublication800-94.pdf</w:t>
      </w:r>
      <w:r>
        <w:rPr>
          <w:rFonts w:hint="default" w:ascii="Arial" w:hAnsi="Arial" w:cs="Arial"/>
          <w:color w:val="auto"/>
          <w:sz w:val="22"/>
          <w:szCs w:val="22"/>
        </w:rPr>
        <w:fldChar w:fldCharType="end"/>
      </w:r>
    </w:p>
    <w:p w14:paraId="28B814A4">
      <w:pPr>
        <w:keepNext w:val="0"/>
        <w:keepLines w:val="0"/>
        <w:widowControl/>
        <w:suppressLineNumbers w:val="0"/>
        <w:rPr>
          <w:rFonts w:hint="default" w:ascii="Arial" w:hAnsi="Arial" w:cs="Arial"/>
          <w:color w:val="auto"/>
          <w:sz w:val="22"/>
          <w:szCs w:val="22"/>
        </w:rPr>
      </w:pPr>
      <w:r>
        <w:rPr>
          <w:rFonts w:hint="default" w:ascii="Arial" w:hAnsi="Arial" w:cs="Arial"/>
          <w:color w:val="auto"/>
          <w:sz w:val="22"/>
          <w:szCs w:val="22"/>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53685AC0">
      <w:pPr>
        <w:pStyle w:val="2"/>
        <w:keepNext w:val="0"/>
        <w:keepLines w:val="0"/>
        <w:widowControl/>
        <w:suppressLineNumbers w:val="0"/>
        <w:rPr>
          <w:rFonts w:hint="default" w:ascii="Arial" w:hAnsi="Arial" w:cs="Arial"/>
          <w:color w:val="auto"/>
          <w:sz w:val="22"/>
          <w:szCs w:val="22"/>
        </w:rPr>
      </w:pPr>
      <w:r>
        <w:rPr>
          <w:rFonts w:hint="default" w:ascii="Arial" w:hAnsi="Arial" w:cs="Arial"/>
          <w:color w:val="auto"/>
          <w:sz w:val="22"/>
          <w:szCs w:val="22"/>
        </w:rPr>
        <w:t>VIII. Đánh Giá Mô Hình</w:t>
      </w:r>
    </w:p>
    <w:p w14:paraId="429D9A6F">
      <w:pPr>
        <w:pStyle w:val="16"/>
        <w:keepNext w:val="0"/>
        <w:keepLines w:val="0"/>
        <w:widowControl/>
        <w:suppressLineNumbers w:val="0"/>
        <w:rPr>
          <w:rFonts w:hint="default" w:ascii="Arial" w:hAnsi="Arial" w:cs="Arial"/>
          <w:color w:val="auto"/>
          <w:sz w:val="22"/>
          <w:szCs w:val="22"/>
        </w:rPr>
      </w:pPr>
      <w:r>
        <w:rPr>
          <w:rFonts w:hint="default" w:ascii="Arial" w:hAnsi="Arial" w:cs="Arial"/>
          <w:color w:val="auto"/>
          <w:sz w:val="22"/>
          <w:szCs w:val="22"/>
        </w:rPr>
        <w:t>[31] T. Fawcett,</w:t>
      </w:r>
      <w:r>
        <w:rPr>
          <w:rFonts w:hint="default" w:ascii="Arial" w:hAnsi="Arial" w:cs="Arial"/>
          <w:color w:val="auto"/>
          <w:sz w:val="22"/>
          <w:szCs w:val="22"/>
        </w:rPr>
        <w:br w:type="textWrapping"/>
      </w:r>
      <w:r>
        <w:rPr>
          <w:rFonts w:hint="default" w:ascii="Arial" w:hAnsi="Arial" w:cs="Arial"/>
          <w:color w:val="auto"/>
          <w:sz w:val="22"/>
          <w:szCs w:val="22"/>
        </w:rPr>
        <w:t>“An Introduction to ROC Analysis,”</w:t>
      </w:r>
      <w:r>
        <w:rPr>
          <w:rFonts w:hint="default" w:ascii="Arial" w:hAnsi="Arial" w:cs="Arial"/>
          <w:color w:val="auto"/>
          <w:sz w:val="22"/>
          <w:szCs w:val="22"/>
        </w:rPr>
        <w:br w:type="textWrapping"/>
      </w:r>
      <w:r>
        <w:rPr>
          <w:rStyle w:val="10"/>
          <w:rFonts w:hint="default" w:ascii="Arial" w:hAnsi="Arial" w:cs="Arial"/>
          <w:color w:val="auto"/>
          <w:sz w:val="22"/>
          <w:szCs w:val="22"/>
        </w:rPr>
        <w:t>Pattern Recognition Letters</w:t>
      </w:r>
      <w:r>
        <w:rPr>
          <w:rFonts w:hint="default" w:ascii="Arial" w:hAnsi="Arial" w:cs="Arial"/>
          <w:color w:val="auto"/>
          <w:sz w:val="22"/>
          <w:szCs w:val="22"/>
        </w:rPr>
        <w:t>, vol. 27, no. 8, pp. 861–874, Jun. 2006.</w:t>
      </w:r>
      <w:r>
        <w:rPr>
          <w:rFonts w:hint="default" w:ascii="Arial" w:hAnsi="Arial" w:cs="Arial"/>
          <w:color w:val="auto"/>
          <w:sz w:val="22"/>
          <w:szCs w:val="22"/>
        </w:rPr>
        <w:br w:type="textWrapping"/>
      </w:r>
      <w:r>
        <w:rPr>
          <w:rFonts w:hint="default" w:ascii="Arial" w:hAnsi="Arial" w:cs="Arial"/>
          <w:color w:val="auto"/>
          <w:sz w:val="22"/>
          <w:szCs w:val="22"/>
        </w:rPr>
        <w:t>DOI: 10.1016/j.patrec.2005.10.010.</w:t>
      </w:r>
    </w:p>
    <w:p w14:paraId="0AD4FF20">
      <w:pPr>
        <w:pStyle w:val="16"/>
        <w:keepNext w:val="0"/>
        <w:keepLines w:val="0"/>
        <w:widowControl/>
        <w:suppressLineNumbers w:val="0"/>
        <w:rPr>
          <w:rFonts w:hint="default" w:ascii="Arial" w:hAnsi="Arial" w:cs="Arial"/>
          <w:color w:val="auto"/>
          <w:sz w:val="22"/>
          <w:szCs w:val="22"/>
        </w:rPr>
      </w:pPr>
      <w:r>
        <w:rPr>
          <w:rFonts w:hint="default" w:ascii="Arial" w:hAnsi="Arial" w:cs="Arial"/>
          <w:color w:val="auto"/>
          <w:sz w:val="22"/>
          <w:szCs w:val="22"/>
        </w:rPr>
        <w:t>[32] M. Sokolova and G. Lapalme,</w:t>
      </w:r>
      <w:r>
        <w:rPr>
          <w:rFonts w:hint="default" w:ascii="Arial" w:hAnsi="Arial" w:cs="Arial"/>
          <w:color w:val="auto"/>
          <w:sz w:val="22"/>
          <w:szCs w:val="22"/>
        </w:rPr>
        <w:br w:type="textWrapping"/>
      </w:r>
      <w:r>
        <w:rPr>
          <w:rFonts w:hint="default" w:ascii="Arial" w:hAnsi="Arial" w:cs="Arial"/>
          <w:color w:val="auto"/>
          <w:sz w:val="22"/>
          <w:szCs w:val="22"/>
        </w:rPr>
        <w:t>“A Systematic Analysis of Performance Measures for Classification Tasks,”</w:t>
      </w:r>
      <w:r>
        <w:rPr>
          <w:rFonts w:hint="default" w:ascii="Arial" w:hAnsi="Arial" w:cs="Arial"/>
          <w:color w:val="auto"/>
          <w:sz w:val="22"/>
          <w:szCs w:val="22"/>
        </w:rPr>
        <w:br w:type="textWrapping"/>
      </w:r>
      <w:r>
        <w:rPr>
          <w:rStyle w:val="10"/>
          <w:rFonts w:hint="default" w:ascii="Arial" w:hAnsi="Arial" w:cs="Arial"/>
          <w:color w:val="auto"/>
          <w:sz w:val="22"/>
          <w:szCs w:val="22"/>
        </w:rPr>
        <w:t>Information Processing &amp; Management</w:t>
      </w:r>
      <w:r>
        <w:rPr>
          <w:rFonts w:hint="default" w:ascii="Arial" w:hAnsi="Arial" w:cs="Arial"/>
          <w:color w:val="auto"/>
          <w:sz w:val="22"/>
          <w:szCs w:val="22"/>
        </w:rPr>
        <w:t>, vol. 45, no. 4, pp. 427–437, Jul. 2009.</w:t>
      </w:r>
      <w:r>
        <w:rPr>
          <w:rFonts w:hint="default" w:ascii="Arial" w:hAnsi="Arial" w:cs="Arial"/>
          <w:color w:val="auto"/>
          <w:sz w:val="22"/>
          <w:szCs w:val="22"/>
        </w:rPr>
        <w:br w:type="textWrapping"/>
      </w:r>
      <w:r>
        <w:rPr>
          <w:rFonts w:hint="default" w:ascii="Arial" w:hAnsi="Arial" w:cs="Arial"/>
          <w:color w:val="auto"/>
          <w:sz w:val="22"/>
          <w:szCs w:val="22"/>
        </w:rPr>
        <w:t>DOI: 10.1016/j.ipm.2009.03.002.</w:t>
      </w:r>
    </w:p>
    <w:p w14:paraId="6139A8E3">
      <w:pPr>
        <w:rPr>
          <w:rFonts w:hint="default" w:ascii="Arial" w:hAnsi="Arial" w:cs="Arial"/>
          <w:color w:val="auto"/>
          <w:sz w:val="22"/>
          <w:szCs w:val="22"/>
        </w:rPr>
      </w:pPr>
    </w:p>
    <w:p w14:paraId="448C76B1">
      <w:pPr>
        <w:rPr>
          <w:color w:val="auto"/>
        </w:rPr>
      </w:pP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swiss"/>
    <w:pitch w:val="default"/>
    <w:sig w:usb0="E0002EFF" w:usb1="C000785B" w:usb2="00000009" w:usb3="00000000" w:csb0="400001FF" w:csb1="FFFF0000"/>
  </w:font>
  <w:font w:name="Segoe UI Emoji">
    <w:panose1 w:val="020B0502040204020203"/>
    <w:charset w:val="00"/>
    <w:family w:val="auto"/>
    <w:pitch w:val="default"/>
    <w:sig w:usb0="00000001" w:usb1="02000000" w:usb2="08000000" w:usb3="00000000" w:csb0="00000001"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80" w:hanging="24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1DBA74A2"/>
    <w:rsid w:val="27476CB0"/>
    <w:rsid w:val="2B490C17"/>
    <w:rsid w:val="2D8A23C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pBdr>
        <w:bottom w:val="single" w:color="1F5C99" w:sz="4" w:space="4"/>
      </w:pBdr>
      <w:spacing w:before="320" w:after="160"/>
      <w:outlineLvl w:val="0"/>
    </w:pPr>
    <w:rPr>
      <w:rFonts w:ascii="Arial" w:hAnsi="Arial" w:eastAsia="Arial" w:cs="Arial"/>
      <w:b/>
      <w:bCs/>
      <w:color w:val="1F5C99"/>
      <w:sz w:val="36"/>
      <w:szCs w:val="36"/>
    </w:rPr>
  </w:style>
  <w:style w:type="paragraph" w:styleId="3">
    <w:name w:val="heading 2"/>
    <w:next w:val="1"/>
    <w:qFormat/>
    <w:uiPriority w:val="0"/>
    <w:pPr>
      <w:spacing w:before="240" w:after="120"/>
      <w:outlineLvl w:val="1"/>
    </w:pPr>
    <w:rPr>
      <w:rFonts w:ascii="Arial" w:hAnsi="Arial" w:eastAsia="Arial" w:cs="Arial"/>
      <w:b/>
      <w:bCs/>
      <w:color w:val="2E75B6"/>
      <w:sz w:val="28"/>
      <w:szCs w:val="28"/>
    </w:rPr>
  </w:style>
  <w:style w:type="paragraph" w:styleId="4">
    <w:name w:val="heading 3"/>
    <w:next w:val="1"/>
    <w:qFormat/>
    <w:uiPriority w:val="0"/>
    <w:pPr>
      <w:spacing w:before="160" w:after="80"/>
      <w:outlineLvl w:val="2"/>
    </w:pPr>
    <w:rPr>
      <w:rFonts w:ascii="Arial" w:hAnsi="Arial" w:eastAsia="Arial" w:cs="Arial"/>
      <w:b/>
      <w:bCs/>
      <w:color w:val="333333"/>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mphasis"/>
    <w:basedOn w:val="8"/>
    <w:qFormat/>
    <w:uiPriority w:val="0"/>
    <w:rPr>
      <w:i/>
      <w:iCs/>
    </w:rPr>
  </w:style>
  <w:style w:type="character" w:styleId="11">
    <w:name w:val="endnote reference"/>
    <w:semiHidden/>
    <w:unhideWhenUsed/>
    <w:qFormat/>
    <w:uiPriority w:val="99"/>
    <w:rPr>
      <w:vertAlign w:val="superscript"/>
    </w:rPr>
  </w:style>
  <w:style w:type="paragraph" w:styleId="12">
    <w:name w:val="endnote text"/>
    <w:link w:val="20"/>
    <w:semiHidden/>
    <w:unhideWhenUsed/>
    <w:qFormat/>
    <w:uiPriority w:val="99"/>
    <w:pPr>
      <w:spacing w:after="0" w:line="240" w:lineRule="auto"/>
    </w:pPr>
    <w:rPr>
      <w:rFonts w:ascii="Arial" w:hAnsi="Arial" w:eastAsia="Arial" w:cs="Arial"/>
      <w:sz w:val="20"/>
      <w:szCs w:val="20"/>
    </w:rPr>
  </w:style>
  <w:style w:type="character" w:styleId="13">
    <w:name w:val="footnote reference"/>
    <w:semiHidden/>
    <w:unhideWhenUsed/>
    <w:qFormat/>
    <w:uiPriority w:val="99"/>
    <w:rPr>
      <w:vertAlign w:val="superscript"/>
    </w:rPr>
  </w:style>
  <w:style w:type="paragraph" w:styleId="14">
    <w:name w:val="footnote text"/>
    <w:link w:val="19"/>
    <w:semiHidden/>
    <w:unhideWhenUsed/>
    <w:qFormat/>
    <w:uiPriority w:val="99"/>
    <w:pPr>
      <w:spacing w:after="0" w:line="240" w:lineRule="auto"/>
    </w:pPr>
    <w:rPr>
      <w:rFonts w:ascii="Arial" w:hAnsi="Arial" w:eastAsia="Arial" w:cs="Arial"/>
      <w:sz w:val="20"/>
      <w:szCs w:val="20"/>
    </w:rPr>
  </w:style>
  <w:style w:type="character" w:styleId="15">
    <w:name w:val="Hyperlink"/>
    <w:unhideWhenUsed/>
    <w:qFormat/>
    <w:uiPriority w:val="99"/>
    <w:rPr>
      <w:color w:val="0563C1"/>
      <w:u w:val="single"/>
    </w:rPr>
  </w:style>
  <w:style w:type="paragraph" w:styleId="16">
    <w:name w:val="Normal (Web)"/>
    <w:uiPriority w:val="0"/>
    <w:pPr>
      <w:spacing w:before="0" w:beforeAutospacing="1" w:after="0" w:afterAutospacing="1"/>
      <w:ind w:left="0" w:right="0"/>
      <w:jc w:val="left"/>
    </w:pPr>
    <w:rPr>
      <w:kern w:val="0"/>
      <w:sz w:val="24"/>
      <w:szCs w:val="24"/>
      <w:lang w:val="en-US" w:eastAsia="zh-CN" w:bidi="ar"/>
    </w:rPr>
  </w:style>
  <w:style w:type="paragraph" w:styleId="17">
    <w:name w:val="Title"/>
    <w:qFormat/>
    <w:uiPriority w:val="0"/>
    <w:rPr>
      <w:rFonts w:ascii="Arial" w:hAnsi="Arial" w:eastAsia="Arial" w:cs="Arial"/>
      <w:sz w:val="56"/>
      <w:szCs w:val="56"/>
    </w:rPr>
  </w:style>
  <w:style w:type="paragraph" w:styleId="18">
    <w:name w:val="List Paragraph"/>
    <w:qFormat/>
    <w:uiPriority w:val="0"/>
    <w:rPr>
      <w:rFonts w:ascii="Arial" w:hAnsi="Arial" w:eastAsia="Arial" w:cs="Arial"/>
      <w:sz w:val="22"/>
      <w:szCs w:val="22"/>
    </w:rPr>
  </w:style>
  <w:style w:type="character" w:customStyle="1" w:styleId="19">
    <w:name w:val="Footnote Text Char"/>
    <w:link w:val="14"/>
    <w:semiHidden/>
    <w:unhideWhenUsed/>
    <w:qFormat/>
    <w:uiPriority w:val="99"/>
    <w:rPr>
      <w:sz w:val="20"/>
      <w:szCs w:val="20"/>
    </w:rPr>
  </w:style>
  <w:style w:type="character" w:customStyle="1" w:styleId="20">
    <w:name w:val="Endnote Text Char"/>
    <w:link w:val="12"/>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21</Pages>
  <Words>3650</Words>
  <Characters>16951</Characters>
  <TotalTime>6</TotalTime>
  <ScaleCrop>false</ScaleCrop>
  <LinksUpToDate>false</LinksUpToDate>
  <CharactersWithSpaces>20263</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2026-05-28T05:26:00Z</dcterms:created>
  <dc:creator>Un-named</dc:creator>
  <cp:lastModifiedBy>DMX</cp:lastModifiedBy>
  <dcterms:modified xsi:type="dcterms:W3CDTF">2026-05-28T06:50:20Z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eyJoZGlkIjoiYzk2ZmE1ZWQ3ZDNhOTRhNjA3MmNlMTVhYmM3Y2E4YjciLCJ1c2VySWQiOiIxMzkxOTk1NzE0NDMzIn0=</vt:lpwstr>
  </property>
  <property fmtid="{D5CDD505-2E9C-101B-9397-08002B2CF9AE}" pid="3" name="KSOProductBuildVer">
    <vt:lpwstr>1033-12.1.0.26372</vt:lpwstr>
  </property>
  <property fmtid="{D5CDD505-2E9C-101B-9397-08002B2CF9AE}" pid="4" name="ICV">
    <vt:lpwstr>974610883BAB4AE1917777D665B93161_12</vt:lpwstr>
  </property>
</Properties>
</file>