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Use Case Specification: Pay Order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Use Case Code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UC002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Brief Description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use case describes how the Customer pays for a placed order using a VietQR QR code. It is included by the use case "Place Order". If the customer opts for credit card payment, the use case "Pay Order via PayPal" is triggered instead.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Actors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3.1. Customer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end-user who scans the QR code via a banking application to complete payment, or opts to switch to PayPal.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3.2. VietQR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External payment service provider. AIMS calls VietQR's API to generate the QR code and receives a payment callback with the transaction result.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3.3. emailSender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Internal component responsible for composing and delivering the invoice and transaction confirmation email to the customer upon successful payment.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use case "Place Order" has been initiated and the customer has confirmed the invoice.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invoice — including product list, quantities, prices, VAT, delivery fee, and total amount — has been calculated and temporarily saved by AIMS software.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AIMS software has valid VietQR API credentials configured.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Basic Flow of Events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1. </w:t>
      </w:r>
      <w:r>
        <w:rPr>
          <w:rFonts w:ascii="Arial" w:cs="Arial" w:eastAsia="Arial" w:hAnsi="Arial"/>
          <w:sz w:val="22"/>
          <w:szCs w:val="22"/>
        </w:rPr>
        <w:t xml:space="preserve">AIMS software calls the VietQR API to generate a QR code. (See Table B – Input data for QR code generation.)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2. </w:t>
      </w:r>
      <w:r>
        <w:rPr>
          <w:rFonts w:ascii="Arial" w:cs="Arial" w:eastAsia="Arial" w:hAnsi="Arial"/>
          <w:sz w:val="22"/>
          <w:szCs w:val="22"/>
        </w:rPr>
        <w:t xml:space="preserve">VietQR returns the QR code to AIMS software.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3. </w:t>
      </w:r>
      <w:r>
        <w:rPr>
          <w:rFonts w:ascii="Arial" w:cs="Arial" w:eastAsia="Arial" w:hAnsi="Arial"/>
          <w:sz w:val="22"/>
          <w:szCs w:val="22"/>
        </w:rPr>
        <w:t xml:space="preserve">AIMS software displays the payment screen to the customer. (See Table A – Output data of payment screen.)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4. </w:t>
      </w:r>
      <w:r>
        <w:rPr>
          <w:rFonts w:ascii="Arial" w:cs="Arial" w:eastAsia="Arial" w:hAnsi="Arial"/>
          <w:sz w:val="22"/>
          <w:szCs w:val="22"/>
        </w:rPr>
        <w:t xml:space="preserve">The customer scans the QR code using their banking application and completes the transfer. (Note: In the sandbox environment, the customer triggers VietQR's test callback API to simulate a successful payment.)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5. </w:t>
      </w:r>
      <w:r>
        <w:rPr>
          <w:rFonts w:ascii="Arial" w:cs="Arial" w:eastAsia="Arial" w:hAnsi="Arial"/>
          <w:sz w:val="22"/>
          <w:szCs w:val="22"/>
        </w:rPr>
        <w:t xml:space="preserve">VietQR sends a payment callback to AIMS software with the transaction result. (See Table C – Input data from VietQR payment callback.)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6. </w:t>
      </w:r>
      <w:r>
        <w:rPr>
          <w:rFonts w:ascii="Arial" w:cs="Arial" w:eastAsia="Arial" w:hAnsi="Arial"/>
          <w:sz w:val="22"/>
          <w:szCs w:val="22"/>
        </w:rPr>
        <w:t xml:space="preserve">AIMS software verifies that the callback status is "success" and that the confirmed amount matches the invoice total. AIMS creates an Invoice and a PaymentTransaction record, then displays the payment result screen to the customer and sends a confirmation email.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Alternative Flows</w:t>
      </w:r>
    </w:p>
    <w:p>
      <w:p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Table 1 – Alternative flows of events for UC Pay Order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000"/>
        <w:gridCol w:w="2100"/>
        <w:gridCol w:w="3300"/>
        <w:gridCol w:w="1800"/>
      </w:tblGrid>
      <w:tr>
        <w:trPr>
          <w:tblHeader/>
        </w:trP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Resume Location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Step 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the customer chooses to pay via credit card (PayPal) before AIMS calls VietQR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AIMS software inserts the use case "Pay Order via PayPal".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ends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Step 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VietQR fails to generate the QR code (e.g., network error, service unavailable)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AIMS software notifies the customer that the payment service is temporarily unavailable. The customer may retry or exit.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ends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Step 3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the customer wishes to adjust items or delivery information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AIMS software returns the customer to the delivery information / cart screen. The customer updates the order. AIMS recalculates the delivery fee and updates the invoice.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Resumes at Step 8 of UC Place Order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Step 4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VietQR callback reports payment as failed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AIMS software notifies the customer that the payment was unsuccessful (showPaymentFailed). The customer may: (a) Retry — AIMS re-generates a new QR code and restarts from Step 1; or (b) Cancel — AIMS discards the session and returns to UC Place Order.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Retry: Step 1 | Cancel: UC Place Order</w:t>
            </w:r>
          </w:p>
        </w:tc>
      </w:tr>
      <w:tr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any step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the customer cancels or exits during the payment process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AIMS software calls cancelPayment, discards the session (discardSession), and notifies cancellation (notifyCancellation). No payment is recorded.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Resumes at UC Place Order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Input Data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7.1. Input data for QR code generation request (AIMS to VietQR)</w:t>
      </w:r>
    </w:p>
    <w:p>
      <w:p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Table B – Input data for VietQR QR code generation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300"/>
        <w:gridCol w:w="2500"/>
        <w:gridCol w:w="800"/>
        <w:gridCol w:w="2200"/>
        <w:gridCol w:w="2060"/>
      </w:tblGrid>
      <w:tr>
        <w:trPr>
          <w:tblHeader/>
        </w:trP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Field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Mandatory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 Condition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bank_id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identifier of the receiving account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 VietQR bank code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970422</w:t>
            </w:r>
          </w:p>
        </w:tc>
      </w:tr>
      <w:t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account_no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Receiving bank account number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Non-empty numeric string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0123456789</w:t>
            </w:r>
          </w:p>
        </w:tc>
      </w:tr>
      <w:t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amount to be paid (VND), equal to invoice total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 integer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123456</w:t>
            </w:r>
          </w:p>
        </w:tc>
      </w:tr>
      <w:t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add_info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Transfer description / transaction content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Non-empty string, max 25 chars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AIMS Order #00123</w:t>
            </w:r>
          </w:p>
        </w:tc>
      </w:tr>
      <w:t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callback_url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where VietQR sends the payment result callback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 HTTPS URL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https://aims.example.com/callback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7.2. Input data from VietQR payment callback (VietQR to AIMS)</w:t>
      </w:r>
    </w:p>
    <w:p>
      <w:p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Table C – Input data from VietQR payment callback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300"/>
        <w:gridCol w:w="2500"/>
        <w:gridCol w:w="800"/>
        <w:gridCol w:w="2200"/>
        <w:gridCol w:w="2060"/>
      </w:tblGrid>
      <w:tr>
        <w:trPr>
          <w:tblHeader/>
        </w:trP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Field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Mandatory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 Condition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transaction identifier assigned by VietQR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Non-empty string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TXN20231005001</w:t>
            </w:r>
          </w:p>
        </w:tc>
      </w:tr>
      <w:t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transaction_content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Transfer description confirmed by VietQR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Non-empty string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AIMS Order #00123</w:t>
            </w:r>
          </w:p>
        </w:tc>
      </w:tr>
      <w:t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transaction_datetime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and time the transaction was completed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dd/mm/yyyy hh:mm:ss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05/10/2023 14:30:00</w:t>
            </w:r>
          </w:p>
        </w:tc>
      </w:tr>
      <w:t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 received and confirmed by VietQR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 integer, must match invoice total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123456</w:t>
            </w:r>
          </w:p>
        </w:tc>
      </w:tr>
      <w:t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 status of the payment transaction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"success" or "failed"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Output Data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8.1. Output data of payment screen (AIMS to Customer)</w:t>
      </w:r>
    </w:p>
    <w:p>
      <w:p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Table A – Output data of payment screen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700"/>
        <w:gridCol w:w="2900"/>
        <w:gridCol w:w="2500"/>
        <w:gridCol w:w="2160"/>
      </w:tblGrid>
      <w:tr>
        <w:trPr>
          <w:tblHeader/>
        </w:trP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Field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 Format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QR Code Image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QR code image generated by VietQR for the customer to scan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rendered on screen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[QR image]</w:t>
            </w:r>
          </w:p>
        </w:tc>
      </w:tr>
      <w:t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name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of the receiving bank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MB Bank</w:t>
            </w:r>
          </w:p>
        </w:tc>
      </w:tr>
      <w:t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Receiving bank account number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 string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0123456789</w:t>
            </w:r>
          </w:p>
        </w:tc>
      </w:tr>
      <w:t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Transfer content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Transfer description corresponding to the order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AIMS Order #00123</w:t>
            </w:r>
          </w:p>
        </w:tc>
      </w:tr>
      <w:t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title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 of each media product in the order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DVD Mat Biec</w:t>
            </w:r>
          </w:p>
        </w:tc>
      </w:tr>
      <w:t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Quantity of each product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Integer, right-aligned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 price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per unit (excl. VAT)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with thousands separator, right-aligned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1,234,500</w:t>
            </w:r>
          </w:p>
        </w:tc>
      </w:tr>
      <w:t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total (unit price × quantity, excl. VAT)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with thousands separator, right-aligned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2,469,000</w:t>
            </w:r>
          </w:p>
        </w:tc>
      </w:tr>
      <w:t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product price (excl. VAT)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 of all line amounts before VAT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with thousands separator, right-aligned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2,469,000</w:t>
            </w:r>
          </w:p>
        </w:tc>
      </w:tr>
      <w:t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product price (incl. VAT)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product price with 10% VAT applied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with thousands separator, right-aligned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2,715,900</w:t>
            </w:r>
          </w:p>
        </w:tc>
      </w:tr>
      <w:t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Delivery fee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Shipping fee based on weight and location. Not subject to VAT.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with thousands separator, right-aligned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36,360</w:t>
            </w:r>
          </w:p>
        </w:tc>
      </w:tr>
      <w:tr>
        <w:tc>
          <w:tcPr>
            <w:tcW w:type="dxa" w:w="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amount to be paid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= total product price (incl. VAT) + delivery fee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with thousands separator, right-aligned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2,752,260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8.2. Output data of payment result screen (AIMS to Customer)</w:t>
      </w:r>
    </w:p>
    <w:p>
      <w:p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Table A2 – Output data of payment result screen</w:t>
      </w:r>
    </w:p>
    <w:tbl>
      <w:tblPr>
        <w:tblW w:type="dxa" w:w="95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"/>
        <w:gridCol w:w="1700"/>
        <w:gridCol w:w="2900"/>
        <w:gridCol w:w="2500"/>
        <w:gridCol w:w="2160"/>
      </w:tblGrid>
      <w:tr>
        <w:trPr>
          <w:tblHeader/>
        </w:trPr>
        <w:tc>
          <w:tcPr>
            <w:tcW w:type="dxa" w:w="30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>No</w:t>
            </w:r>
          </w:p>
        </w:tc>
        <w:tc>
          <w:tcPr>
            <w:tcW w:type="dxa" w:w="170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>Data Field</w:t>
            </w:r>
          </w:p>
        </w:tc>
        <w:tc>
          <w:tcPr>
            <w:tcW w:type="dxa" w:w="290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>Description</w:t>
            </w:r>
          </w:p>
        </w:tc>
        <w:tc>
          <w:tcPr>
            <w:tcW w:type="dxa" w:w="250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>Display Format</w:t>
            </w:r>
          </w:p>
        </w:tc>
        <w:tc>
          <w:tcPr>
            <w:tcW w:type="dxa" w:w="216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>Example</w:t>
            </w:r>
          </w:p>
        </w:tc>
      </w:tr>
      <w:tr>
        <w:tc>
          <w:tcPr>
            <w:tcW w:type="dxa" w:w="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Customer name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Full name of the customer who placed the order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String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Nguyen Van A</w:t>
            </w:r>
          </w:p>
        </w:tc>
      </w:tr>
      <w:tr>
        <w:tc>
          <w:tcPr>
            <w:tcW w:type="dxa" w:w="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2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Phone number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Customer’s contact phone number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Numeric string</w:t>
            </w:r>
          </w:p>
        </w:tc>
        <w:tc>
          <w:tcPr>
            <w:tcW w:type="dxa" w:w="2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0912345678</w:t>
            </w:r>
          </w:p>
        </w:tc>
      </w:tr>
      <w:tr>
        <w:tc>
          <w:tcPr>
            <w:tcW w:type="dxa" w:w="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Shipping address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Street address for delivery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String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123 Le Loi, Hoan Kiem</w:t>
            </w:r>
          </w:p>
        </w:tc>
      </w:tr>
      <w:tr>
        <w:tc>
          <w:tcPr>
            <w:tcW w:type="dxa" w:w="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4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Province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Province / city of the delivery address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String</w:t>
            </w:r>
          </w:p>
        </w:tc>
        <w:tc>
          <w:tcPr>
            <w:tcW w:type="dxa" w:w="2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Ha Noi</w:t>
            </w:r>
          </w:p>
        </w:tc>
      </w:tr>
      <w:tr>
        <w:tc>
          <w:tcPr>
            <w:tcW w:type="dxa" w:w="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Total amount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Total amount paid by the customer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Integer with thousands separator, right-aligned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2,752,260</w:t>
            </w:r>
          </w:p>
        </w:tc>
      </w:tr>
      <w:tr>
        <w:tc>
          <w:tcPr>
            <w:tcW w:type="dxa" w:w="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6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Transaction ID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Unique transaction identifier from VietQR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String</w:t>
            </w:r>
          </w:p>
        </w:tc>
        <w:tc>
          <w:tcPr>
            <w:tcW w:type="dxa" w:w="2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TXN20231005001</w:t>
            </w:r>
          </w:p>
        </w:tc>
      </w:tr>
      <w:tr>
        <w:tc>
          <w:tcPr>
            <w:tcW w:type="dxa" w:w="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Transaction content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Transfer description confirmed by VietQR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String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AIMS Order #00123</w:t>
            </w:r>
          </w:p>
        </w:tc>
      </w:tr>
      <w:tr>
        <w:tc>
          <w:tcPr>
            <w:tcW w:type="dxa" w:w="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8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Transaction datetime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Date and time the transaction was completed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dd/mm/yyyy hh:mm:ss</w:t>
            </w:r>
          </w:p>
        </w:tc>
        <w:tc>
          <w:tcPr>
            <w:tcW w:type="dxa" w:w="2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05/10/2023 14:30:00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Postconditions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9.1. 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payment transaction is confirmed as successful.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AIMS software creates an Invoice record (items, fees) and a PaymentTransaction record (transaction ID, transaction content, transaction datetime).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payment result screen is displayed to the customer, showing: customer name, phone number, shipping address, province, total amount paid, transaction ID, transaction content, and transaction datetime. (See Table A2 – Output data of payment result screen.)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confirmation email containing the invoice and payment transaction information is sent to the customer.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order is placed in the "pending processing" state, awaiting review by the product manager.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9.2. Failure / Cancellation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payment fails (VietQR callback status = "failed"), AIMS notifies the customer. The customer may retry (AIMS restarts from Step 1 with a new QR code) or cancel.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the customer cancels or exits at any point, AIMS discards the session. No payment record and no order are saved.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Control returns to UC Place Order at the invoice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Note: VietQR does not support an automated refund API. If an order that was successfully paid is subsequently cancelled, the product manager is responsible for issuing the refund manually.</w:t>
      </w:r>
    </w:p>
    <w:p>
      <w:pPr>
        <w:spacing w:after="12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2026-04-05T13:53:17.262Z</dcterms:created>
  <dcterms:modified xsi:type="dcterms:W3CDTF">2026-04-05T13:53:17.263Z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