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1F0BC" w14:textId="657D3FB9" w:rsidR="0013363E" w:rsidRPr="00391D38" w:rsidRDefault="00912026" w:rsidP="00912026">
      <w:pPr>
        <w:spacing w:after="0" w:line="240" w:lineRule="auto"/>
        <w:rPr>
          <w:b/>
          <w:bCs/>
          <w:sz w:val="28"/>
          <w:szCs w:val="28"/>
        </w:rPr>
      </w:pPr>
      <w:r w:rsidRPr="00391D38">
        <w:rPr>
          <w:b/>
          <w:bCs/>
          <w:sz w:val="28"/>
          <w:szCs w:val="28"/>
        </w:rPr>
        <w:t>Metropolis IQ – TNE Project Prototype</w:t>
      </w:r>
    </w:p>
    <w:p w14:paraId="26F8D637" w14:textId="53886BA7" w:rsidR="00912026" w:rsidRPr="00391D38" w:rsidRDefault="00912026" w:rsidP="00912026">
      <w:pPr>
        <w:spacing w:after="0" w:line="240" w:lineRule="auto"/>
        <w:rPr>
          <w:b/>
          <w:bCs/>
          <w:sz w:val="28"/>
          <w:szCs w:val="28"/>
        </w:rPr>
      </w:pPr>
      <w:r w:rsidRPr="00391D38">
        <w:rPr>
          <w:b/>
          <w:bCs/>
          <w:sz w:val="28"/>
          <w:szCs w:val="28"/>
        </w:rPr>
        <w:t xml:space="preserve">MIQ </w:t>
      </w:r>
      <w:r w:rsidR="00FE294F">
        <w:rPr>
          <w:b/>
          <w:bCs/>
          <w:sz w:val="28"/>
          <w:szCs w:val="28"/>
        </w:rPr>
        <w:t>Economic Scan Section Breakdown</w:t>
      </w:r>
    </w:p>
    <w:p w14:paraId="30A2287D" w14:textId="77777777" w:rsidR="00912026" w:rsidRDefault="00912026" w:rsidP="00912026">
      <w:pPr>
        <w:spacing w:after="0" w:line="240" w:lineRule="auto"/>
      </w:pPr>
    </w:p>
    <w:p w14:paraId="64F14D23" w14:textId="77777777" w:rsidR="00912026" w:rsidRDefault="00912026" w:rsidP="00912026">
      <w:pPr>
        <w:spacing w:after="0" w:line="240" w:lineRule="auto"/>
      </w:pPr>
    </w:p>
    <w:p w14:paraId="7AA76559" w14:textId="654C6F83" w:rsidR="00912026" w:rsidRPr="00391D38" w:rsidRDefault="00912026" w:rsidP="00912026">
      <w:pPr>
        <w:spacing w:after="0" w:line="240" w:lineRule="auto"/>
        <w:rPr>
          <w:b/>
          <w:bCs/>
          <w:sz w:val="24"/>
          <w:szCs w:val="24"/>
        </w:rPr>
      </w:pPr>
      <w:r w:rsidRPr="00391D38">
        <w:rPr>
          <w:b/>
          <w:bCs/>
          <w:sz w:val="24"/>
          <w:szCs w:val="24"/>
        </w:rPr>
        <w:t>Overview</w:t>
      </w:r>
    </w:p>
    <w:p w14:paraId="7A26EC9C" w14:textId="77777777" w:rsidR="00E85138" w:rsidRDefault="00E85138" w:rsidP="00912026">
      <w:pPr>
        <w:spacing w:after="0" w:line="240" w:lineRule="auto"/>
        <w:rPr>
          <w:sz w:val="20"/>
          <w:szCs w:val="20"/>
        </w:rPr>
      </w:pPr>
    </w:p>
    <w:p w14:paraId="6829519B" w14:textId="35604000" w:rsidR="00FE294F" w:rsidRDefault="00FE294F" w:rsidP="004F64D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This document is intended to assist in </w:t>
      </w:r>
      <w:proofErr w:type="gramStart"/>
      <w:r>
        <w:rPr>
          <w:sz w:val="20"/>
          <w:szCs w:val="20"/>
        </w:rPr>
        <w:t>development</w:t>
      </w:r>
      <w:proofErr w:type="gramEnd"/>
      <w:r>
        <w:rPr>
          <w:sz w:val="20"/>
          <w:szCs w:val="20"/>
        </w:rPr>
        <w:t xml:space="preserve"> of an MIQ-TNE prototype of the Economic Scan Report.</w:t>
      </w:r>
    </w:p>
    <w:p w14:paraId="0AAA2F47" w14:textId="77777777" w:rsidR="00FE294F" w:rsidRDefault="00FE294F" w:rsidP="004F64DD">
      <w:pPr>
        <w:spacing w:after="0" w:line="240" w:lineRule="auto"/>
        <w:rPr>
          <w:sz w:val="20"/>
          <w:szCs w:val="20"/>
        </w:rPr>
      </w:pPr>
    </w:p>
    <w:p w14:paraId="005D38C4" w14:textId="77777777" w:rsidR="00FE294F" w:rsidRDefault="00FE294F" w:rsidP="004F64DD">
      <w:pPr>
        <w:spacing w:after="0" w:line="240" w:lineRule="auto"/>
        <w:rPr>
          <w:sz w:val="20"/>
          <w:szCs w:val="20"/>
        </w:rPr>
      </w:pPr>
    </w:p>
    <w:p w14:paraId="758F00BF" w14:textId="57757CF5" w:rsidR="002A3B1A" w:rsidRDefault="00521EA6" w:rsidP="004F64DD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Breakdown and Anatomy of the Economic Scan Report</w:t>
      </w:r>
    </w:p>
    <w:p w14:paraId="791DC28A" w14:textId="77777777" w:rsidR="002A3B1A" w:rsidRDefault="002A3B1A" w:rsidP="004F64DD">
      <w:pPr>
        <w:spacing w:after="0" w:line="240" w:lineRule="auto"/>
        <w:rPr>
          <w:b/>
          <w:bCs/>
          <w:sz w:val="24"/>
          <w:szCs w:val="24"/>
        </w:rPr>
      </w:pPr>
    </w:p>
    <w:p w14:paraId="45CC90E3" w14:textId="23D80E82" w:rsidR="002A3B1A" w:rsidRDefault="00521EA6" w:rsidP="004F64D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This section addresses each section of the report, including datasets powering each visualization and associated prompts and inputs.</w:t>
      </w:r>
      <w:r w:rsidR="00AC5E11">
        <w:rPr>
          <w:sz w:val="20"/>
          <w:szCs w:val="20"/>
        </w:rPr>
        <w:t xml:space="preserve">  When a dataset compares the target jurisdiction to the state and national data, the state data will be </w:t>
      </w:r>
      <w:r w:rsidR="00C6463A">
        <w:rPr>
          <w:sz w:val="20"/>
          <w:szCs w:val="20"/>
        </w:rPr>
        <w:t>assigned an area id of ‘06’.  National data will be assigned an area id of ‘000’.</w:t>
      </w:r>
    </w:p>
    <w:p w14:paraId="57B94723" w14:textId="77777777" w:rsidR="00C6463A" w:rsidRDefault="00C6463A" w:rsidP="004F64DD">
      <w:pPr>
        <w:spacing w:after="0" w:line="240" w:lineRule="auto"/>
        <w:rPr>
          <w:sz w:val="20"/>
          <w:szCs w:val="20"/>
        </w:rPr>
      </w:pPr>
    </w:p>
    <w:p w14:paraId="43D228A1" w14:textId="5716EA63" w:rsidR="00C6463A" w:rsidRDefault="00C6463A" w:rsidP="004F64D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Datasets that compare the target jurisdiction to its peers will have an additional column ‘</w:t>
      </w:r>
      <w:proofErr w:type="spellStart"/>
      <w:r>
        <w:rPr>
          <w:sz w:val="20"/>
          <w:szCs w:val="20"/>
        </w:rPr>
        <w:t>area_name</w:t>
      </w:r>
      <w:proofErr w:type="spellEnd"/>
      <w:r>
        <w:rPr>
          <w:sz w:val="20"/>
          <w:szCs w:val="20"/>
        </w:rPr>
        <w:t>’ that will easily identify the jurisdiction names.</w:t>
      </w:r>
    </w:p>
    <w:p w14:paraId="59B68B2B" w14:textId="77777777" w:rsidR="00C059CD" w:rsidRDefault="00C059CD" w:rsidP="00912026">
      <w:pPr>
        <w:spacing w:after="0" w:line="240" w:lineRule="auto"/>
        <w:rPr>
          <w:sz w:val="20"/>
          <w:szCs w:val="20"/>
        </w:rPr>
      </w:pPr>
    </w:p>
    <w:p w14:paraId="37886A4D" w14:textId="5B6A1E6A" w:rsidR="00C059CD" w:rsidRDefault="00521EA6" w:rsidP="00912026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Section 1: Gross Regional Product</w:t>
      </w:r>
    </w:p>
    <w:p w14:paraId="3CE67418" w14:textId="77777777" w:rsidR="00521EA6" w:rsidRDefault="00521EA6" w:rsidP="00912026">
      <w:pPr>
        <w:spacing w:after="0" w:line="240" w:lineRule="auto"/>
        <w:rPr>
          <w:b/>
          <w:bCs/>
          <w:sz w:val="20"/>
          <w:szCs w:val="20"/>
        </w:rPr>
      </w:pPr>
    </w:p>
    <w:p w14:paraId="60C52752" w14:textId="53BDF493" w:rsidR="00521EA6" w:rsidRDefault="00521EA6" w:rsidP="0091202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The Gross Regional Product section produces one AI response and 1 visualization.</w:t>
      </w:r>
    </w:p>
    <w:p w14:paraId="261DAE05" w14:textId="77777777" w:rsidR="00AF1BD2" w:rsidRDefault="00AF1BD2" w:rsidP="00912026">
      <w:pPr>
        <w:spacing w:after="0" w:line="240" w:lineRule="auto"/>
        <w:rPr>
          <w:sz w:val="20"/>
          <w:szCs w:val="20"/>
        </w:rPr>
      </w:pPr>
    </w:p>
    <w:p w14:paraId="1A17CE28" w14:textId="550F3C02" w:rsidR="00AF1BD2" w:rsidRPr="00521EA6" w:rsidRDefault="00AF1BD2" w:rsidP="0091202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Gross regional product data is not available at the city level, so we will fall back to the county-level data here, however, we will provide the AI assistant with background information regarding the target jurisdiction.</w:t>
      </w:r>
    </w:p>
    <w:p w14:paraId="30C4BCA4" w14:textId="77777777" w:rsidR="00521EA6" w:rsidRDefault="00521EA6" w:rsidP="00912026">
      <w:pPr>
        <w:spacing w:after="0" w:line="240" w:lineRule="auto"/>
        <w:rPr>
          <w:b/>
          <w:bCs/>
          <w:sz w:val="20"/>
          <w:szCs w:val="20"/>
        </w:rPr>
      </w:pPr>
    </w:p>
    <w:p w14:paraId="4F21FDD7" w14:textId="6395F89C" w:rsidR="00521EA6" w:rsidRDefault="009D2E61" w:rsidP="00912026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Datasets</w:t>
      </w:r>
      <w:r w:rsidR="00521EA6">
        <w:rPr>
          <w:b/>
          <w:bCs/>
          <w:sz w:val="20"/>
          <w:szCs w:val="20"/>
        </w:rPr>
        <w:t>:</w:t>
      </w:r>
    </w:p>
    <w:p w14:paraId="30C0670C" w14:textId="603DF64C" w:rsidR="00521EA6" w:rsidRDefault="00521EA6" w:rsidP="00912026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</w:p>
    <w:p w14:paraId="6F96ECF8" w14:textId="45B03878" w:rsidR="00C059CD" w:rsidRDefault="009D2E61" w:rsidP="0091202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San Diego:</w:t>
      </w:r>
    </w:p>
    <w:p w14:paraId="307899B3" w14:textId="1CA6E431" w:rsidR="009D2E61" w:rsidRDefault="009D2E61" w:rsidP="009D2E61">
      <w:pPr>
        <w:spacing w:after="0" w:line="24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For AI prompt: </w:t>
      </w:r>
      <w:r w:rsidRPr="009D2E61">
        <w:rPr>
          <w:sz w:val="20"/>
          <w:szCs w:val="20"/>
        </w:rPr>
        <w:t>sec1_San Diego_grp_data.csv</w:t>
      </w:r>
    </w:p>
    <w:p w14:paraId="1DAD36DB" w14:textId="3E6C80CC" w:rsidR="009D2E61" w:rsidRDefault="009D2E61" w:rsidP="009D2E6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For visualization: </w:t>
      </w:r>
      <w:r w:rsidRPr="009D2E61">
        <w:rPr>
          <w:sz w:val="20"/>
          <w:szCs w:val="20"/>
        </w:rPr>
        <w:t>sec1_San Diego_per_capita_grp_data.csv</w:t>
      </w:r>
    </w:p>
    <w:p w14:paraId="28E6FF6D" w14:textId="191E2655" w:rsidR="009D2E61" w:rsidRDefault="009D2E61" w:rsidP="00912026">
      <w:pPr>
        <w:spacing w:after="0" w:line="240" w:lineRule="auto"/>
        <w:rPr>
          <w:sz w:val="20"/>
          <w:szCs w:val="20"/>
        </w:rPr>
      </w:pPr>
    </w:p>
    <w:p w14:paraId="1FD9C190" w14:textId="77777777" w:rsidR="009D2E61" w:rsidRDefault="009D2E61" w:rsidP="00912026">
      <w:pPr>
        <w:spacing w:after="0" w:line="240" w:lineRule="auto"/>
        <w:rPr>
          <w:sz w:val="20"/>
          <w:szCs w:val="20"/>
        </w:rPr>
      </w:pPr>
    </w:p>
    <w:p w14:paraId="22050E1A" w14:textId="77777777" w:rsidR="009D2E61" w:rsidRDefault="009D2E61" w:rsidP="0091202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San Diego County:</w:t>
      </w:r>
    </w:p>
    <w:p w14:paraId="157CE81C" w14:textId="3D168F3B" w:rsidR="009D2E61" w:rsidRDefault="009D2E61" w:rsidP="009D2E61">
      <w:pPr>
        <w:spacing w:after="0" w:line="24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For AI prompt: </w:t>
      </w:r>
      <w:r w:rsidRPr="009D2E61">
        <w:rPr>
          <w:sz w:val="20"/>
          <w:szCs w:val="20"/>
        </w:rPr>
        <w:t>sec1_San Diego County_grp_data.csv</w:t>
      </w:r>
    </w:p>
    <w:p w14:paraId="22E2D0FC" w14:textId="457A25FA" w:rsidR="009D2E61" w:rsidRDefault="009D2E61" w:rsidP="0091202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For visualization: </w:t>
      </w:r>
      <w:r w:rsidRPr="009D2E61">
        <w:rPr>
          <w:sz w:val="20"/>
          <w:szCs w:val="20"/>
        </w:rPr>
        <w:t>sec1_San Diego County_per_capita_grp_data.csv</w:t>
      </w:r>
    </w:p>
    <w:p w14:paraId="5B4D4123" w14:textId="77777777" w:rsidR="006D0C68" w:rsidRDefault="006D0C68" w:rsidP="00912026">
      <w:pPr>
        <w:spacing w:after="0" w:line="240" w:lineRule="auto"/>
        <w:rPr>
          <w:sz w:val="20"/>
          <w:szCs w:val="20"/>
        </w:rPr>
      </w:pPr>
    </w:p>
    <w:p w14:paraId="5B32A464" w14:textId="2F515DF0" w:rsidR="006D0C68" w:rsidRDefault="006D0C68" w:rsidP="0091202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Source: </w:t>
      </w:r>
      <w:proofErr w:type="spellStart"/>
      <w:r>
        <w:rPr>
          <w:sz w:val="20"/>
          <w:szCs w:val="20"/>
        </w:rPr>
        <w:t>Lightcast</w:t>
      </w:r>
      <w:proofErr w:type="spellEnd"/>
      <w:r>
        <w:rPr>
          <w:sz w:val="20"/>
          <w:szCs w:val="20"/>
        </w:rPr>
        <w:t xml:space="preserve"> &lt;MMM YYYY&gt;</w:t>
      </w:r>
    </w:p>
    <w:p w14:paraId="1D751DED" w14:textId="396271B5" w:rsidR="009D2E61" w:rsidRDefault="009D2E61" w:rsidP="00912026">
      <w:pPr>
        <w:spacing w:after="0" w:line="240" w:lineRule="auto"/>
        <w:rPr>
          <w:sz w:val="20"/>
          <w:szCs w:val="20"/>
        </w:rPr>
      </w:pPr>
    </w:p>
    <w:p w14:paraId="7275DB18" w14:textId="77777777" w:rsidR="00C14BC6" w:rsidRDefault="00C14BC6" w:rsidP="00912026">
      <w:pPr>
        <w:spacing w:after="0" w:line="240" w:lineRule="auto"/>
        <w:rPr>
          <w:sz w:val="20"/>
          <w:szCs w:val="20"/>
        </w:rPr>
      </w:pPr>
    </w:p>
    <w:p w14:paraId="293C65BB" w14:textId="77777777" w:rsidR="00C14BC6" w:rsidRDefault="00C14BC6" w:rsidP="00912026">
      <w:pPr>
        <w:spacing w:after="0" w:line="240" w:lineRule="auto"/>
        <w:rPr>
          <w:sz w:val="20"/>
          <w:szCs w:val="20"/>
        </w:rPr>
      </w:pPr>
    </w:p>
    <w:p w14:paraId="438BED5F" w14:textId="6B3FC8ED" w:rsidR="009D2E61" w:rsidRDefault="009D2E61" w:rsidP="009D2E61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Section </w:t>
      </w:r>
      <w:r>
        <w:rPr>
          <w:b/>
          <w:bCs/>
          <w:sz w:val="20"/>
          <w:szCs w:val="20"/>
        </w:rPr>
        <w:t>2</w:t>
      </w:r>
      <w:r>
        <w:rPr>
          <w:b/>
          <w:bCs/>
          <w:sz w:val="20"/>
          <w:szCs w:val="20"/>
        </w:rPr>
        <w:t xml:space="preserve">: </w:t>
      </w:r>
      <w:r>
        <w:rPr>
          <w:b/>
          <w:bCs/>
          <w:sz w:val="20"/>
          <w:szCs w:val="20"/>
        </w:rPr>
        <w:t>Jobs</w:t>
      </w:r>
    </w:p>
    <w:p w14:paraId="057E8433" w14:textId="77777777" w:rsidR="009D2E61" w:rsidRDefault="009D2E61" w:rsidP="009D2E61">
      <w:pPr>
        <w:spacing w:after="0" w:line="240" w:lineRule="auto"/>
        <w:rPr>
          <w:sz w:val="20"/>
          <w:szCs w:val="20"/>
        </w:rPr>
      </w:pPr>
    </w:p>
    <w:p w14:paraId="2B7E2633" w14:textId="56D7FBD1" w:rsidR="009D2E61" w:rsidRPr="009D2E61" w:rsidRDefault="009D2E61" w:rsidP="009D2E61">
      <w:pPr>
        <w:spacing w:after="0" w:line="240" w:lineRule="auto"/>
        <w:rPr>
          <w:sz w:val="20"/>
          <w:szCs w:val="20"/>
          <w:u w:val="single"/>
        </w:rPr>
      </w:pPr>
      <w:r w:rsidRPr="009D2E61">
        <w:rPr>
          <w:sz w:val="20"/>
          <w:szCs w:val="20"/>
          <w:u w:val="single"/>
        </w:rPr>
        <w:t>Unemployment</w:t>
      </w:r>
    </w:p>
    <w:p w14:paraId="53D9C2B3" w14:textId="77777777" w:rsidR="009D2E61" w:rsidRDefault="009D2E61" w:rsidP="009D2E61">
      <w:pPr>
        <w:spacing w:after="0" w:line="240" w:lineRule="auto"/>
        <w:rPr>
          <w:sz w:val="20"/>
          <w:szCs w:val="20"/>
        </w:rPr>
      </w:pPr>
    </w:p>
    <w:p w14:paraId="6678CD10" w14:textId="7DB4270F" w:rsidR="000B3764" w:rsidRDefault="000B3764" w:rsidP="000B376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>
        <w:rPr>
          <w:sz w:val="20"/>
          <w:szCs w:val="20"/>
        </w:rPr>
        <w:t>Jobs: Unemployment</w:t>
      </w:r>
      <w:r>
        <w:rPr>
          <w:sz w:val="20"/>
          <w:szCs w:val="20"/>
        </w:rPr>
        <w:t xml:space="preserve"> section produces </w:t>
      </w:r>
      <w:r>
        <w:rPr>
          <w:sz w:val="20"/>
          <w:szCs w:val="20"/>
        </w:rPr>
        <w:t>1</w:t>
      </w:r>
      <w:r>
        <w:rPr>
          <w:sz w:val="20"/>
          <w:szCs w:val="20"/>
        </w:rPr>
        <w:t xml:space="preserve"> AI response and </w:t>
      </w:r>
      <w:r>
        <w:rPr>
          <w:sz w:val="20"/>
          <w:szCs w:val="20"/>
        </w:rPr>
        <w:t>2</w:t>
      </w:r>
      <w:r>
        <w:rPr>
          <w:sz w:val="20"/>
          <w:szCs w:val="20"/>
        </w:rPr>
        <w:t xml:space="preserve"> visualizations</w:t>
      </w:r>
      <w:r>
        <w:rPr>
          <w:sz w:val="20"/>
          <w:szCs w:val="20"/>
        </w:rPr>
        <w:t xml:space="preserve">. </w:t>
      </w:r>
    </w:p>
    <w:p w14:paraId="793AF93F" w14:textId="77777777" w:rsidR="000B3764" w:rsidRDefault="000B3764" w:rsidP="009D2E61">
      <w:pPr>
        <w:spacing w:after="0" w:line="240" w:lineRule="auto"/>
        <w:rPr>
          <w:sz w:val="20"/>
          <w:szCs w:val="20"/>
        </w:rPr>
      </w:pPr>
    </w:p>
    <w:p w14:paraId="640F3B8B" w14:textId="3E2FBD45" w:rsidR="009D2E61" w:rsidRPr="00521EA6" w:rsidRDefault="009D2E61" w:rsidP="009D2E6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Unemployment</w:t>
      </w:r>
      <w:r>
        <w:rPr>
          <w:sz w:val="20"/>
          <w:szCs w:val="20"/>
        </w:rPr>
        <w:t xml:space="preserve"> data is not available at the city level, so we will fall back to the county-level data here, however, we will provide the AI assistant with background information regarding the target jurisdiction.</w:t>
      </w:r>
    </w:p>
    <w:p w14:paraId="376C40A1" w14:textId="77777777" w:rsidR="009D2E61" w:rsidRDefault="009D2E61" w:rsidP="009D2E61">
      <w:pPr>
        <w:spacing w:after="0" w:line="240" w:lineRule="auto"/>
        <w:rPr>
          <w:b/>
          <w:bCs/>
          <w:sz w:val="20"/>
          <w:szCs w:val="20"/>
        </w:rPr>
      </w:pPr>
    </w:p>
    <w:p w14:paraId="1AA97B79" w14:textId="54729940" w:rsidR="009D2E61" w:rsidRDefault="009D2E61" w:rsidP="009D2E61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Datasets:</w:t>
      </w:r>
    </w:p>
    <w:p w14:paraId="2016E5E7" w14:textId="77777777" w:rsidR="009D2E61" w:rsidRDefault="009D2E61" w:rsidP="009D2E61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</w:p>
    <w:p w14:paraId="297E8DC9" w14:textId="77777777" w:rsidR="009D2E61" w:rsidRDefault="009D2E61" w:rsidP="009D2E6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San Diego:</w:t>
      </w:r>
    </w:p>
    <w:p w14:paraId="0C975E8F" w14:textId="3445CAAC" w:rsidR="009D2E61" w:rsidRDefault="009D2E61" w:rsidP="009D2E61">
      <w:pPr>
        <w:spacing w:after="0" w:line="24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>For AI prompt</w:t>
      </w:r>
      <w:r>
        <w:rPr>
          <w:sz w:val="20"/>
          <w:szCs w:val="20"/>
        </w:rPr>
        <w:t xml:space="preserve"> and visualization</w:t>
      </w:r>
      <w:r w:rsidR="000B3764">
        <w:rPr>
          <w:sz w:val="20"/>
          <w:szCs w:val="20"/>
        </w:rPr>
        <w:t xml:space="preserve"> 1</w:t>
      </w:r>
      <w:r>
        <w:rPr>
          <w:sz w:val="20"/>
          <w:szCs w:val="20"/>
        </w:rPr>
        <w:t xml:space="preserve">: </w:t>
      </w:r>
      <w:r w:rsidRPr="009D2E61">
        <w:rPr>
          <w:sz w:val="20"/>
          <w:szCs w:val="20"/>
        </w:rPr>
        <w:t>sec2_San Diego_unemp_data.csv</w:t>
      </w:r>
    </w:p>
    <w:p w14:paraId="790A0CBE" w14:textId="557559F2" w:rsidR="006D0C68" w:rsidRDefault="000B3764" w:rsidP="006D0C68">
      <w:pPr>
        <w:spacing w:after="0" w:line="24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>For visualization 2: sec2_San Diego_unemp_peers_data.csv</w:t>
      </w:r>
    </w:p>
    <w:p w14:paraId="26134E78" w14:textId="77777777" w:rsidR="009D2E61" w:rsidRDefault="009D2E61" w:rsidP="009D2E61">
      <w:pPr>
        <w:spacing w:after="0" w:line="240" w:lineRule="auto"/>
        <w:rPr>
          <w:sz w:val="20"/>
          <w:szCs w:val="20"/>
        </w:rPr>
      </w:pPr>
    </w:p>
    <w:p w14:paraId="4DB6261D" w14:textId="77777777" w:rsidR="009D2E61" w:rsidRDefault="009D2E61" w:rsidP="009D2E61">
      <w:pPr>
        <w:spacing w:after="0" w:line="240" w:lineRule="auto"/>
        <w:rPr>
          <w:sz w:val="20"/>
          <w:szCs w:val="20"/>
        </w:rPr>
      </w:pPr>
    </w:p>
    <w:p w14:paraId="5FE0FC2D" w14:textId="77777777" w:rsidR="009D2E61" w:rsidRDefault="009D2E61" w:rsidP="009D2E6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San Diego County:</w:t>
      </w:r>
    </w:p>
    <w:p w14:paraId="794FCC61" w14:textId="4A515CD4" w:rsidR="000B3764" w:rsidRDefault="000B3764" w:rsidP="000B3764">
      <w:pPr>
        <w:spacing w:after="0" w:line="24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For AI prompt and visualization 1: </w:t>
      </w:r>
      <w:r w:rsidRPr="009D2E61">
        <w:rPr>
          <w:sz w:val="20"/>
          <w:szCs w:val="20"/>
        </w:rPr>
        <w:t>sec2_San Diego</w:t>
      </w:r>
      <w:r>
        <w:rPr>
          <w:sz w:val="20"/>
          <w:szCs w:val="20"/>
        </w:rPr>
        <w:t xml:space="preserve"> County</w:t>
      </w:r>
      <w:r w:rsidRPr="009D2E61">
        <w:rPr>
          <w:sz w:val="20"/>
          <w:szCs w:val="20"/>
        </w:rPr>
        <w:t>_unemp_data.csv</w:t>
      </w:r>
    </w:p>
    <w:p w14:paraId="0560A06D" w14:textId="0855B072" w:rsidR="000B3764" w:rsidRDefault="000B3764" w:rsidP="000B3764">
      <w:pPr>
        <w:spacing w:after="0" w:line="24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>For visualization 2: sec2_San Diego</w:t>
      </w:r>
      <w:r>
        <w:rPr>
          <w:sz w:val="20"/>
          <w:szCs w:val="20"/>
        </w:rPr>
        <w:t xml:space="preserve"> County</w:t>
      </w:r>
      <w:r>
        <w:rPr>
          <w:sz w:val="20"/>
          <w:szCs w:val="20"/>
        </w:rPr>
        <w:t>_unemp_peers_data.csv</w:t>
      </w:r>
    </w:p>
    <w:p w14:paraId="1229397F" w14:textId="4976BBDE" w:rsidR="006D0C68" w:rsidRDefault="006D0C68" w:rsidP="006D0C6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Source: </w:t>
      </w:r>
      <w:proofErr w:type="spellStart"/>
      <w:r>
        <w:rPr>
          <w:sz w:val="20"/>
          <w:szCs w:val="20"/>
        </w:rPr>
        <w:t>Lightcast</w:t>
      </w:r>
      <w:proofErr w:type="spellEnd"/>
      <w:r>
        <w:rPr>
          <w:sz w:val="20"/>
          <w:szCs w:val="20"/>
        </w:rPr>
        <w:t xml:space="preserve"> &lt;MMM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YYYY&gt;</w:t>
      </w:r>
    </w:p>
    <w:p w14:paraId="6A6079B0" w14:textId="77777777" w:rsidR="006D0C68" w:rsidRDefault="006D0C68" w:rsidP="006D0C68">
      <w:pPr>
        <w:spacing w:after="0" w:line="240" w:lineRule="auto"/>
        <w:rPr>
          <w:sz w:val="20"/>
          <w:szCs w:val="20"/>
        </w:rPr>
      </w:pPr>
    </w:p>
    <w:p w14:paraId="5BF46F48" w14:textId="77777777" w:rsidR="00C14BC6" w:rsidRDefault="00C14BC6" w:rsidP="00912026">
      <w:pPr>
        <w:spacing w:after="0" w:line="240" w:lineRule="auto"/>
        <w:rPr>
          <w:sz w:val="20"/>
          <w:szCs w:val="20"/>
        </w:rPr>
      </w:pPr>
    </w:p>
    <w:p w14:paraId="3A0F1751" w14:textId="200D9B51" w:rsidR="00F16A3E" w:rsidRDefault="00F16A3E" w:rsidP="00912026">
      <w:pPr>
        <w:spacing w:after="0" w:line="240" w:lineRule="auto"/>
        <w:rPr>
          <w:sz w:val="20"/>
          <w:szCs w:val="20"/>
        </w:rPr>
      </w:pPr>
    </w:p>
    <w:p w14:paraId="6450F337" w14:textId="34F5BA78" w:rsidR="009D2E61" w:rsidRPr="009D2E61" w:rsidRDefault="000B3764" w:rsidP="009D2E61">
      <w:pPr>
        <w:spacing w:after="0" w:line="240" w:lineRule="auto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Industry Job Postings</w:t>
      </w:r>
    </w:p>
    <w:p w14:paraId="108F7514" w14:textId="77777777" w:rsidR="009D2E61" w:rsidRDefault="009D2E61" w:rsidP="009D2E61">
      <w:pPr>
        <w:spacing w:after="0" w:line="240" w:lineRule="auto"/>
        <w:rPr>
          <w:sz w:val="20"/>
          <w:szCs w:val="20"/>
        </w:rPr>
      </w:pPr>
    </w:p>
    <w:p w14:paraId="27D63133" w14:textId="374AE251" w:rsidR="000B3764" w:rsidRDefault="000B3764" w:rsidP="000B376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The Jobs: </w:t>
      </w:r>
      <w:r>
        <w:rPr>
          <w:sz w:val="20"/>
          <w:szCs w:val="20"/>
        </w:rPr>
        <w:t>Industry Job Postings</w:t>
      </w:r>
      <w:r>
        <w:rPr>
          <w:sz w:val="20"/>
          <w:szCs w:val="20"/>
        </w:rPr>
        <w:t xml:space="preserve"> section produces 1 AI response and </w:t>
      </w:r>
      <w:r w:rsidR="00E72549">
        <w:rPr>
          <w:sz w:val="20"/>
          <w:szCs w:val="20"/>
        </w:rPr>
        <w:t xml:space="preserve">1 </w:t>
      </w:r>
      <w:r>
        <w:rPr>
          <w:sz w:val="20"/>
          <w:szCs w:val="20"/>
        </w:rPr>
        <w:t xml:space="preserve">visualization. </w:t>
      </w:r>
    </w:p>
    <w:p w14:paraId="6DB97DA0" w14:textId="4F346366" w:rsidR="000B3764" w:rsidRDefault="000B3764" w:rsidP="009D2E61">
      <w:pPr>
        <w:spacing w:after="0" w:line="240" w:lineRule="auto"/>
        <w:rPr>
          <w:sz w:val="20"/>
          <w:szCs w:val="20"/>
        </w:rPr>
      </w:pPr>
    </w:p>
    <w:p w14:paraId="6A8B298D" w14:textId="04EC4DE7" w:rsidR="009D2E61" w:rsidRPr="00521EA6" w:rsidRDefault="000B3764" w:rsidP="009D2E6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Job </w:t>
      </w:r>
      <w:proofErr w:type="gramStart"/>
      <w:r>
        <w:rPr>
          <w:sz w:val="20"/>
          <w:szCs w:val="20"/>
        </w:rPr>
        <w:t>postings</w:t>
      </w:r>
      <w:proofErr w:type="gramEnd"/>
      <w:r w:rsidR="009D2E61">
        <w:rPr>
          <w:sz w:val="20"/>
          <w:szCs w:val="20"/>
        </w:rPr>
        <w:t xml:space="preserve"> data is available at the city level.</w:t>
      </w:r>
    </w:p>
    <w:p w14:paraId="77C5E348" w14:textId="77777777" w:rsidR="009D2E61" w:rsidRDefault="009D2E61" w:rsidP="009D2E61">
      <w:pPr>
        <w:spacing w:after="0" w:line="240" w:lineRule="auto"/>
        <w:rPr>
          <w:b/>
          <w:bCs/>
          <w:sz w:val="20"/>
          <w:szCs w:val="20"/>
        </w:rPr>
      </w:pPr>
    </w:p>
    <w:p w14:paraId="7DAD31EB" w14:textId="77777777" w:rsidR="009D2E61" w:rsidRDefault="009D2E61" w:rsidP="009D2E61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Datasets:</w:t>
      </w:r>
    </w:p>
    <w:p w14:paraId="786112CF" w14:textId="77777777" w:rsidR="009D2E61" w:rsidRDefault="009D2E61" w:rsidP="009D2E61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</w:p>
    <w:p w14:paraId="3F1B7494" w14:textId="77777777" w:rsidR="009D2E61" w:rsidRDefault="009D2E61" w:rsidP="009D2E6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San Diego:</w:t>
      </w:r>
    </w:p>
    <w:p w14:paraId="1B542277" w14:textId="4976770D" w:rsidR="009D2E61" w:rsidRDefault="009D2E61" w:rsidP="000B3764">
      <w:pPr>
        <w:spacing w:after="0" w:line="24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For AI prompt and visualization: </w:t>
      </w:r>
      <w:r w:rsidRPr="009D2E61">
        <w:rPr>
          <w:sz w:val="20"/>
          <w:szCs w:val="20"/>
        </w:rPr>
        <w:t>sec2_San Diego_</w:t>
      </w:r>
      <w:r w:rsidR="000B3764" w:rsidRPr="000B3764">
        <w:rPr>
          <w:sz w:val="20"/>
          <w:szCs w:val="20"/>
        </w:rPr>
        <w:t>job_postings_data</w:t>
      </w:r>
      <w:r w:rsidRPr="009D2E61">
        <w:rPr>
          <w:sz w:val="20"/>
          <w:szCs w:val="20"/>
        </w:rPr>
        <w:t>.csv</w:t>
      </w:r>
    </w:p>
    <w:p w14:paraId="05BAFAC3" w14:textId="77777777" w:rsidR="009D2E61" w:rsidRDefault="009D2E61" w:rsidP="009D2E61">
      <w:pPr>
        <w:spacing w:after="0" w:line="240" w:lineRule="auto"/>
        <w:rPr>
          <w:sz w:val="20"/>
          <w:szCs w:val="20"/>
        </w:rPr>
      </w:pPr>
    </w:p>
    <w:p w14:paraId="7132C1E9" w14:textId="77777777" w:rsidR="009D2E61" w:rsidRDefault="009D2E61" w:rsidP="009D2E61">
      <w:pPr>
        <w:spacing w:after="0" w:line="240" w:lineRule="auto"/>
        <w:rPr>
          <w:sz w:val="20"/>
          <w:szCs w:val="20"/>
        </w:rPr>
      </w:pPr>
    </w:p>
    <w:p w14:paraId="4345F4E4" w14:textId="77777777" w:rsidR="009D2E61" w:rsidRDefault="009D2E61" w:rsidP="009D2E6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San Diego County:</w:t>
      </w:r>
    </w:p>
    <w:p w14:paraId="6DD0A25F" w14:textId="1B86F34E" w:rsidR="009D2E61" w:rsidRDefault="009D2E61" w:rsidP="009D2E61">
      <w:pPr>
        <w:spacing w:after="0" w:line="24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For AI prompt and visualization: </w:t>
      </w:r>
      <w:r w:rsidRPr="009D2E61">
        <w:rPr>
          <w:sz w:val="20"/>
          <w:szCs w:val="20"/>
        </w:rPr>
        <w:t>sec2_San Diego</w:t>
      </w:r>
      <w:r>
        <w:rPr>
          <w:sz w:val="20"/>
          <w:szCs w:val="20"/>
        </w:rPr>
        <w:t xml:space="preserve"> County</w:t>
      </w:r>
      <w:r w:rsidR="000B3764" w:rsidRPr="009D2E61">
        <w:rPr>
          <w:sz w:val="20"/>
          <w:szCs w:val="20"/>
        </w:rPr>
        <w:t>_</w:t>
      </w:r>
      <w:r w:rsidR="000B3764" w:rsidRPr="000B3764">
        <w:rPr>
          <w:sz w:val="20"/>
          <w:szCs w:val="20"/>
        </w:rPr>
        <w:t>job_postings_data</w:t>
      </w:r>
      <w:r w:rsidRPr="009D2E61">
        <w:rPr>
          <w:sz w:val="20"/>
          <w:szCs w:val="20"/>
        </w:rPr>
        <w:t>.csv</w:t>
      </w:r>
    </w:p>
    <w:p w14:paraId="700323C4" w14:textId="77777777" w:rsidR="00C14BC6" w:rsidRDefault="00C14BC6" w:rsidP="00912026">
      <w:pPr>
        <w:spacing w:after="0" w:line="240" w:lineRule="auto"/>
        <w:rPr>
          <w:sz w:val="20"/>
          <w:szCs w:val="20"/>
        </w:rPr>
      </w:pPr>
    </w:p>
    <w:p w14:paraId="24B75C38" w14:textId="77777777" w:rsidR="00C14BC6" w:rsidRDefault="00C14BC6" w:rsidP="00912026">
      <w:pPr>
        <w:spacing w:after="0" w:line="240" w:lineRule="auto"/>
        <w:rPr>
          <w:sz w:val="20"/>
          <w:szCs w:val="20"/>
        </w:rPr>
      </w:pPr>
    </w:p>
    <w:p w14:paraId="528F6778" w14:textId="278CD4BE" w:rsidR="006D0C68" w:rsidRDefault="006D0C68" w:rsidP="006D0C6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Source: </w:t>
      </w:r>
      <w:proofErr w:type="spellStart"/>
      <w:r>
        <w:rPr>
          <w:sz w:val="20"/>
          <w:szCs w:val="20"/>
        </w:rPr>
        <w:t>Lightcast</w:t>
      </w:r>
      <w:proofErr w:type="spellEnd"/>
      <w:r>
        <w:rPr>
          <w:sz w:val="20"/>
          <w:szCs w:val="20"/>
        </w:rPr>
        <w:t xml:space="preserve"> &lt;MMM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YYYY&gt;</w:t>
      </w:r>
    </w:p>
    <w:p w14:paraId="6CA3E41E" w14:textId="77777777" w:rsidR="00C14BC6" w:rsidRDefault="00C14BC6" w:rsidP="00912026">
      <w:pPr>
        <w:spacing w:after="0" w:line="240" w:lineRule="auto"/>
        <w:rPr>
          <w:sz w:val="20"/>
          <w:szCs w:val="20"/>
        </w:rPr>
      </w:pPr>
    </w:p>
    <w:p w14:paraId="7178BBEA" w14:textId="77777777" w:rsidR="00C14BC6" w:rsidRDefault="00C14BC6" w:rsidP="00912026">
      <w:pPr>
        <w:spacing w:after="0" w:line="240" w:lineRule="auto"/>
        <w:rPr>
          <w:sz w:val="20"/>
          <w:szCs w:val="20"/>
        </w:rPr>
      </w:pPr>
    </w:p>
    <w:p w14:paraId="2E69DE14" w14:textId="42C14591" w:rsidR="000B3764" w:rsidRDefault="000B3764" w:rsidP="000B3764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Section </w:t>
      </w:r>
      <w:r>
        <w:rPr>
          <w:b/>
          <w:bCs/>
          <w:sz w:val="20"/>
          <w:szCs w:val="20"/>
        </w:rPr>
        <w:t>3</w:t>
      </w:r>
      <w:r>
        <w:rPr>
          <w:b/>
          <w:bCs/>
          <w:sz w:val="20"/>
          <w:szCs w:val="20"/>
        </w:rPr>
        <w:t xml:space="preserve">: </w:t>
      </w:r>
      <w:r>
        <w:rPr>
          <w:b/>
          <w:bCs/>
          <w:sz w:val="20"/>
          <w:szCs w:val="20"/>
        </w:rPr>
        <w:t>Talent and Workforce</w:t>
      </w:r>
    </w:p>
    <w:p w14:paraId="2E795E37" w14:textId="77777777" w:rsidR="000B3764" w:rsidRDefault="000B3764" w:rsidP="000B3764">
      <w:pPr>
        <w:spacing w:after="0" w:line="240" w:lineRule="auto"/>
        <w:rPr>
          <w:sz w:val="20"/>
          <w:szCs w:val="20"/>
        </w:rPr>
      </w:pPr>
    </w:p>
    <w:p w14:paraId="012024C3" w14:textId="053B6BE2" w:rsidR="000B3764" w:rsidRPr="009D2E61" w:rsidRDefault="000B3764" w:rsidP="000B3764">
      <w:pPr>
        <w:spacing w:after="0" w:line="240" w:lineRule="auto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Education</w:t>
      </w:r>
    </w:p>
    <w:p w14:paraId="492EEE38" w14:textId="77777777" w:rsidR="000B3764" w:rsidRDefault="000B3764" w:rsidP="000B3764">
      <w:pPr>
        <w:spacing w:after="0" w:line="240" w:lineRule="auto"/>
        <w:rPr>
          <w:sz w:val="20"/>
          <w:szCs w:val="20"/>
        </w:rPr>
      </w:pPr>
    </w:p>
    <w:p w14:paraId="2875C455" w14:textId="1DD0DB9D" w:rsidR="000B3764" w:rsidRDefault="000B3764" w:rsidP="000B376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>
        <w:rPr>
          <w:sz w:val="20"/>
          <w:szCs w:val="20"/>
        </w:rPr>
        <w:t>Talent and Workforce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Education</w:t>
      </w:r>
      <w:r>
        <w:rPr>
          <w:sz w:val="20"/>
          <w:szCs w:val="20"/>
        </w:rPr>
        <w:t xml:space="preserve"> section produces 1 AI response and </w:t>
      </w:r>
      <w:r>
        <w:rPr>
          <w:sz w:val="20"/>
          <w:szCs w:val="20"/>
        </w:rPr>
        <w:t>1</w:t>
      </w:r>
      <w:r>
        <w:rPr>
          <w:sz w:val="20"/>
          <w:szCs w:val="20"/>
        </w:rPr>
        <w:t xml:space="preserve"> visualization. </w:t>
      </w:r>
    </w:p>
    <w:p w14:paraId="48F9C061" w14:textId="77777777" w:rsidR="000B3764" w:rsidRDefault="000B3764" w:rsidP="000B3764">
      <w:pPr>
        <w:spacing w:after="0" w:line="240" w:lineRule="auto"/>
        <w:rPr>
          <w:sz w:val="20"/>
          <w:szCs w:val="20"/>
        </w:rPr>
      </w:pPr>
    </w:p>
    <w:p w14:paraId="3056185D" w14:textId="20E801F0" w:rsidR="000B3764" w:rsidRPr="00521EA6" w:rsidRDefault="000B3764" w:rsidP="000B376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Educational attainment</w:t>
      </w:r>
      <w:r>
        <w:rPr>
          <w:sz w:val="20"/>
          <w:szCs w:val="20"/>
        </w:rPr>
        <w:t xml:space="preserve"> data is not available at the city level, so we will fall back to the county-level data here, however, we will provide the AI assistant with background information regarding the target jurisdiction.</w:t>
      </w:r>
    </w:p>
    <w:p w14:paraId="71F17A6E" w14:textId="77777777" w:rsidR="000B3764" w:rsidRDefault="000B3764" w:rsidP="000B3764">
      <w:pPr>
        <w:spacing w:after="0" w:line="240" w:lineRule="auto"/>
        <w:rPr>
          <w:b/>
          <w:bCs/>
          <w:sz w:val="20"/>
          <w:szCs w:val="20"/>
        </w:rPr>
      </w:pPr>
    </w:p>
    <w:p w14:paraId="57F2B536" w14:textId="77777777" w:rsidR="000B3764" w:rsidRDefault="000B3764" w:rsidP="000B3764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Datasets:</w:t>
      </w:r>
    </w:p>
    <w:p w14:paraId="151EBE26" w14:textId="77777777" w:rsidR="000B3764" w:rsidRDefault="000B3764" w:rsidP="000B3764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</w:p>
    <w:p w14:paraId="57717000" w14:textId="77777777" w:rsidR="000B3764" w:rsidRDefault="000B3764" w:rsidP="000B376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San Diego:</w:t>
      </w:r>
    </w:p>
    <w:p w14:paraId="5021FF84" w14:textId="3C69CCA1" w:rsidR="000B3764" w:rsidRDefault="000B3764" w:rsidP="00D52C8C">
      <w:pPr>
        <w:spacing w:after="0" w:line="24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For AI prompt and visualization: </w:t>
      </w:r>
      <w:r w:rsidR="00D52C8C" w:rsidRPr="00D52C8C">
        <w:rPr>
          <w:sz w:val="20"/>
          <w:szCs w:val="20"/>
        </w:rPr>
        <w:t>sec3_San Diego_edattain_data.csv</w:t>
      </w:r>
    </w:p>
    <w:p w14:paraId="14ABDCBB" w14:textId="77777777" w:rsidR="000B3764" w:rsidRDefault="000B3764" w:rsidP="000B3764">
      <w:pPr>
        <w:spacing w:after="0" w:line="240" w:lineRule="auto"/>
        <w:rPr>
          <w:sz w:val="20"/>
          <w:szCs w:val="20"/>
        </w:rPr>
      </w:pPr>
    </w:p>
    <w:p w14:paraId="203F9DC5" w14:textId="77777777" w:rsidR="000B3764" w:rsidRDefault="000B3764" w:rsidP="000B376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San Diego County:</w:t>
      </w:r>
    </w:p>
    <w:p w14:paraId="21C889F9" w14:textId="475C8AE5" w:rsidR="000B3764" w:rsidRDefault="000B3764" w:rsidP="00D52C8C">
      <w:pPr>
        <w:spacing w:after="0" w:line="24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For AI prompt and visualization: </w:t>
      </w:r>
      <w:r w:rsidR="00D52C8C" w:rsidRPr="00D52C8C">
        <w:rPr>
          <w:sz w:val="20"/>
          <w:szCs w:val="20"/>
        </w:rPr>
        <w:t>sec3_San Diego</w:t>
      </w:r>
      <w:r w:rsidR="00D52C8C">
        <w:rPr>
          <w:sz w:val="20"/>
          <w:szCs w:val="20"/>
        </w:rPr>
        <w:t xml:space="preserve"> County</w:t>
      </w:r>
      <w:r w:rsidR="00D52C8C" w:rsidRPr="00D52C8C">
        <w:rPr>
          <w:sz w:val="20"/>
          <w:szCs w:val="20"/>
        </w:rPr>
        <w:t>_edattain_data.csv</w:t>
      </w:r>
    </w:p>
    <w:p w14:paraId="3D0204BC" w14:textId="77777777" w:rsidR="006D0C68" w:rsidRDefault="006D0C68" w:rsidP="006D0C68">
      <w:pPr>
        <w:spacing w:after="0" w:line="240" w:lineRule="auto"/>
        <w:rPr>
          <w:sz w:val="20"/>
          <w:szCs w:val="20"/>
        </w:rPr>
      </w:pPr>
    </w:p>
    <w:p w14:paraId="6E948BD3" w14:textId="77777777" w:rsidR="006D0C68" w:rsidRDefault="006D0C68" w:rsidP="006D0C68">
      <w:pPr>
        <w:spacing w:after="0" w:line="240" w:lineRule="auto"/>
        <w:rPr>
          <w:sz w:val="20"/>
          <w:szCs w:val="20"/>
        </w:rPr>
      </w:pPr>
    </w:p>
    <w:p w14:paraId="361AB056" w14:textId="51E2C3B0" w:rsidR="006D0C68" w:rsidRDefault="006D0C68" w:rsidP="006D0C6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Source: </w:t>
      </w:r>
      <w:proofErr w:type="spellStart"/>
      <w:r>
        <w:rPr>
          <w:sz w:val="20"/>
          <w:szCs w:val="20"/>
        </w:rPr>
        <w:t>Lightcast</w:t>
      </w:r>
      <w:proofErr w:type="spellEnd"/>
      <w:r>
        <w:rPr>
          <w:sz w:val="20"/>
          <w:szCs w:val="20"/>
        </w:rPr>
        <w:t xml:space="preserve"> &lt;MMM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YYYY&gt;</w:t>
      </w:r>
    </w:p>
    <w:p w14:paraId="4B1D177B" w14:textId="77777777" w:rsidR="006D0C68" w:rsidRDefault="006D0C68" w:rsidP="006D0C68">
      <w:pPr>
        <w:spacing w:after="0" w:line="240" w:lineRule="auto"/>
        <w:rPr>
          <w:sz w:val="20"/>
          <w:szCs w:val="20"/>
        </w:rPr>
      </w:pPr>
    </w:p>
    <w:p w14:paraId="2561C8C9" w14:textId="77777777" w:rsidR="000B3764" w:rsidRDefault="000B3764" w:rsidP="000B3764">
      <w:pPr>
        <w:spacing w:after="0" w:line="240" w:lineRule="auto"/>
        <w:rPr>
          <w:sz w:val="20"/>
          <w:szCs w:val="20"/>
        </w:rPr>
      </w:pPr>
    </w:p>
    <w:p w14:paraId="33608AC1" w14:textId="3753D454" w:rsidR="000B3764" w:rsidRPr="009D2E61" w:rsidRDefault="00D52C8C" w:rsidP="000B3764">
      <w:pPr>
        <w:spacing w:after="0" w:line="240" w:lineRule="auto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Skills Gap</w:t>
      </w:r>
    </w:p>
    <w:p w14:paraId="19B7EFBF" w14:textId="77777777" w:rsidR="000B3764" w:rsidRDefault="000B3764" w:rsidP="000B3764">
      <w:pPr>
        <w:spacing w:after="0" w:line="240" w:lineRule="auto"/>
        <w:rPr>
          <w:sz w:val="20"/>
          <w:szCs w:val="20"/>
        </w:rPr>
      </w:pPr>
    </w:p>
    <w:p w14:paraId="7E40C41D" w14:textId="3F07A946" w:rsidR="00D52C8C" w:rsidRDefault="00D52C8C" w:rsidP="00D52C8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The Talent and Workforce: </w:t>
      </w:r>
      <w:r>
        <w:rPr>
          <w:sz w:val="20"/>
          <w:szCs w:val="20"/>
        </w:rPr>
        <w:t>Skills Gap</w:t>
      </w:r>
      <w:r>
        <w:rPr>
          <w:sz w:val="20"/>
          <w:szCs w:val="20"/>
        </w:rPr>
        <w:t xml:space="preserve"> section produces 1 AI response and 1 visualization. </w:t>
      </w:r>
    </w:p>
    <w:p w14:paraId="15B07969" w14:textId="77777777" w:rsidR="00D52C8C" w:rsidRDefault="00D52C8C" w:rsidP="00D52C8C">
      <w:pPr>
        <w:spacing w:after="0" w:line="240" w:lineRule="auto"/>
        <w:rPr>
          <w:sz w:val="20"/>
          <w:szCs w:val="20"/>
        </w:rPr>
      </w:pPr>
    </w:p>
    <w:p w14:paraId="6D1FD414" w14:textId="255CEEAE" w:rsidR="000B3764" w:rsidRDefault="00D52C8C" w:rsidP="00D52C8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Skills gap</w:t>
      </w:r>
      <w:r>
        <w:rPr>
          <w:sz w:val="20"/>
          <w:szCs w:val="20"/>
        </w:rPr>
        <w:t xml:space="preserve"> data is not available at the city level, so we will fall back to the county-level data here, however, we will provide the AI assistant with background information regarding the target jurisdiction.</w:t>
      </w:r>
    </w:p>
    <w:p w14:paraId="27835AE0" w14:textId="77777777" w:rsidR="00D52C8C" w:rsidRDefault="00D52C8C" w:rsidP="00D52C8C">
      <w:pPr>
        <w:spacing w:after="0" w:line="240" w:lineRule="auto"/>
        <w:rPr>
          <w:b/>
          <w:bCs/>
          <w:sz w:val="20"/>
          <w:szCs w:val="20"/>
        </w:rPr>
      </w:pPr>
    </w:p>
    <w:p w14:paraId="7917F873" w14:textId="77777777" w:rsidR="000B3764" w:rsidRDefault="000B3764" w:rsidP="000B3764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Datasets:</w:t>
      </w:r>
    </w:p>
    <w:p w14:paraId="27A35747" w14:textId="77777777" w:rsidR="000B3764" w:rsidRDefault="000B3764" w:rsidP="000B3764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</w:p>
    <w:p w14:paraId="4058103E" w14:textId="77777777" w:rsidR="000B3764" w:rsidRDefault="000B3764" w:rsidP="000B376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San Diego:</w:t>
      </w:r>
    </w:p>
    <w:p w14:paraId="0D73DF03" w14:textId="5EAD43A0" w:rsidR="000B3764" w:rsidRDefault="000B3764" w:rsidP="000B3764">
      <w:pPr>
        <w:spacing w:after="0" w:line="24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For AI prompt and visualization: </w:t>
      </w:r>
      <w:r w:rsidR="00D52C8C" w:rsidRPr="00D52C8C">
        <w:rPr>
          <w:sz w:val="20"/>
          <w:szCs w:val="20"/>
        </w:rPr>
        <w:t>sec3_San Diego_skills_gap_data.csv</w:t>
      </w:r>
    </w:p>
    <w:p w14:paraId="313F2A51" w14:textId="77777777" w:rsidR="000B3764" w:rsidRDefault="000B3764" w:rsidP="000B3764">
      <w:pPr>
        <w:spacing w:after="0" w:line="240" w:lineRule="auto"/>
        <w:rPr>
          <w:sz w:val="20"/>
          <w:szCs w:val="20"/>
        </w:rPr>
      </w:pPr>
    </w:p>
    <w:p w14:paraId="5F47300E" w14:textId="77777777" w:rsidR="000B3764" w:rsidRDefault="000B3764" w:rsidP="000B3764">
      <w:pPr>
        <w:spacing w:after="0" w:line="240" w:lineRule="auto"/>
        <w:rPr>
          <w:sz w:val="20"/>
          <w:szCs w:val="20"/>
        </w:rPr>
      </w:pPr>
    </w:p>
    <w:p w14:paraId="490B5FA1" w14:textId="77777777" w:rsidR="000B3764" w:rsidRDefault="000B3764" w:rsidP="000B376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San Diego County:</w:t>
      </w:r>
    </w:p>
    <w:p w14:paraId="5DD97EB4" w14:textId="4A47C7CD" w:rsidR="00C14BC6" w:rsidRDefault="000B3764" w:rsidP="00D52C8C">
      <w:pPr>
        <w:spacing w:after="0" w:line="24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For AI prompt and visualization: </w:t>
      </w:r>
      <w:r w:rsidR="00D52C8C" w:rsidRPr="00D52C8C">
        <w:rPr>
          <w:sz w:val="20"/>
          <w:szCs w:val="20"/>
        </w:rPr>
        <w:t>sec3_San Diego</w:t>
      </w:r>
      <w:r w:rsidR="00D52C8C">
        <w:rPr>
          <w:sz w:val="20"/>
          <w:szCs w:val="20"/>
        </w:rPr>
        <w:t xml:space="preserve"> County</w:t>
      </w:r>
      <w:r w:rsidR="00D52C8C" w:rsidRPr="00D52C8C">
        <w:rPr>
          <w:sz w:val="20"/>
          <w:szCs w:val="20"/>
        </w:rPr>
        <w:t>_skills_gap_data.csv</w:t>
      </w:r>
    </w:p>
    <w:p w14:paraId="38EBA73D" w14:textId="7B670508" w:rsidR="006D0C68" w:rsidRDefault="006D0C68" w:rsidP="006D0C6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Source: </w:t>
      </w:r>
      <w:proofErr w:type="spellStart"/>
      <w:r>
        <w:rPr>
          <w:sz w:val="20"/>
          <w:szCs w:val="20"/>
        </w:rPr>
        <w:t>Lightcast</w:t>
      </w:r>
      <w:proofErr w:type="spellEnd"/>
      <w:r>
        <w:rPr>
          <w:sz w:val="20"/>
          <w:szCs w:val="20"/>
        </w:rPr>
        <w:t xml:space="preserve"> &lt;MMM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YYYY&gt;</w:t>
      </w:r>
    </w:p>
    <w:p w14:paraId="282A4144" w14:textId="77777777" w:rsidR="00C14BC6" w:rsidRDefault="00C14BC6" w:rsidP="00912026">
      <w:pPr>
        <w:spacing w:after="0" w:line="240" w:lineRule="auto"/>
        <w:rPr>
          <w:sz w:val="20"/>
          <w:szCs w:val="20"/>
        </w:rPr>
      </w:pPr>
    </w:p>
    <w:p w14:paraId="185A0ED8" w14:textId="77777777" w:rsidR="00C14BC6" w:rsidRDefault="00C14BC6" w:rsidP="00912026">
      <w:pPr>
        <w:spacing w:after="0" w:line="240" w:lineRule="auto"/>
        <w:rPr>
          <w:sz w:val="20"/>
          <w:szCs w:val="20"/>
        </w:rPr>
      </w:pPr>
    </w:p>
    <w:p w14:paraId="3945A552" w14:textId="77777777" w:rsidR="00D52C8C" w:rsidRDefault="00D52C8C" w:rsidP="00912026">
      <w:pPr>
        <w:spacing w:after="0" w:line="240" w:lineRule="auto"/>
        <w:rPr>
          <w:sz w:val="20"/>
          <w:szCs w:val="20"/>
        </w:rPr>
      </w:pPr>
    </w:p>
    <w:p w14:paraId="3871BCF7" w14:textId="77777777" w:rsidR="00C14BC6" w:rsidRDefault="00C14BC6" w:rsidP="00912026">
      <w:pPr>
        <w:spacing w:after="0" w:line="240" w:lineRule="auto"/>
        <w:rPr>
          <w:sz w:val="20"/>
          <w:szCs w:val="20"/>
        </w:rPr>
      </w:pPr>
    </w:p>
    <w:p w14:paraId="463D4275" w14:textId="5EFF978F" w:rsidR="00D52C8C" w:rsidRDefault="00D52C8C" w:rsidP="00D52C8C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Section </w:t>
      </w:r>
      <w:r>
        <w:rPr>
          <w:b/>
          <w:bCs/>
          <w:sz w:val="20"/>
          <w:szCs w:val="20"/>
        </w:rPr>
        <w:t>4</w:t>
      </w:r>
      <w:r>
        <w:rPr>
          <w:b/>
          <w:bCs/>
          <w:sz w:val="20"/>
          <w:szCs w:val="20"/>
        </w:rPr>
        <w:t xml:space="preserve">: </w:t>
      </w:r>
      <w:r>
        <w:rPr>
          <w:b/>
          <w:bCs/>
          <w:sz w:val="20"/>
          <w:szCs w:val="20"/>
        </w:rPr>
        <w:t>Capital</w:t>
      </w:r>
    </w:p>
    <w:p w14:paraId="284DDC18" w14:textId="77777777" w:rsidR="00D52C8C" w:rsidRDefault="00D52C8C" w:rsidP="00D52C8C">
      <w:pPr>
        <w:spacing w:after="0" w:line="240" w:lineRule="auto"/>
        <w:rPr>
          <w:sz w:val="20"/>
          <w:szCs w:val="20"/>
        </w:rPr>
      </w:pPr>
    </w:p>
    <w:p w14:paraId="4E013DF7" w14:textId="4DF1DD53" w:rsidR="00D52C8C" w:rsidRDefault="00D52C8C" w:rsidP="00D52C8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>
        <w:rPr>
          <w:sz w:val="20"/>
          <w:szCs w:val="20"/>
        </w:rPr>
        <w:t>Capital</w:t>
      </w:r>
      <w:r>
        <w:rPr>
          <w:sz w:val="20"/>
          <w:szCs w:val="20"/>
        </w:rPr>
        <w:t xml:space="preserve"> section produces 1 AI response and 1 visualization. </w:t>
      </w:r>
    </w:p>
    <w:p w14:paraId="20B2FDE1" w14:textId="77777777" w:rsidR="00D52C8C" w:rsidRDefault="00D52C8C" w:rsidP="00D52C8C">
      <w:pPr>
        <w:spacing w:after="0" w:line="240" w:lineRule="auto"/>
        <w:rPr>
          <w:sz w:val="20"/>
          <w:szCs w:val="20"/>
        </w:rPr>
      </w:pPr>
    </w:p>
    <w:p w14:paraId="0DC26FB7" w14:textId="03C8B9DC" w:rsidR="00D52C8C" w:rsidRPr="00521EA6" w:rsidRDefault="00D52C8C" w:rsidP="00D52C8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Capital</w:t>
      </w:r>
      <w:r>
        <w:rPr>
          <w:sz w:val="20"/>
          <w:szCs w:val="20"/>
        </w:rPr>
        <w:t xml:space="preserve"> data is </w:t>
      </w:r>
      <w:r>
        <w:rPr>
          <w:sz w:val="20"/>
          <w:szCs w:val="20"/>
        </w:rPr>
        <w:t>provided at the national level</w:t>
      </w:r>
      <w:r>
        <w:rPr>
          <w:sz w:val="20"/>
          <w:szCs w:val="20"/>
        </w:rPr>
        <w:t>.</w:t>
      </w:r>
    </w:p>
    <w:p w14:paraId="77448430" w14:textId="77777777" w:rsidR="00D52C8C" w:rsidRDefault="00D52C8C" w:rsidP="00D52C8C">
      <w:pPr>
        <w:spacing w:after="0" w:line="240" w:lineRule="auto"/>
        <w:rPr>
          <w:b/>
          <w:bCs/>
          <w:sz w:val="20"/>
          <w:szCs w:val="20"/>
        </w:rPr>
      </w:pPr>
    </w:p>
    <w:p w14:paraId="1A9014EF" w14:textId="77777777" w:rsidR="00D52C8C" w:rsidRDefault="00D52C8C" w:rsidP="00D52C8C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Datasets:</w:t>
      </w:r>
    </w:p>
    <w:p w14:paraId="247FD317" w14:textId="77777777" w:rsidR="00D52C8C" w:rsidRDefault="00D52C8C" w:rsidP="00D52C8C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</w:p>
    <w:p w14:paraId="56D1F105" w14:textId="2B8FFEAA" w:rsidR="00D52C8C" w:rsidRDefault="00D52C8C" w:rsidP="00D52C8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San Diego</w:t>
      </w:r>
      <w:r>
        <w:rPr>
          <w:sz w:val="20"/>
          <w:szCs w:val="20"/>
        </w:rPr>
        <w:t xml:space="preserve"> and San Diego County</w:t>
      </w:r>
      <w:r>
        <w:rPr>
          <w:sz w:val="20"/>
          <w:szCs w:val="20"/>
        </w:rPr>
        <w:t>:</w:t>
      </w:r>
    </w:p>
    <w:p w14:paraId="7009D900" w14:textId="4E299600" w:rsidR="00C14BC6" w:rsidRDefault="00D52C8C" w:rsidP="00D52C8C">
      <w:pPr>
        <w:spacing w:after="0" w:line="24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For AI prompt and visualization: </w:t>
      </w:r>
      <w:r w:rsidRPr="00D52C8C">
        <w:rPr>
          <w:sz w:val="20"/>
          <w:szCs w:val="20"/>
        </w:rPr>
        <w:t>sec4_capital_data.csv</w:t>
      </w:r>
    </w:p>
    <w:p w14:paraId="0119F981" w14:textId="77777777" w:rsidR="00C14BC6" w:rsidRDefault="00C14BC6" w:rsidP="00912026">
      <w:pPr>
        <w:spacing w:after="0" w:line="240" w:lineRule="auto"/>
        <w:rPr>
          <w:sz w:val="20"/>
          <w:szCs w:val="20"/>
        </w:rPr>
      </w:pPr>
    </w:p>
    <w:p w14:paraId="069C7600" w14:textId="77777777" w:rsidR="00C14BC6" w:rsidRDefault="00C14BC6" w:rsidP="00912026">
      <w:pPr>
        <w:spacing w:after="0" w:line="240" w:lineRule="auto"/>
        <w:rPr>
          <w:sz w:val="20"/>
          <w:szCs w:val="20"/>
        </w:rPr>
      </w:pPr>
    </w:p>
    <w:p w14:paraId="6FA69BC9" w14:textId="310E6487" w:rsidR="006D0C68" w:rsidRPr="006D0C68" w:rsidRDefault="006D0C68" w:rsidP="006D0C68">
      <w:pPr>
        <w:spacing w:after="0" w:line="240" w:lineRule="auto"/>
        <w:rPr>
          <w:sz w:val="20"/>
          <w:szCs w:val="20"/>
        </w:rPr>
      </w:pPr>
      <w:r w:rsidRPr="006D0C68">
        <w:rPr>
          <w:sz w:val="20"/>
          <w:szCs w:val="20"/>
        </w:rPr>
        <w:t xml:space="preserve">Source: Federal Reserve System (US) </w:t>
      </w:r>
      <w:r>
        <w:rPr>
          <w:sz w:val="20"/>
          <w:szCs w:val="20"/>
        </w:rPr>
        <w:t>&lt;MMM YYYY&gt;</w:t>
      </w:r>
    </w:p>
    <w:p w14:paraId="18CD8D2F" w14:textId="77777777" w:rsidR="006D0C68" w:rsidRDefault="006D0C68" w:rsidP="00912026">
      <w:pPr>
        <w:spacing w:after="0" w:line="240" w:lineRule="auto"/>
        <w:rPr>
          <w:sz w:val="20"/>
          <w:szCs w:val="20"/>
        </w:rPr>
      </w:pPr>
    </w:p>
    <w:p w14:paraId="0F4A86BD" w14:textId="77777777" w:rsidR="00C14BC6" w:rsidRDefault="00C14BC6" w:rsidP="00912026">
      <w:pPr>
        <w:spacing w:after="0" w:line="240" w:lineRule="auto"/>
        <w:rPr>
          <w:sz w:val="20"/>
          <w:szCs w:val="20"/>
        </w:rPr>
      </w:pPr>
    </w:p>
    <w:p w14:paraId="0F010364" w14:textId="77777777" w:rsidR="00C14BC6" w:rsidRDefault="00C14BC6" w:rsidP="00912026">
      <w:pPr>
        <w:spacing w:after="0" w:line="240" w:lineRule="auto"/>
        <w:rPr>
          <w:sz w:val="20"/>
          <w:szCs w:val="20"/>
        </w:rPr>
      </w:pPr>
    </w:p>
    <w:p w14:paraId="066F84C8" w14:textId="32D0753D" w:rsidR="00D52C8C" w:rsidRDefault="00D52C8C" w:rsidP="00D52C8C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Section </w:t>
      </w:r>
      <w:r>
        <w:rPr>
          <w:b/>
          <w:bCs/>
          <w:sz w:val="20"/>
          <w:szCs w:val="20"/>
        </w:rPr>
        <w:t>5</w:t>
      </w:r>
      <w:r>
        <w:rPr>
          <w:b/>
          <w:bCs/>
          <w:sz w:val="20"/>
          <w:szCs w:val="20"/>
        </w:rPr>
        <w:t xml:space="preserve">: </w:t>
      </w:r>
      <w:r>
        <w:rPr>
          <w:b/>
          <w:bCs/>
          <w:sz w:val="20"/>
          <w:szCs w:val="20"/>
        </w:rPr>
        <w:t>Income and Housing</w:t>
      </w:r>
    </w:p>
    <w:p w14:paraId="7F458FDE" w14:textId="77777777" w:rsidR="00D52C8C" w:rsidRDefault="00D52C8C" w:rsidP="00D52C8C">
      <w:pPr>
        <w:spacing w:after="0" w:line="240" w:lineRule="auto"/>
        <w:rPr>
          <w:sz w:val="20"/>
          <w:szCs w:val="20"/>
        </w:rPr>
      </w:pPr>
    </w:p>
    <w:p w14:paraId="2AAD4617" w14:textId="12956AA9" w:rsidR="00D52C8C" w:rsidRPr="009D2E61" w:rsidRDefault="00D52C8C" w:rsidP="00D52C8C">
      <w:pPr>
        <w:spacing w:after="0" w:line="240" w:lineRule="auto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Median Household Income</w:t>
      </w:r>
    </w:p>
    <w:p w14:paraId="54669F5F" w14:textId="77777777" w:rsidR="00D52C8C" w:rsidRDefault="00D52C8C" w:rsidP="00D52C8C">
      <w:pPr>
        <w:spacing w:after="0" w:line="240" w:lineRule="auto"/>
        <w:rPr>
          <w:sz w:val="20"/>
          <w:szCs w:val="20"/>
        </w:rPr>
      </w:pPr>
    </w:p>
    <w:p w14:paraId="7FFCD022" w14:textId="6C008C76" w:rsidR="00D52C8C" w:rsidRDefault="00D52C8C" w:rsidP="00D52C8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>
        <w:rPr>
          <w:sz w:val="20"/>
          <w:szCs w:val="20"/>
        </w:rPr>
        <w:t>Income and Housing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Median Household Income</w:t>
      </w:r>
      <w:r>
        <w:rPr>
          <w:sz w:val="20"/>
          <w:szCs w:val="20"/>
        </w:rPr>
        <w:t xml:space="preserve"> section produces 1 AI response and 2 visualizations. </w:t>
      </w:r>
    </w:p>
    <w:p w14:paraId="20C99347" w14:textId="77777777" w:rsidR="00D52C8C" w:rsidRDefault="00D52C8C" w:rsidP="00D52C8C">
      <w:pPr>
        <w:spacing w:after="0" w:line="240" w:lineRule="auto"/>
        <w:rPr>
          <w:sz w:val="20"/>
          <w:szCs w:val="20"/>
        </w:rPr>
      </w:pPr>
    </w:p>
    <w:p w14:paraId="7023C60F" w14:textId="6132E7BB" w:rsidR="00D52C8C" w:rsidRPr="00521EA6" w:rsidRDefault="00D52C8C" w:rsidP="00D52C8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Median household income</w:t>
      </w:r>
      <w:r>
        <w:rPr>
          <w:sz w:val="20"/>
          <w:szCs w:val="20"/>
        </w:rPr>
        <w:t xml:space="preserve"> data is available at the city </w:t>
      </w:r>
      <w:r>
        <w:rPr>
          <w:sz w:val="20"/>
          <w:szCs w:val="20"/>
        </w:rPr>
        <w:t>level.</w:t>
      </w:r>
    </w:p>
    <w:p w14:paraId="2772214A" w14:textId="77777777" w:rsidR="00D52C8C" w:rsidRDefault="00D52C8C" w:rsidP="00D52C8C">
      <w:pPr>
        <w:spacing w:after="0" w:line="240" w:lineRule="auto"/>
        <w:rPr>
          <w:b/>
          <w:bCs/>
          <w:sz w:val="20"/>
          <w:szCs w:val="20"/>
        </w:rPr>
      </w:pPr>
    </w:p>
    <w:p w14:paraId="6073E6D4" w14:textId="77777777" w:rsidR="00D52C8C" w:rsidRDefault="00D52C8C" w:rsidP="00D52C8C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Datasets:</w:t>
      </w:r>
    </w:p>
    <w:p w14:paraId="596B2FC7" w14:textId="77777777" w:rsidR="00D52C8C" w:rsidRDefault="00D52C8C" w:rsidP="00D52C8C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</w:p>
    <w:p w14:paraId="0014BA31" w14:textId="77777777" w:rsidR="00D52C8C" w:rsidRDefault="00D52C8C" w:rsidP="00D52C8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San Diego:</w:t>
      </w:r>
    </w:p>
    <w:p w14:paraId="18E165AF" w14:textId="77777777" w:rsidR="00D52C8C" w:rsidRDefault="00D52C8C" w:rsidP="00D52C8C">
      <w:pPr>
        <w:spacing w:after="0" w:line="24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>For AI prompt</w:t>
      </w:r>
      <w:r>
        <w:rPr>
          <w:sz w:val="20"/>
          <w:szCs w:val="20"/>
        </w:rPr>
        <w:t>: All data</w:t>
      </w:r>
    </w:p>
    <w:p w14:paraId="3637958F" w14:textId="37BCB408" w:rsidR="00D52C8C" w:rsidRDefault="00D52C8C" w:rsidP="00D52C8C">
      <w:pPr>
        <w:spacing w:after="0" w:line="24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For </w:t>
      </w:r>
      <w:r>
        <w:rPr>
          <w:sz w:val="20"/>
          <w:szCs w:val="20"/>
        </w:rPr>
        <w:t xml:space="preserve">visualization 1: </w:t>
      </w:r>
      <w:r w:rsidRPr="00D52C8C">
        <w:rPr>
          <w:sz w:val="20"/>
          <w:szCs w:val="20"/>
        </w:rPr>
        <w:t>sec5_San Diego_household_inc_data.csv</w:t>
      </w:r>
    </w:p>
    <w:p w14:paraId="0D716BCA" w14:textId="2D3B1812" w:rsidR="00D52C8C" w:rsidRDefault="00D52C8C" w:rsidP="00D52C8C">
      <w:pPr>
        <w:spacing w:after="0" w:line="24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For visualization 2: </w:t>
      </w:r>
      <w:r w:rsidRPr="00D52C8C">
        <w:rPr>
          <w:sz w:val="20"/>
          <w:szCs w:val="20"/>
        </w:rPr>
        <w:t>sec5_San Diego_household_inc_</w:t>
      </w:r>
      <w:r>
        <w:rPr>
          <w:sz w:val="20"/>
          <w:szCs w:val="20"/>
        </w:rPr>
        <w:t>peers_</w:t>
      </w:r>
      <w:r w:rsidRPr="00D52C8C">
        <w:rPr>
          <w:sz w:val="20"/>
          <w:szCs w:val="20"/>
        </w:rPr>
        <w:t>data.csv</w:t>
      </w:r>
    </w:p>
    <w:p w14:paraId="5340E785" w14:textId="77777777" w:rsidR="00D52C8C" w:rsidRDefault="00D52C8C" w:rsidP="00D52C8C">
      <w:pPr>
        <w:spacing w:after="0" w:line="240" w:lineRule="auto"/>
        <w:rPr>
          <w:sz w:val="20"/>
          <w:szCs w:val="20"/>
        </w:rPr>
      </w:pPr>
    </w:p>
    <w:p w14:paraId="7BFEA990" w14:textId="77777777" w:rsidR="00D52C8C" w:rsidRDefault="00D52C8C" w:rsidP="00D52C8C">
      <w:pPr>
        <w:spacing w:after="0" w:line="240" w:lineRule="auto"/>
        <w:rPr>
          <w:sz w:val="20"/>
          <w:szCs w:val="20"/>
        </w:rPr>
      </w:pPr>
    </w:p>
    <w:p w14:paraId="73BBE7C1" w14:textId="77777777" w:rsidR="00D52C8C" w:rsidRDefault="00D52C8C" w:rsidP="00D52C8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San Diego County:</w:t>
      </w:r>
    </w:p>
    <w:p w14:paraId="4D029C13" w14:textId="77777777" w:rsidR="00E72549" w:rsidRDefault="00E72549" w:rsidP="00E72549">
      <w:pPr>
        <w:spacing w:after="0" w:line="24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>For AI prompt: All data</w:t>
      </w:r>
    </w:p>
    <w:p w14:paraId="782A5D17" w14:textId="6376AC5B" w:rsidR="00E72549" w:rsidRDefault="00E72549" w:rsidP="00E72549">
      <w:pPr>
        <w:spacing w:after="0" w:line="24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For visualization 1: </w:t>
      </w:r>
      <w:r w:rsidRPr="00D52C8C">
        <w:rPr>
          <w:sz w:val="20"/>
          <w:szCs w:val="20"/>
        </w:rPr>
        <w:t>sec5_San Diego</w:t>
      </w:r>
      <w:r>
        <w:rPr>
          <w:sz w:val="20"/>
          <w:szCs w:val="20"/>
        </w:rPr>
        <w:t xml:space="preserve"> County</w:t>
      </w:r>
      <w:r w:rsidRPr="00D52C8C">
        <w:rPr>
          <w:sz w:val="20"/>
          <w:szCs w:val="20"/>
        </w:rPr>
        <w:t>_household_inc_data.csv</w:t>
      </w:r>
    </w:p>
    <w:p w14:paraId="21F3A13F" w14:textId="6B6DE2A4" w:rsidR="00D52C8C" w:rsidRDefault="00E72549" w:rsidP="00E72549">
      <w:pPr>
        <w:spacing w:after="0" w:line="24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For visualization 2: </w:t>
      </w:r>
      <w:r w:rsidRPr="00D52C8C">
        <w:rPr>
          <w:sz w:val="20"/>
          <w:szCs w:val="20"/>
        </w:rPr>
        <w:t>sec5_San Diego</w:t>
      </w:r>
      <w:r>
        <w:rPr>
          <w:sz w:val="20"/>
          <w:szCs w:val="20"/>
        </w:rPr>
        <w:t xml:space="preserve"> County</w:t>
      </w:r>
      <w:r w:rsidRPr="00D52C8C">
        <w:rPr>
          <w:sz w:val="20"/>
          <w:szCs w:val="20"/>
        </w:rPr>
        <w:t>_household_inc_</w:t>
      </w:r>
      <w:r>
        <w:rPr>
          <w:sz w:val="20"/>
          <w:szCs w:val="20"/>
        </w:rPr>
        <w:t>peers_</w:t>
      </w:r>
      <w:r w:rsidRPr="00D52C8C">
        <w:rPr>
          <w:sz w:val="20"/>
          <w:szCs w:val="20"/>
        </w:rPr>
        <w:t>data.csv</w:t>
      </w:r>
    </w:p>
    <w:p w14:paraId="3EA634EE" w14:textId="77777777" w:rsidR="006D0C68" w:rsidRDefault="006D0C68" w:rsidP="006D0C68">
      <w:pPr>
        <w:spacing w:after="0" w:line="240" w:lineRule="auto"/>
        <w:rPr>
          <w:sz w:val="20"/>
          <w:szCs w:val="20"/>
        </w:rPr>
      </w:pPr>
    </w:p>
    <w:p w14:paraId="612498C8" w14:textId="77777777" w:rsidR="006D0C68" w:rsidRDefault="006D0C68" w:rsidP="006D0C68">
      <w:pPr>
        <w:spacing w:after="0" w:line="240" w:lineRule="auto"/>
        <w:rPr>
          <w:sz w:val="20"/>
          <w:szCs w:val="20"/>
        </w:rPr>
      </w:pPr>
    </w:p>
    <w:p w14:paraId="53201B8E" w14:textId="77777777" w:rsidR="006D0C68" w:rsidRPr="006D0C68" w:rsidRDefault="006D0C68" w:rsidP="006D0C68">
      <w:pPr>
        <w:spacing w:after="0" w:line="240" w:lineRule="auto"/>
        <w:rPr>
          <w:sz w:val="20"/>
          <w:szCs w:val="20"/>
        </w:rPr>
      </w:pPr>
      <w:r w:rsidRPr="006D0C68">
        <w:rPr>
          <w:sz w:val="20"/>
          <w:szCs w:val="20"/>
        </w:rPr>
        <w:t xml:space="preserve">Source: US Census Bureau ACS </w:t>
      </w:r>
      <w:r>
        <w:rPr>
          <w:sz w:val="20"/>
          <w:szCs w:val="20"/>
        </w:rPr>
        <w:t>&lt;MMM YYYY&gt;</w:t>
      </w:r>
    </w:p>
    <w:p w14:paraId="0699BE24" w14:textId="77777777" w:rsidR="006D0C68" w:rsidRDefault="006D0C68" w:rsidP="006D0C68">
      <w:pPr>
        <w:spacing w:after="0" w:line="240" w:lineRule="auto"/>
        <w:rPr>
          <w:sz w:val="20"/>
          <w:szCs w:val="20"/>
        </w:rPr>
      </w:pPr>
    </w:p>
    <w:p w14:paraId="1A7DAEC7" w14:textId="77777777" w:rsidR="00D52C8C" w:rsidRDefault="00D52C8C" w:rsidP="00D52C8C">
      <w:pPr>
        <w:spacing w:after="0" w:line="240" w:lineRule="auto"/>
        <w:rPr>
          <w:sz w:val="20"/>
          <w:szCs w:val="20"/>
        </w:rPr>
      </w:pPr>
    </w:p>
    <w:p w14:paraId="62A6C74E" w14:textId="77777777" w:rsidR="00D52C8C" w:rsidRDefault="00D52C8C" w:rsidP="00D52C8C">
      <w:pPr>
        <w:spacing w:after="0" w:line="240" w:lineRule="auto"/>
        <w:rPr>
          <w:sz w:val="20"/>
          <w:szCs w:val="20"/>
        </w:rPr>
      </w:pPr>
    </w:p>
    <w:p w14:paraId="086A9B43" w14:textId="5A96797B" w:rsidR="00E72549" w:rsidRPr="009D2E61" w:rsidRDefault="00E72549" w:rsidP="00E72549">
      <w:pPr>
        <w:spacing w:after="0" w:line="240" w:lineRule="auto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Median </w:t>
      </w:r>
      <w:r>
        <w:rPr>
          <w:sz w:val="20"/>
          <w:szCs w:val="20"/>
          <w:u w:val="single"/>
        </w:rPr>
        <w:t>Home Price</w:t>
      </w:r>
    </w:p>
    <w:p w14:paraId="7CD30B50" w14:textId="77777777" w:rsidR="00E72549" w:rsidRDefault="00E72549" w:rsidP="00E72549">
      <w:pPr>
        <w:spacing w:after="0" w:line="240" w:lineRule="auto"/>
        <w:rPr>
          <w:sz w:val="20"/>
          <w:szCs w:val="20"/>
        </w:rPr>
      </w:pPr>
    </w:p>
    <w:p w14:paraId="4766022F" w14:textId="3876865A" w:rsidR="00E72549" w:rsidRDefault="00E72549" w:rsidP="00E7254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The Income and Housing: Median </w:t>
      </w:r>
      <w:r>
        <w:rPr>
          <w:sz w:val="20"/>
          <w:szCs w:val="20"/>
        </w:rPr>
        <w:t>Home Price</w:t>
      </w:r>
      <w:r>
        <w:rPr>
          <w:sz w:val="20"/>
          <w:szCs w:val="20"/>
        </w:rPr>
        <w:t xml:space="preserve"> section produces 1 AI response and 2 visualizations. </w:t>
      </w:r>
    </w:p>
    <w:p w14:paraId="2F6EA44F" w14:textId="77777777" w:rsidR="00E72549" w:rsidRDefault="00E72549" w:rsidP="00E72549">
      <w:pPr>
        <w:spacing w:after="0" w:line="240" w:lineRule="auto"/>
        <w:rPr>
          <w:sz w:val="20"/>
          <w:szCs w:val="20"/>
        </w:rPr>
      </w:pPr>
    </w:p>
    <w:p w14:paraId="42A23F5E" w14:textId="2A49EAB4" w:rsidR="00E72549" w:rsidRPr="00521EA6" w:rsidRDefault="00E72549" w:rsidP="00E7254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Median </w:t>
      </w:r>
      <w:r>
        <w:rPr>
          <w:sz w:val="20"/>
          <w:szCs w:val="20"/>
        </w:rPr>
        <w:t>home price</w:t>
      </w:r>
      <w:r>
        <w:rPr>
          <w:sz w:val="20"/>
          <w:szCs w:val="20"/>
        </w:rPr>
        <w:t xml:space="preserve"> data is available at the city level.</w:t>
      </w:r>
    </w:p>
    <w:p w14:paraId="6565DCBA" w14:textId="77777777" w:rsidR="00E72549" w:rsidRDefault="00E72549" w:rsidP="00E72549">
      <w:pPr>
        <w:spacing w:after="0" w:line="240" w:lineRule="auto"/>
        <w:rPr>
          <w:b/>
          <w:bCs/>
          <w:sz w:val="20"/>
          <w:szCs w:val="20"/>
        </w:rPr>
      </w:pPr>
    </w:p>
    <w:p w14:paraId="0FD1B4C6" w14:textId="77777777" w:rsidR="00E72549" w:rsidRDefault="00E72549" w:rsidP="00E72549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Datasets:</w:t>
      </w:r>
    </w:p>
    <w:p w14:paraId="7B10C44D" w14:textId="77777777" w:rsidR="00E72549" w:rsidRDefault="00E72549" w:rsidP="00E72549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</w:p>
    <w:p w14:paraId="4D47BCE7" w14:textId="77777777" w:rsidR="00E72549" w:rsidRDefault="00E72549" w:rsidP="00E7254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San Diego:</w:t>
      </w:r>
    </w:p>
    <w:p w14:paraId="5426B85E" w14:textId="77777777" w:rsidR="00E72549" w:rsidRDefault="00E72549" w:rsidP="00E72549">
      <w:pPr>
        <w:spacing w:after="0" w:line="24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>For AI prompt: All data</w:t>
      </w:r>
    </w:p>
    <w:p w14:paraId="6C7BCECE" w14:textId="25069518" w:rsidR="00E72549" w:rsidRDefault="00E72549" w:rsidP="00E72549">
      <w:pPr>
        <w:spacing w:after="0" w:line="24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For visualization 1: </w:t>
      </w:r>
      <w:r w:rsidRPr="00D52C8C">
        <w:rPr>
          <w:sz w:val="20"/>
          <w:szCs w:val="20"/>
        </w:rPr>
        <w:t>sec5_San Diego_</w:t>
      </w:r>
      <w:r>
        <w:rPr>
          <w:sz w:val="20"/>
          <w:szCs w:val="20"/>
        </w:rPr>
        <w:t>home_price</w:t>
      </w:r>
      <w:r w:rsidRPr="00D52C8C">
        <w:rPr>
          <w:sz w:val="20"/>
          <w:szCs w:val="20"/>
        </w:rPr>
        <w:t>_data.csv</w:t>
      </w:r>
    </w:p>
    <w:p w14:paraId="64B99AD0" w14:textId="4A750FE6" w:rsidR="00E72549" w:rsidRDefault="00E72549" w:rsidP="00E72549">
      <w:pPr>
        <w:spacing w:after="0" w:line="24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For visualization 2: </w:t>
      </w:r>
      <w:r w:rsidRPr="00D52C8C">
        <w:rPr>
          <w:sz w:val="20"/>
          <w:szCs w:val="20"/>
        </w:rPr>
        <w:t>sec5_San Diego_</w:t>
      </w:r>
      <w:r>
        <w:rPr>
          <w:sz w:val="20"/>
          <w:szCs w:val="20"/>
        </w:rPr>
        <w:t>home_price</w:t>
      </w:r>
      <w:r w:rsidRPr="00D52C8C">
        <w:rPr>
          <w:sz w:val="20"/>
          <w:szCs w:val="20"/>
        </w:rPr>
        <w:t>_</w:t>
      </w:r>
      <w:r>
        <w:rPr>
          <w:sz w:val="20"/>
          <w:szCs w:val="20"/>
        </w:rPr>
        <w:t>peers_</w:t>
      </w:r>
      <w:r w:rsidRPr="00D52C8C">
        <w:rPr>
          <w:sz w:val="20"/>
          <w:szCs w:val="20"/>
        </w:rPr>
        <w:t>data.csv</w:t>
      </w:r>
    </w:p>
    <w:p w14:paraId="3F74FFA5" w14:textId="77777777" w:rsidR="00E72549" w:rsidRDefault="00E72549" w:rsidP="00E72549">
      <w:pPr>
        <w:spacing w:after="0" w:line="240" w:lineRule="auto"/>
        <w:rPr>
          <w:sz w:val="20"/>
          <w:szCs w:val="20"/>
        </w:rPr>
      </w:pPr>
    </w:p>
    <w:p w14:paraId="06802DDE" w14:textId="77777777" w:rsidR="00E72549" w:rsidRDefault="00E72549" w:rsidP="00E72549">
      <w:pPr>
        <w:spacing w:after="0" w:line="240" w:lineRule="auto"/>
        <w:rPr>
          <w:sz w:val="20"/>
          <w:szCs w:val="20"/>
        </w:rPr>
      </w:pPr>
    </w:p>
    <w:p w14:paraId="7E6C57B7" w14:textId="77777777" w:rsidR="00E72549" w:rsidRDefault="00E72549" w:rsidP="00E7254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San Diego County:</w:t>
      </w:r>
    </w:p>
    <w:p w14:paraId="1D6DFEEB" w14:textId="77777777" w:rsidR="00E72549" w:rsidRDefault="00E72549" w:rsidP="00E72549">
      <w:pPr>
        <w:spacing w:after="0" w:line="24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>For AI prompt: All data</w:t>
      </w:r>
    </w:p>
    <w:p w14:paraId="1FD94588" w14:textId="07EFD628" w:rsidR="00E72549" w:rsidRDefault="00E72549" w:rsidP="00E72549">
      <w:pPr>
        <w:spacing w:after="0" w:line="24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For visualization 1: </w:t>
      </w:r>
      <w:r w:rsidRPr="00D52C8C">
        <w:rPr>
          <w:sz w:val="20"/>
          <w:szCs w:val="20"/>
        </w:rPr>
        <w:t>sec5_San Diego</w:t>
      </w:r>
      <w:r>
        <w:rPr>
          <w:sz w:val="20"/>
          <w:szCs w:val="20"/>
        </w:rPr>
        <w:t xml:space="preserve"> County</w:t>
      </w:r>
      <w:r w:rsidRPr="00D52C8C">
        <w:rPr>
          <w:sz w:val="20"/>
          <w:szCs w:val="20"/>
        </w:rPr>
        <w:t>_</w:t>
      </w:r>
      <w:r>
        <w:rPr>
          <w:sz w:val="20"/>
          <w:szCs w:val="20"/>
        </w:rPr>
        <w:t>home_price</w:t>
      </w:r>
      <w:r w:rsidRPr="00D52C8C">
        <w:rPr>
          <w:sz w:val="20"/>
          <w:szCs w:val="20"/>
        </w:rPr>
        <w:t>_data.csv</w:t>
      </w:r>
    </w:p>
    <w:p w14:paraId="6D4D22CF" w14:textId="16F769B7" w:rsidR="00E72549" w:rsidRDefault="00E72549" w:rsidP="00E72549">
      <w:pPr>
        <w:spacing w:after="0" w:line="24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For visualization 2: </w:t>
      </w:r>
      <w:r w:rsidRPr="00D52C8C">
        <w:rPr>
          <w:sz w:val="20"/>
          <w:szCs w:val="20"/>
        </w:rPr>
        <w:t>sec5_San Diego</w:t>
      </w:r>
      <w:r>
        <w:rPr>
          <w:sz w:val="20"/>
          <w:szCs w:val="20"/>
        </w:rPr>
        <w:t xml:space="preserve"> County</w:t>
      </w:r>
      <w:r w:rsidRPr="00D52C8C">
        <w:rPr>
          <w:sz w:val="20"/>
          <w:szCs w:val="20"/>
        </w:rPr>
        <w:t>_</w:t>
      </w:r>
      <w:r>
        <w:rPr>
          <w:sz w:val="20"/>
          <w:szCs w:val="20"/>
        </w:rPr>
        <w:t>home_price</w:t>
      </w:r>
      <w:r w:rsidRPr="00D52C8C">
        <w:rPr>
          <w:sz w:val="20"/>
          <w:szCs w:val="20"/>
        </w:rPr>
        <w:t>_</w:t>
      </w:r>
      <w:r>
        <w:rPr>
          <w:sz w:val="20"/>
          <w:szCs w:val="20"/>
        </w:rPr>
        <w:t>peers_</w:t>
      </w:r>
      <w:r w:rsidRPr="00D52C8C">
        <w:rPr>
          <w:sz w:val="20"/>
          <w:szCs w:val="20"/>
        </w:rPr>
        <w:t>data.csv</w:t>
      </w:r>
    </w:p>
    <w:p w14:paraId="0A626801" w14:textId="77777777" w:rsidR="006D0C68" w:rsidRPr="006D0C68" w:rsidRDefault="006D0C68" w:rsidP="006D0C68">
      <w:pPr>
        <w:spacing w:after="0" w:line="240" w:lineRule="auto"/>
        <w:rPr>
          <w:sz w:val="20"/>
          <w:szCs w:val="20"/>
        </w:rPr>
      </w:pPr>
      <w:r w:rsidRPr="006D0C68">
        <w:rPr>
          <w:sz w:val="20"/>
          <w:szCs w:val="20"/>
        </w:rPr>
        <w:t xml:space="preserve">Source: US Census Bureau ACS </w:t>
      </w:r>
      <w:r>
        <w:rPr>
          <w:sz w:val="20"/>
          <w:szCs w:val="20"/>
        </w:rPr>
        <w:t>&lt;MMM YYYY&gt;</w:t>
      </w:r>
    </w:p>
    <w:p w14:paraId="131AE8D1" w14:textId="77777777" w:rsidR="006D0C68" w:rsidRDefault="006D0C68" w:rsidP="006D0C68">
      <w:pPr>
        <w:spacing w:after="0" w:line="240" w:lineRule="auto"/>
        <w:rPr>
          <w:sz w:val="20"/>
          <w:szCs w:val="20"/>
        </w:rPr>
      </w:pPr>
    </w:p>
    <w:p w14:paraId="56CBC0C3" w14:textId="77777777" w:rsidR="00C14BC6" w:rsidRDefault="00C14BC6" w:rsidP="00912026">
      <w:pPr>
        <w:spacing w:after="0" w:line="240" w:lineRule="auto"/>
        <w:rPr>
          <w:sz w:val="20"/>
          <w:szCs w:val="20"/>
        </w:rPr>
      </w:pPr>
    </w:p>
    <w:p w14:paraId="0C731C43" w14:textId="77777777" w:rsidR="00C14BC6" w:rsidRDefault="00C14BC6" w:rsidP="00912026">
      <w:pPr>
        <w:spacing w:after="0" w:line="240" w:lineRule="auto"/>
        <w:rPr>
          <w:sz w:val="20"/>
          <w:szCs w:val="20"/>
        </w:rPr>
      </w:pPr>
    </w:p>
    <w:p w14:paraId="7B866632" w14:textId="77777777" w:rsidR="00C14BC6" w:rsidRDefault="00C14BC6" w:rsidP="00912026">
      <w:pPr>
        <w:spacing w:after="0" w:line="240" w:lineRule="auto"/>
        <w:rPr>
          <w:sz w:val="20"/>
          <w:szCs w:val="20"/>
        </w:rPr>
      </w:pPr>
    </w:p>
    <w:p w14:paraId="7508F7E1" w14:textId="3DF54108" w:rsidR="00D52C8C" w:rsidRPr="009D2E61" w:rsidRDefault="00D52C8C" w:rsidP="00D52C8C">
      <w:pPr>
        <w:spacing w:after="0" w:line="240" w:lineRule="auto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Housing Starts</w:t>
      </w:r>
    </w:p>
    <w:p w14:paraId="741A6779" w14:textId="77777777" w:rsidR="00D52C8C" w:rsidRDefault="00D52C8C" w:rsidP="00D52C8C">
      <w:pPr>
        <w:spacing w:after="0" w:line="240" w:lineRule="auto"/>
        <w:rPr>
          <w:sz w:val="20"/>
          <w:szCs w:val="20"/>
        </w:rPr>
      </w:pPr>
    </w:p>
    <w:p w14:paraId="34008D29" w14:textId="4848D28C" w:rsidR="00D52C8C" w:rsidRDefault="00D52C8C" w:rsidP="00D52C8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="00E72549">
        <w:rPr>
          <w:sz w:val="20"/>
          <w:szCs w:val="20"/>
        </w:rPr>
        <w:t>Income and Housing</w:t>
      </w:r>
      <w:r>
        <w:rPr>
          <w:sz w:val="20"/>
          <w:szCs w:val="20"/>
        </w:rPr>
        <w:t xml:space="preserve">: </w:t>
      </w:r>
      <w:r w:rsidR="00E72549">
        <w:rPr>
          <w:sz w:val="20"/>
          <w:szCs w:val="20"/>
        </w:rPr>
        <w:t>Housing Starts</w:t>
      </w:r>
      <w:r>
        <w:rPr>
          <w:sz w:val="20"/>
          <w:szCs w:val="20"/>
        </w:rPr>
        <w:t xml:space="preserve"> section produces 1 AI response and 2 visualizations. </w:t>
      </w:r>
    </w:p>
    <w:p w14:paraId="14342FA5" w14:textId="77777777" w:rsidR="00D52C8C" w:rsidRDefault="00D52C8C" w:rsidP="00D52C8C">
      <w:pPr>
        <w:spacing w:after="0" w:line="240" w:lineRule="auto"/>
        <w:rPr>
          <w:sz w:val="20"/>
          <w:szCs w:val="20"/>
        </w:rPr>
      </w:pPr>
    </w:p>
    <w:p w14:paraId="311486F0" w14:textId="7DBBA285" w:rsidR="00D52C8C" w:rsidRPr="00521EA6" w:rsidRDefault="00E72549" w:rsidP="00D52C8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Housing starts</w:t>
      </w:r>
      <w:r w:rsidR="00D52C8C">
        <w:rPr>
          <w:sz w:val="20"/>
          <w:szCs w:val="20"/>
        </w:rPr>
        <w:t xml:space="preserve"> data is not available at the city level, so we will fall back to the county-level data here, however, we will provide the AI assistant with background information regarding the target jurisdiction.</w:t>
      </w:r>
    </w:p>
    <w:p w14:paraId="48B66AB1" w14:textId="77777777" w:rsidR="00C14BC6" w:rsidRDefault="00C14BC6" w:rsidP="00912026">
      <w:pPr>
        <w:spacing w:after="0" w:line="240" w:lineRule="auto"/>
        <w:rPr>
          <w:sz w:val="20"/>
          <w:szCs w:val="20"/>
        </w:rPr>
      </w:pPr>
    </w:p>
    <w:p w14:paraId="5F637493" w14:textId="77777777" w:rsidR="00E72549" w:rsidRDefault="00E72549" w:rsidP="00E72549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Datasets:</w:t>
      </w:r>
    </w:p>
    <w:p w14:paraId="057C0279" w14:textId="77777777" w:rsidR="00E72549" w:rsidRDefault="00E72549" w:rsidP="00E72549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</w:p>
    <w:p w14:paraId="01779D73" w14:textId="77777777" w:rsidR="00E72549" w:rsidRDefault="00E72549" w:rsidP="00E7254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San Diego:</w:t>
      </w:r>
    </w:p>
    <w:p w14:paraId="64DFEECF" w14:textId="77777777" w:rsidR="00E72549" w:rsidRDefault="00E72549" w:rsidP="00E72549">
      <w:pPr>
        <w:spacing w:after="0" w:line="24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>For AI prompt: All data</w:t>
      </w:r>
    </w:p>
    <w:p w14:paraId="7DD97794" w14:textId="5161BB0D" w:rsidR="00E72549" w:rsidRDefault="00E72549" w:rsidP="00E72549">
      <w:pPr>
        <w:spacing w:after="0" w:line="24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For visualization 1: </w:t>
      </w:r>
      <w:r w:rsidRPr="00D52C8C">
        <w:rPr>
          <w:sz w:val="20"/>
          <w:szCs w:val="20"/>
        </w:rPr>
        <w:t>sec5_San Diego_</w:t>
      </w:r>
      <w:r>
        <w:rPr>
          <w:sz w:val="20"/>
          <w:szCs w:val="20"/>
        </w:rPr>
        <w:t>housing_starts</w:t>
      </w:r>
      <w:r w:rsidRPr="00D52C8C">
        <w:rPr>
          <w:sz w:val="20"/>
          <w:szCs w:val="20"/>
        </w:rPr>
        <w:t>_data.csv</w:t>
      </w:r>
    </w:p>
    <w:p w14:paraId="1ACD6227" w14:textId="51D40F8B" w:rsidR="00E72549" w:rsidRDefault="00E72549" w:rsidP="00E72549">
      <w:pPr>
        <w:spacing w:after="0" w:line="24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For visualization 2: </w:t>
      </w:r>
      <w:r w:rsidRPr="00D52C8C">
        <w:rPr>
          <w:sz w:val="20"/>
          <w:szCs w:val="20"/>
        </w:rPr>
        <w:t>sec5_San Diego_</w:t>
      </w:r>
      <w:r>
        <w:rPr>
          <w:sz w:val="20"/>
          <w:szCs w:val="20"/>
        </w:rPr>
        <w:t>housing_starts</w:t>
      </w:r>
      <w:r w:rsidRPr="00D52C8C">
        <w:rPr>
          <w:sz w:val="20"/>
          <w:szCs w:val="20"/>
        </w:rPr>
        <w:t>_</w:t>
      </w:r>
      <w:r>
        <w:rPr>
          <w:sz w:val="20"/>
          <w:szCs w:val="20"/>
        </w:rPr>
        <w:t>peers_</w:t>
      </w:r>
      <w:r w:rsidRPr="00D52C8C">
        <w:rPr>
          <w:sz w:val="20"/>
          <w:szCs w:val="20"/>
        </w:rPr>
        <w:t>data.csv</w:t>
      </w:r>
    </w:p>
    <w:p w14:paraId="543B2F89" w14:textId="77777777" w:rsidR="00E72549" w:rsidRDefault="00E72549" w:rsidP="00E72549">
      <w:pPr>
        <w:spacing w:after="0" w:line="240" w:lineRule="auto"/>
        <w:rPr>
          <w:sz w:val="20"/>
          <w:szCs w:val="20"/>
        </w:rPr>
      </w:pPr>
    </w:p>
    <w:p w14:paraId="7D9B6B8A" w14:textId="77777777" w:rsidR="00E72549" w:rsidRDefault="00E72549" w:rsidP="00E72549">
      <w:pPr>
        <w:spacing w:after="0" w:line="240" w:lineRule="auto"/>
        <w:rPr>
          <w:sz w:val="20"/>
          <w:szCs w:val="20"/>
        </w:rPr>
      </w:pPr>
    </w:p>
    <w:p w14:paraId="4E7985FE" w14:textId="77777777" w:rsidR="00E72549" w:rsidRDefault="00E72549" w:rsidP="00E7254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San Diego County:</w:t>
      </w:r>
    </w:p>
    <w:p w14:paraId="27163AAA" w14:textId="77777777" w:rsidR="00E72549" w:rsidRDefault="00E72549" w:rsidP="00E72549">
      <w:pPr>
        <w:spacing w:after="0" w:line="24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>For AI prompt: All data</w:t>
      </w:r>
    </w:p>
    <w:p w14:paraId="1AD559FC" w14:textId="7A0D8C18" w:rsidR="00E72549" w:rsidRDefault="00E72549" w:rsidP="00E72549">
      <w:pPr>
        <w:spacing w:after="0" w:line="24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For visualization 1: </w:t>
      </w:r>
      <w:r w:rsidRPr="00D52C8C">
        <w:rPr>
          <w:sz w:val="20"/>
          <w:szCs w:val="20"/>
        </w:rPr>
        <w:t>sec5_San Diego</w:t>
      </w:r>
      <w:r>
        <w:rPr>
          <w:sz w:val="20"/>
          <w:szCs w:val="20"/>
        </w:rPr>
        <w:t xml:space="preserve"> County</w:t>
      </w:r>
      <w:r w:rsidRPr="00D52C8C">
        <w:rPr>
          <w:sz w:val="20"/>
          <w:szCs w:val="20"/>
        </w:rPr>
        <w:t>_</w:t>
      </w:r>
      <w:r>
        <w:rPr>
          <w:sz w:val="20"/>
          <w:szCs w:val="20"/>
        </w:rPr>
        <w:t>housing_starts</w:t>
      </w:r>
      <w:r w:rsidRPr="00D52C8C">
        <w:rPr>
          <w:sz w:val="20"/>
          <w:szCs w:val="20"/>
        </w:rPr>
        <w:t>_data.csv</w:t>
      </w:r>
    </w:p>
    <w:p w14:paraId="05E9E44E" w14:textId="3BD0EE27" w:rsidR="00E72549" w:rsidRDefault="00E72549" w:rsidP="00E72549">
      <w:pPr>
        <w:spacing w:after="0" w:line="24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For visualization 2: </w:t>
      </w:r>
      <w:r w:rsidRPr="00D52C8C">
        <w:rPr>
          <w:sz w:val="20"/>
          <w:szCs w:val="20"/>
        </w:rPr>
        <w:t>sec5_San Diego</w:t>
      </w:r>
      <w:r>
        <w:rPr>
          <w:sz w:val="20"/>
          <w:szCs w:val="20"/>
        </w:rPr>
        <w:t xml:space="preserve"> County</w:t>
      </w:r>
      <w:r w:rsidRPr="00D52C8C">
        <w:rPr>
          <w:sz w:val="20"/>
          <w:szCs w:val="20"/>
        </w:rPr>
        <w:t>_</w:t>
      </w:r>
      <w:r>
        <w:rPr>
          <w:sz w:val="20"/>
          <w:szCs w:val="20"/>
        </w:rPr>
        <w:t>housing_starts</w:t>
      </w:r>
      <w:r w:rsidRPr="00D52C8C">
        <w:rPr>
          <w:sz w:val="20"/>
          <w:szCs w:val="20"/>
        </w:rPr>
        <w:t>_</w:t>
      </w:r>
      <w:r>
        <w:rPr>
          <w:sz w:val="20"/>
          <w:szCs w:val="20"/>
        </w:rPr>
        <w:t>peers_</w:t>
      </w:r>
      <w:r w:rsidRPr="00D52C8C">
        <w:rPr>
          <w:sz w:val="20"/>
          <w:szCs w:val="20"/>
        </w:rPr>
        <w:t>data.csv</w:t>
      </w:r>
    </w:p>
    <w:p w14:paraId="2C65B65E" w14:textId="77777777" w:rsidR="00C14BC6" w:rsidRDefault="00C14BC6" w:rsidP="00912026">
      <w:pPr>
        <w:spacing w:after="0" w:line="240" w:lineRule="auto"/>
        <w:rPr>
          <w:sz w:val="20"/>
          <w:szCs w:val="20"/>
        </w:rPr>
      </w:pPr>
    </w:p>
    <w:p w14:paraId="78D93A2B" w14:textId="41BECC75" w:rsidR="006D0C68" w:rsidRPr="006D0C68" w:rsidRDefault="006D0C68" w:rsidP="006D0C68">
      <w:pPr>
        <w:spacing w:after="0" w:line="240" w:lineRule="auto"/>
        <w:rPr>
          <w:sz w:val="20"/>
          <w:szCs w:val="20"/>
        </w:rPr>
      </w:pPr>
      <w:r w:rsidRPr="006D0C68">
        <w:rPr>
          <w:sz w:val="20"/>
          <w:szCs w:val="20"/>
        </w:rPr>
        <w:t xml:space="preserve">Source: US Census Bureau ACS </w:t>
      </w:r>
      <w:r>
        <w:rPr>
          <w:sz w:val="20"/>
          <w:szCs w:val="20"/>
        </w:rPr>
        <w:t>&lt;MMM YYYY&gt;</w:t>
      </w:r>
    </w:p>
    <w:p w14:paraId="1A026174" w14:textId="77777777" w:rsidR="006D0C68" w:rsidRDefault="006D0C68" w:rsidP="00912026">
      <w:pPr>
        <w:spacing w:after="0" w:line="240" w:lineRule="auto"/>
        <w:rPr>
          <w:sz w:val="20"/>
          <w:szCs w:val="20"/>
        </w:rPr>
      </w:pPr>
    </w:p>
    <w:p w14:paraId="311CAFAB" w14:textId="77777777" w:rsidR="00C14BC6" w:rsidRDefault="00C14BC6" w:rsidP="00912026">
      <w:pPr>
        <w:spacing w:after="0" w:line="240" w:lineRule="auto"/>
        <w:rPr>
          <w:sz w:val="20"/>
          <w:szCs w:val="20"/>
        </w:rPr>
      </w:pPr>
    </w:p>
    <w:p w14:paraId="7B50113E" w14:textId="77777777" w:rsidR="00C14BC6" w:rsidRDefault="00C14BC6" w:rsidP="00912026">
      <w:pPr>
        <w:spacing w:after="0" w:line="240" w:lineRule="auto"/>
        <w:rPr>
          <w:sz w:val="20"/>
          <w:szCs w:val="20"/>
        </w:rPr>
      </w:pPr>
    </w:p>
    <w:p w14:paraId="40BAC644" w14:textId="05F9BB27" w:rsidR="00E72549" w:rsidRDefault="00E72549" w:rsidP="00E72549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Section </w:t>
      </w:r>
      <w:r>
        <w:rPr>
          <w:b/>
          <w:bCs/>
          <w:sz w:val="20"/>
          <w:szCs w:val="20"/>
        </w:rPr>
        <w:t>6: Business Activity</w:t>
      </w:r>
    </w:p>
    <w:p w14:paraId="443D6851" w14:textId="77777777" w:rsidR="00E72549" w:rsidRDefault="00E72549" w:rsidP="00E72549">
      <w:pPr>
        <w:spacing w:after="0" w:line="240" w:lineRule="auto"/>
        <w:rPr>
          <w:sz w:val="20"/>
          <w:szCs w:val="20"/>
        </w:rPr>
      </w:pPr>
    </w:p>
    <w:p w14:paraId="02D7D1EF" w14:textId="2B18111F" w:rsidR="00E72549" w:rsidRDefault="00E72549" w:rsidP="00E7254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>
        <w:rPr>
          <w:sz w:val="20"/>
          <w:szCs w:val="20"/>
        </w:rPr>
        <w:t>Business Activity</w:t>
      </w:r>
      <w:r>
        <w:rPr>
          <w:sz w:val="20"/>
          <w:szCs w:val="20"/>
        </w:rPr>
        <w:t xml:space="preserve"> section produces 1 AI response and 2 visualizations. </w:t>
      </w:r>
    </w:p>
    <w:p w14:paraId="2C9D5D85" w14:textId="77777777" w:rsidR="00E72549" w:rsidRDefault="00E72549" w:rsidP="00E72549">
      <w:pPr>
        <w:spacing w:after="0" w:line="240" w:lineRule="auto"/>
        <w:rPr>
          <w:sz w:val="20"/>
          <w:szCs w:val="20"/>
        </w:rPr>
      </w:pPr>
    </w:p>
    <w:p w14:paraId="5222B9D7" w14:textId="5495A7ED" w:rsidR="00E72549" w:rsidRPr="00521EA6" w:rsidRDefault="00E72549" w:rsidP="00E7254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Business activity (firms)</w:t>
      </w:r>
      <w:r>
        <w:rPr>
          <w:sz w:val="20"/>
          <w:szCs w:val="20"/>
        </w:rPr>
        <w:t xml:space="preserve"> data is not available at the city level, so we will fall back to the county-level data here, however, we will provide the AI assistant with background information regarding the target jurisdiction.</w:t>
      </w:r>
    </w:p>
    <w:p w14:paraId="6AEE3F32" w14:textId="77777777" w:rsidR="00E72549" w:rsidRDefault="00E72549" w:rsidP="00E72549">
      <w:pPr>
        <w:spacing w:after="0" w:line="240" w:lineRule="auto"/>
        <w:rPr>
          <w:b/>
          <w:bCs/>
          <w:sz w:val="20"/>
          <w:szCs w:val="20"/>
        </w:rPr>
      </w:pPr>
    </w:p>
    <w:p w14:paraId="50FB5CDF" w14:textId="77777777" w:rsidR="00E72549" w:rsidRDefault="00E72549" w:rsidP="00E72549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Datasets:</w:t>
      </w:r>
    </w:p>
    <w:p w14:paraId="5626ACA7" w14:textId="77777777" w:rsidR="00E72549" w:rsidRDefault="00E72549" w:rsidP="00E72549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</w:p>
    <w:p w14:paraId="24BA741D" w14:textId="77777777" w:rsidR="00E72549" w:rsidRDefault="00E72549" w:rsidP="00E7254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San Diego:</w:t>
      </w:r>
    </w:p>
    <w:p w14:paraId="2005302A" w14:textId="02028ED7" w:rsidR="00E72549" w:rsidRDefault="00E72549" w:rsidP="00E72549">
      <w:pPr>
        <w:spacing w:after="0" w:line="24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For AI prompt: </w:t>
      </w:r>
      <w:r w:rsidRPr="00E72549">
        <w:rPr>
          <w:sz w:val="20"/>
          <w:szCs w:val="20"/>
        </w:rPr>
        <w:t>sec6_San Diego_firms_data.csv</w:t>
      </w:r>
    </w:p>
    <w:p w14:paraId="02157482" w14:textId="33E9E248" w:rsidR="00E72549" w:rsidRDefault="00E72549" w:rsidP="00E72549">
      <w:pPr>
        <w:spacing w:after="0" w:line="24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For visualization 1: </w:t>
      </w:r>
      <w:r w:rsidRPr="00E72549">
        <w:rPr>
          <w:sz w:val="20"/>
          <w:szCs w:val="20"/>
        </w:rPr>
        <w:t>sec6_San Diego_firms_yoy_data.csv</w:t>
      </w:r>
    </w:p>
    <w:p w14:paraId="0C234A04" w14:textId="1DA34E1C" w:rsidR="00E72549" w:rsidRDefault="00E72549" w:rsidP="00E72549">
      <w:pPr>
        <w:spacing w:after="0" w:line="24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For visualization 2: </w:t>
      </w:r>
      <w:r w:rsidRPr="00E72549">
        <w:rPr>
          <w:sz w:val="20"/>
          <w:szCs w:val="20"/>
        </w:rPr>
        <w:t>sec6_San Diego_firms_percap_data.csv</w:t>
      </w:r>
    </w:p>
    <w:p w14:paraId="40DB2411" w14:textId="77777777" w:rsidR="00E72549" w:rsidRDefault="00E72549" w:rsidP="00E72549">
      <w:pPr>
        <w:spacing w:after="0" w:line="240" w:lineRule="auto"/>
        <w:rPr>
          <w:sz w:val="20"/>
          <w:szCs w:val="20"/>
        </w:rPr>
      </w:pPr>
    </w:p>
    <w:p w14:paraId="32037BE1" w14:textId="77777777" w:rsidR="00E72549" w:rsidRDefault="00E72549" w:rsidP="00E72549">
      <w:pPr>
        <w:spacing w:after="0" w:line="240" w:lineRule="auto"/>
        <w:rPr>
          <w:sz w:val="20"/>
          <w:szCs w:val="20"/>
        </w:rPr>
      </w:pPr>
    </w:p>
    <w:p w14:paraId="4AB43DE1" w14:textId="77777777" w:rsidR="00E72549" w:rsidRDefault="00E72549" w:rsidP="00E7254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San Diego County:</w:t>
      </w:r>
    </w:p>
    <w:p w14:paraId="31D5C124" w14:textId="5DDD91CD" w:rsidR="00E72549" w:rsidRDefault="00E72549" w:rsidP="00E72549">
      <w:pPr>
        <w:spacing w:after="0" w:line="24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For AI prompt: </w:t>
      </w:r>
      <w:r w:rsidRPr="00E72549">
        <w:rPr>
          <w:sz w:val="20"/>
          <w:szCs w:val="20"/>
        </w:rPr>
        <w:t>sec6_San Diego</w:t>
      </w:r>
      <w:r>
        <w:rPr>
          <w:sz w:val="20"/>
          <w:szCs w:val="20"/>
        </w:rPr>
        <w:t xml:space="preserve"> County</w:t>
      </w:r>
      <w:r w:rsidRPr="00E72549">
        <w:rPr>
          <w:sz w:val="20"/>
          <w:szCs w:val="20"/>
        </w:rPr>
        <w:t>_firms_data.csv</w:t>
      </w:r>
    </w:p>
    <w:p w14:paraId="705F5CD0" w14:textId="474463CD" w:rsidR="00E72549" w:rsidRDefault="00E72549" w:rsidP="00E72549">
      <w:pPr>
        <w:spacing w:after="0" w:line="24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For visualization 1: </w:t>
      </w:r>
      <w:r w:rsidRPr="00E72549">
        <w:rPr>
          <w:sz w:val="20"/>
          <w:szCs w:val="20"/>
        </w:rPr>
        <w:t>sec6_San Diego</w:t>
      </w:r>
      <w:r>
        <w:rPr>
          <w:sz w:val="20"/>
          <w:szCs w:val="20"/>
        </w:rPr>
        <w:t xml:space="preserve"> County</w:t>
      </w:r>
      <w:r w:rsidRPr="00E72549">
        <w:rPr>
          <w:sz w:val="20"/>
          <w:szCs w:val="20"/>
        </w:rPr>
        <w:t>_firms_yoy_data.csv</w:t>
      </w:r>
    </w:p>
    <w:p w14:paraId="5F7CA2BF" w14:textId="17157161" w:rsidR="00C14BC6" w:rsidRDefault="00E72549" w:rsidP="00E72549">
      <w:pPr>
        <w:spacing w:after="0" w:line="24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For visualization 2: </w:t>
      </w:r>
      <w:r w:rsidRPr="00E72549">
        <w:rPr>
          <w:sz w:val="20"/>
          <w:szCs w:val="20"/>
        </w:rPr>
        <w:t>sec6_San Diego</w:t>
      </w:r>
      <w:r>
        <w:rPr>
          <w:sz w:val="20"/>
          <w:szCs w:val="20"/>
        </w:rPr>
        <w:t xml:space="preserve"> County</w:t>
      </w:r>
      <w:r w:rsidRPr="00E72549">
        <w:rPr>
          <w:sz w:val="20"/>
          <w:szCs w:val="20"/>
        </w:rPr>
        <w:t>_firms_percap_data.csv</w:t>
      </w:r>
    </w:p>
    <w:p w14:paraId="3534F50D" w14:textId="77777777" w:rsidR="00C6463A" w:rsidRDefault="00C6463A" w:rsidP="00C6463A">
      <w:pPr>
        <w:spacing w:after="0" w:line="240" w:lineRule="auto"/>
        <w:rPr>
          <w:sz w:val="20"/>
          <w:szCs w:val="20"/>
        </w:rPr>
      </w:pPr>
    </w:p>
    <w:p w14:paraId="34127D1B" w14:textId="77777777" w:rsidR="006D0C68" w:rsidRDefault="006D0C68" w:rsidP="00C6463A">
      <w:pPr>
        <w:spacing w:after="0" w:line="240" w:lineRule="auto"/>
        <w:rPr>
          <w:sz w:val="20"/>
          <w:szCs w:val="20"/>
        </w:rPr>
      </w:pPr>
    </w:p>
    <w:p w14:paraId="50B8B5C2" w14:textId="3956ACCC" w:rsidR="006D0C68" w:rsidRPr="006D0C68" w:rsidRDefault="006D0C68" w:rsidP="006D0C68">
      <w:pPr>
        <w:spacing w:after="0" w:line="240" w:lineRule="auto"/>
        <w:rPr>
          <w:sz w:val="20"/>
          <w:szCs w:val="20"/>
        </w:rPr>
      </w:pPr>
      <w:r w:rsidRPr="006D0C68">
        <w:rPr>
          <w:sz w:val="20"/>
          <w:szCs w:val="20"/>
        </w:rPr>
        <w:t xml:space="preserve">Source: US Census Bureau, 2022 Business Dynamics Statistics </w:t>
      </w:r>
      <w:r>
        <w:rPr>
          <w:sz w:val="20"/>
          <w:szCs w:val="20"/>
        </w:rPr>
        <w:t>&lt;MMM YYYY&gt;</w:t>
      </w:r>
    </w:p>
    <w:p w14:paraId="4BA785D7" w14:textId="77777777" w:rsidR="00C6463A" w:rsidRDefault="00C6463A" w:rsidP="00C6463A">
      <w:pPr>
        <w:spacing w:after="0" w:line="240" w:lineRule="auto"/>
        <w:rPr>
          <w:sz w:val="20"/>
          <w:szCs w:val="20"/>
        </w:rPr>
      </w:pPr>
    </w:p>
    <w:p w14:paraId="77FA24AA" w14:textId="77777777" w:rsidR="00C6463A" w:rsidRDefault="00C6463A" w:rsidP="00C6463A">
      <w:pPr>
        <w:spacing w:after="0" w:line="240" w:lineRule="auto"/>
        <w:rPr>
          <w:sz w:val="20"/>
          <w:szCs w:val="20"/>
        </w:rPr>
      </w:pPr>
    </w:p>
    <w:p w14:paraId="1D23C37C" w14:textId="394647F9" w:rsidR="00E72549" w:rsidRDefault="00E72549" w:rsidP="00E72549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Section </w:t>
      </w:r>
      <w:r w:rsidR="00C6463A">
        <w:rPr>
          <w:b/>
          <w:bCs/>
          <w:sz w:val="20"/>
          <w:szCs w:val="20"/>
        </w:rPr>
        <w:t>7</w:t>
      </w:r>
      <w:r>
        <w:rPr>
          <w:b/>
          <w:bCs/>
          <w:sz w:val="20"/>
          <w:szCs w:val="20"/>
        </w:rPr>
        <w:t xml:space="preserve">: </w:t>
      </w:r>
      <w:r>
        <w:rPr>
          <w:b/>
          <w:bCs/>
          <w:sz w:val="20"/>
          <w:szCs w:val="20"/>
        </w:rPr>
        <w:t xml:space="preserve">Industry </w:t>
      </w:r>
      <w:r w:rsidR="00C6463A">
        <w:rPr>
          <w:b/>
          <w:bCs/>
          <w:sz w:val="20"/>
          <w:szCs w:val="20"/>
        </w:rPr>
        <w:t>Clusters</w:t>
      </w:r>
    </w:p>
    <w:p w14:paraId="000F40CC" w14:textId="77777777" w:rsidR="00E72549" w:rsidRDefault="00E72549" w:rsidP="00E72549">
      <w:pPr>
        <w:spacing w:after="0" w:line="240" w:lineRule="auto"/>
        <w:rPr>
          <w:sz w:val="20"/>
          <w:szCs w:val="20"/>
        </w:rPr>
      </w:pPr>
    </w:p>
    <w:p w14:paraId="64356FEE" w14:textId="16BE84C8" w:rsidR="00E72549" w:rsidRDefault="00E72549" w:rsidP="00E7254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>
        <w:rPr>
          <w:sz w:val="20"/>
          <w:szCs w:val="20"/>
        </w:rPr>
        <w:t xml:space="preserve">Industry </w:t>
      </w:r>
      <w:r w:rsidR="00E61E3A">
        <w:rPr>
          <w:sz w:val="20"/>
          <w:szCs w:val="20"/>
        </w:rPr>
        <w:t>Impact</w:t>
      </w:r>
      <w:r>
        <w:rPr>
          <w:sz w:val="20"/>
          <w:szCs w:val="20"/>
        </w:rPr>
        <w:t xml:space="preserve"> section produces 1 AI response and </w:t>
      </w:r>
      <w:r>
        <w:rPr>
          <w:sz w:val="20"/>
          <w:szCs w:val="20"/>
        </w:rPr>
        <w:t>1</w:t>
      </w:r>
      <w:r>
        <w:rPr>
          <w:sz w:val="20"/>
          <w:szCs w:val="20"/>
        </w:rPr>
        <w:t xml:space="preserve"> visualization. </w:t>
      </w:r>
    </w:p>
    <w:p w14:paraId="7113E28A" w14:textId="77777777" w:rsidR="00E72549" w:rsidRDefault="00E72549" w:rsidP="00E72549">
      <w:pPr>
        <w:spacing w:after="0" w:line="240" w:lineRule="auto"/>
        <w:rPr>
          <w:sz w:val="20"/>
          <w:szCs w:val="20"/>
        </w:rPr>
      </w:pPr>
    </w:p>
    <w:p w14:paraId="0D435344" w14:textId="77777777" w:rsidR="009D482C" w:rsidRPr="00521EA6" w:rsidRDefault="001C33DC" w:rsidP="009D482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Industry clusters</w:t>
      </w:r>
      <w:r w:rsidR="00E72549">
        <w:rPr>
          <w:sz w:val="20"/>
          <w:szCs w:val="20"/>
        </w:rPr>
        <w:t xml:space="preserve"> data </w:t>
      </w:r>
      <w:r w:rsidR="009D482C">
        <w:rPr>
          <w:sz w:val="20"/>
          <w:szCs w:val="20"/>
        </w:rPr>
        <w:t>is not available at the city level, so we will fall back to the county-level data here, however, we will provide the AI assistant with background information regarding the target jurisdiction.</w:t>
      </w:r>
    </w:p>
    <w:p w14:paraId="7CD67B20" w14:textId="6ADE154B" w:rsidR="00C14BC6" w:rsidRDefault="00C14BC6" w:rsidP="00912026">
      <w:pPr>
        <w:spacing w:after="0" w:line="240" w:lineRule="auto"/>
        <w:rPr>
          <w:sz w:val="20"/>
          <w:szCs w:val="20"/>
        </w:rPr>
      </w:pPr>
    </w:p>
    <w:p w14:paraId="361D92CC" w14:textId="77777777" w:rsidR="00C14BC6" w:rsidRDefault="00C14BC6" w:rsidP="00912026">
      <w:pPr>
        <w:spacing w:after="0" w:line="240" w:lineRule="auto"/>
        <w:rPr>
          <w:sz w:val="20"/>
          <w:szCs w:val="20"/>
        </w:rPr>
      </w:pPr>
    </w:p>
    <w:p w14:paraId="3457297D" w14:textId="77777777" w:rsidR="001C33DC" w:rsidRDefault="001C33DC" w:rsidP="001C33D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San Diego:</w:t>
      </w:r>
    </w:p>
    <w:p w14:paraId="0EDF6D24" w14:textId="2B621E60" w:rsidR="001C33DC" w:rsidRDefault="001C33DC" w:rsidP="001C33DC">
      <w:pPr>
        <w:spacing w:after="0" w:line="24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>For AI prompt</w:t>
      </w:r>
      <w:r>
        <w:rPr>
          <w:sz w:val="20"/>
          <w:szCs w:val="20"/>
        </w:rPr>
        <w:t xml:space="preserve"> and visualization</w:t>
      </w:r>
      <w:r>
        <w:rPr>
          <w:sz w:val="20"/>
          <w:szCs w:val="20"/>
        </w:rPr>
        <w:t xml:space="preserve">: </w:t>
      </w:r>
      <w:r w:rsidRPr="001C33DC">
        <w:rPr>
          <w:sz w:val="20"/>
          <w:szCs w:val="20"/>
        </w:rPr>
        <w:t>sec7_San Diego_pri_sec_data.csv</w:t>
      </w:r>
    </w:p>
    <w:p w14:paraId="29AFF5E9" w14:textId="77777777" w:rsidR="00C14BC6" w:rsidRDefault="00C14BC6" w:rsidP="00912026">
      <w:pPr>
        <w:spacing w:after="0" w:line="240" w:lineRule="auto"/>
        <w:rPr>
          <w:sz w:val="20"/>
          <w:szCs w:val="20"/>
        </w:rPr>
      </w:pPr>
    </w:p>
    <w:p w14:paraId="410CF86A" w14:textId="5E5C83B0" w:rsidR="001C33DC" w:rsidRDefault="001C33DC" w:rsidP="001C33D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San Diego</w:t>
      </w:r>
      <w:r>
        <w:rPr>
          <w:sz w:val="20"/>
          <w:szCs w:val="20"/>
        </w:rPr>
        <w:t xml:space="preserve"> County</w:t>
      </w:r>
      <w:r>
        <w:rPr>
          <w:sz w:val="20"/>
          <w:szCs w:val="20"/>
        </w:rPr>
        <w:t>:</w:t>
      </w:r>
    </w:p>
    <w:p w14:paraId="29A2D120" w14:textId="77777777" w:rsidR="001C33DC" w:rsidRDefault="001C33DC" w:rsidP="001C33DC">
      <w:pPr>
        <w:spacing w:after="0" w:line="24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For AI prompt and visualization: </w:t>
      </w:r>
      <w:r w:rsidRPr="001C33DC">
        <w:rPr>
          <w:sz w:val="20"/>
          <w:szCs w:val="20"/>
        </w:rPr>
        <w:t>sec7_San Diego County_pri_sec_data.csv</w:t>
      </w:r>
    </w:p>
    <w:p w14:paraId="10E0214F" w14:textId="77777777" w:rsidR="009D482C" w:rsidRDefault="009D482C" w:rsidP="009D482C">
      <w:pPr>
        <w:spacing w:after="0" w:line="240" w:lineRule="auto"/>
        <w:rPr>
          <w:sz w:val="20"/>
          <w:szCs w:val="20"/>
        </w:rPr>
      </w:pPr>
    </w:p>
    <w:p w14:paraId="6FF2EDF4" w14:textId="77777777" w:rsidR="009D482C" w:rsidRDefault="009D482C" w:rsidP="009D482C">
      <w:pPr>
        <w:spacing w:after="0" w:line="240" w:lineRule="auto"/>
        <w:rPr>
          <w:sz w:val="20"/>
          <w:szCs w:val="20"/>
        </w:rPr>
      </w:pPr>
    </w:p>
    <w:p w14:paraId="350E9532" w14:textId="417D8B7A" w:rsidR="006D0C68" w:rsidRDefault="006D0C68" w:rsidP="006D0C6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Source: </w:t>
      </w:r>
      <w:proofErr w:type="spellStart"/>
      <w:r>
        <w:rPr>
          <w:sz w:val="20"/>
          <w:szCs w:val="20"/>
        </w:rPr>
        <w:t>Lightcast</w:t>
      </w:r>
      <w:proofErr w:type="spellEnd"/>
      <w:r>
        <w:rPr>
          <w:sz w:val="20"/>
          <w:szCs w:val="20"/>
        </w:rPr>
        <w:t xml:space="preserve"> &lt;MMM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YYYY&gt;</w:t>
      </w:r>
    </w:p>
    <w:p w14:paraId="77DEAFE3" w14:textId="77777777" w:rsidR="006D0C68" w:rsidRDefault="006D0C68" w:rsidP="006D0C68">
      <w:pPr>
        <w:spacing w:after="0" w:line="240" w:lineRule="auto"/>
        <w:rPr>
          <w:sz w:val="20"/>
          <w:szCs w:val="20"/>
        </w:rPr>
      </w:pPr>
    </w:p>
    <w:p w14:paraId="7EFEEA35" w14:textId="77777777" w:rsidR="00C14BC6" w:rsidRDefault="00C14BC6" w:rsidP="00912026">
      <w:pPr>
        <w:spacing w:after="0" w:line="240" w:lineRule="auto"/>
        <w:rPr>
          <w:sz w:val="20"/>
          <w:szCs w:val="20"/>
        </w:rPr>
      </w:pPr>
    </w:p>
    <w:p w14:paraId="0E6A2A2E" w14:textId="77777777" w:rsidR="00C14BC6" w:rsidRDefault="00C14BC6" w:rsidP="00912026">
      <w:pPr>
        <w:spacing w:after="0" w:line="240" w:lineRule="auto"/>
        <w:rPr>
          <w:sz w:val="20"/>
          <w:szCs w:val="20"/>
        </w:rPr>
      </w:pPr>
    </w:p>
    <w:p w14:paraId="62D44CF6" w14:textId="77777777" w:rsidR="00C14BC6" w:rsidRDefault="00C14BC6" w:rsidP="00912026">
      <w:pPr>
        <w:spacing w:after="0" w:line="240" w:lineRule="auto"/>
        <w:rPr>
          <w:sz w:val="20"/>
          <w:szCs w:val="20"/>
        </w:rPr>
      </w:pPr>
    </w:p>
    <w:p w14:paraId="0BD4C6E1" w14:textId="19D40596" w:rsidR="00E61E3A" w:rsidRDefault="00E61E3A" w:rsidP="00E61E3A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Section </w:t>
      </w:r>
      <w:r>
        <w:rPr>
          <w:b/>
          <w:bCs/>
          <w:sz w:val="20"/>
          <w:szCs w:val="20"/>
        </w:rPr>
        <w:t>8</w:t>
      </w:r>
      <w:r>
        <w:rPr>
          <w:b/>
          <w:bCs/>
          <w:sz w:val="20"/>
          <w:szCs w:val="20"/>
        </w:rPr>
        <w:t xml:space="preserve">: Industry </w:t>
      </w:r>
      <w:r w:rsidR="00C6463A">
        <w:rPr>
          <w:b/>
          <w:bCs/>
          <w:sz w:val="20"/>
          <w:szCs w:val="20"/>
        </w:rPr>
        <w:t>Impact</w:t>
      </w:r>
    </w:p>
    <w:p w14:paraId="7CDE6A98" w14:textId="77777777" w:rsidR="00E61E3A" w:rsidRDefault="00E61E3A" w:rsidP="00E61E3A">
      <w:pPr>
        <w:spacing w:after="0" w:line="240" w:lineRule="auto"/>
        <w:rPr>
          <w:sz w:val="20"/>
          <w:szCs w:val="20"/>
        </w:rPr>
      </w:pPr>
    </w:p>
    <w:p w14:paraId="1BD502BE" w14:textId="457D99D9" w:rsidR="00E61E3A" w:rsidRPr="009D2E61" w:rsidRDefault="00E61E3A" w:rsidP="00E61E3A">
      <w:pPr>
        <w:spacing w:after="0" w:line="240" w:lineRule="auto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Mean Earnings</w:t>
      </w:r>
    </w:p>
    <w:p w14:paraId="55D70691" w14:textId="77777777" w:rsidR="00E61E3A" w:rsidRDefault="00E61E3A" w:rsidP="00E61E3A">
      <w:pPr>
        <w:spacing w:after="0" w:line="240" w:lineRule="auto"/>
        <w:rPr>
          <w:sz w:val="20"/>
          <w:szCs w:val="20"/>
        </w:rPr>
      </w:pPr>
    </w:p>
    <w:p w14:paraId="3523D6D2" w14:textId="243ACF94" w:rsidR="00E61E3A" w:rsidRDefault="00E61E3A" w:rsidP="00E61E3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>
        <w:rPr>
          <w:sz w:val="20"/>
          <w:szCs w:val="20"/>
        </w:rPr>
        <w:t>Industry Impact: Mean Earnings</w:t>
      </w:r>
      <w:r>
        <w:rPr>
          <w:sz w:val="20"/>
          <w:szCs w:val="20"/>
        </w:rPr>
        <w:t xml:space="preserve"> section produces 1 AI response and </w:t>
      </w:r>
      <w:r>
        <w:rPr>
          <w:sz w:val="20"/>
          <w:szCs w:val="20"/>
        </w:rPr>
        <w:t>1</w:t>
      </w:r>
      <w:r>
        <w:rPr>
          <w:sz w:val="20"/>
          <w:szCs w:val="20"/>
        </w:rPr>
        <w:t xml:space="preserve"> visualization. </w:t>
      </w:r>
    </w:p>
    <w:p w14:paraId="3AF51094" w14:textId="77777777" w:rsidR="00E61E3A" w:rsidRDefault="00E61E3A" w:rsidP="00E61E3A">
      <w:pPr>
        <w:spacing w:after="0" w:line="240" w:lineRule="auto"/>
        <w:rPr>
          <w:sz w:val="20"/>
          <w:szCs w:val="20"/>
        </w:rPr>
      </w:pPr>
    </w:p>
    <w:p w14:paraId="6689D2E2" w14:textId="2FCFDBBE" w:rsidR="00E61E3A" w:rsidRPr="00521EA6" w:rsidRDefault="00E61E3A" w:rsidP="00E61E3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Mean earnings</w:t>
      </w:r>
      <w:r>
        <w:rPr>
          <w:sz w:val="20"/>
          <w:szCs w:val="20"/>
        </w:rPr>
        <w:t xml:space="preserve"> data is available at the city level.</w:t>
      </w:r>
    </w:p>
    <w:p w14:paraId="507326DC" w14:textId="77777777" w:rsidR="00E61E3A" w:rsidRDefault="00E61E3A" w:rsidP="00E61E3A">
      <w:pPr>
        <w:spacing w:after="0" w:line="240" w:lineRule="auto"/>
        <w:rPr>
          <w:sz w:val="20"/>
          <w:szCs w:val="20"/>
        </w:rPr>
      </w:pPr>
    </w:p>
    <w:p w14:paraId="6CA69D83" w14:textId="77777777" w:rsidR="00E61E3A" w:rsidRDefault="00E61E3A" w:rsidP="00E61E3A">
      <w:pPr>
        <w:spacing w:after="0" w:line="240" w:lineRule="auto"/>
        <w:rPr>
          <w:sz w:val="20"/>
          <w:szCs w:val="20"/>
        </w:rPr>
      </w:pPr>
    </w:p>
    <w:p w14:paraId="4EF59164" w14:textId="77777777" w:rsidR="00E61E3A" w:rsidRDefault="00E61E3A" w:rsidP="00E61E3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San Diego:</w:t>
      </w:r>
    </w:p>
    <w:p w14:paraId="3DD78B43" w14:textId="51108F1C" w:rsidR="00E61E3A" w:rsidRDefault="00E61E3A" w:rsidP="00E61E3A">
      <w:pPr>
        <w:spacing w:after="0" w:line="24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For AI prompt and visualization: </w:t>
      </w:r>
      <w:r w:rsidRPr="00E61E3A">
        <w:rPr>
          <w:sz w:val="20"/>
          <w:szCs w:val="20"/>
        </w:rPr>
        <w:t>sec8_San Diego_mean_earn_data.csv</w:t>
      </w:r>
    </w:p>
    <w:p w14:paraId="11064C54" w14:textId="77777777" w:rsidR="00E61E3A" w:rsidRDefault="00E61E3A" w:rsidP="00E61E3A">
      <w:pPr>
        <w:spacing w:after="0" w:line="240" w:lineRule="auto"/>
        <w:rPr>
          <w:sz w:val="20"/>
          <w:szCs w:val="20"/>
        </w:rPr>
      </w:pPr>
    </w:p>
    <w:p w14:paraId="39AAF4D4" w14:textId="77777777" w:rsidR="00E61E3A" w:rsidRDefault="00E61E3A" w:rsidP="00E61E3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San Diego County:</w:t>
      </w:r>
    </w:p>
    <w:p w14:paraId="7A939C01" w14:textId="375EC5EE" w:rsidR="00E61E3A" w:rsidRDefault="00E61E3A" w:rsidP="00E61E3A">
      <w:pPr>
        <w:spacing w:after="0" w:line="24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For AI prompt and visualization: </w:t>
      </w:r>
      <w:r w:rsidRPr="00E61E3A">
        <w:rPr>
          <w:sz w:val="20"/>
          <w:szCs w:val="20"/>
        </w:rPr>
        <w:t>sec8_San Diego County_mean_earn_data.csv</w:t>
      </w:r>
    </w:p>
    <w:p w14:paraId="675EBB4F" w14:textId="77777777" w:rsidR="00C14BC6" w:rsidRDefault="00C14BC6" w:rsidP="00912026">
      <w:pPr>
        <w:spacing w:after="0" w:line="240" w:lineRule="auto"/>
        <w:rPr>
          <w:sz w:val="20"/>
          <w:szCs w:val="20"/>
        </w:rPr>
      </w:pPr>
    </w:p>
    <w:p w14:paraId="0B7E7137" w14:textId="632CA43F" w:rsidR="006D0C68" w:rsidRDefault="006D0C68" w:rsidP="006D0C6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Source: </w:t>
      </w:r>
      <w:proofErr w:type="spellStart"/>
      <w:r>
        <w:rPr>
          <w:sz w:val="20"/>
          <w:szCs w:val="20"/>
        </w:rPr>
        <w:t>Lightcast</w:t>
      </w:r>
      <w:proofErr w:type="spellEnd"/>
      <w:r>
        <w:rPr>
          <w:sz w:val="20"/>
          <w:szCs w:val="20"/>
        </w:rPr>
        <w:t xml:space="preserve"> &lt;MMM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YYYY&gt;</w:t>
      </w:r>
    </w:p>
    <w:p w14:paraId="408BAA8C" w14:textId="77777777" w:rsidR="00C14BC6" w:rsidRDefault="00C14BC6" w:rsidP="00912026">
      <w:pPr>
        <w:spacing w:after="0" w:line="240" w:lineRule="auto"/>
        <w:rPr>
          <w:sz w:val="20"/>
          <w:szCs w:val="20"/>
        </w:rPr>
      </w:pPr>
    </w:p>
    <w:p w14:paraId="3B9B4708" w14:textId="77777777" w:rsidR="006D0C68" w:rsidRDefault="006D0C68" w:rsidP="00912026">
      <w:pPr>
        <w:spacing w:after="0" w:line="240" w:lineRule="auto"/>
        <w:rPr>
          <w:sz w:val="20"/>
          <w:szCs w:val="20"/>
        </w:rPr>
      </w:pPr>
    </w:p>
    <w:p w14:paraId="0334C4B1" w14:textId="2610CE74" w:rsidR="00E61E3A" w:rsidRPr="009D2E61" w:rsidRDefault="00E61E3A" w:rsidP="00E61E3A">
      <w:pPr>
        <w:spacing w:after="0" w:line="240" w:lineRule="auto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Jobs</w:t>
      </w:r>
    </w:p>
    <w:p w14:paraId="1A6A6D54" w14:textId="77777777" w:rsidR="00E61E3A" w:rsidRDefault="00E61E3A" w:rsidP="00E61E3A">
      <w:pPr>
        <w:spacing w:after="0" w:line="240" w:lineRule="auto"/>
        <w:rPr>
          <w:sz w:val="20"/>
          <w:szCs w:val="20"/>
        </w:rPr>
      </w:pPr>
    </w:p>
    <w:p w14:paraId="7FF0FDBD" w14:textId="4B438B62" w:rsidR="00E61E3A" w:rsidRDefault="00E61E3A" w:rsidP="00E61E3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The Industry Impact: </w:t>
      </w:r>
      <w:r>
        <w:rPr>
          <w:sz w:val="20"/>
          <w:szCs w:val="20"/>
        </w:rPr>
        <w:t>Jobs</w:t>
      </w:r>
      <w:r>
        <w:rPr>
          <w:sz w:val="20"/>
          <w:szCs w:val="20"/>
        </w:rPr>
        <w:t xml:space="preserve"> section produces 1 AI response and 1 visualization. </w:t>
      </w:r>
    </w:p>
    <w:p w14:paraId="5B4344C7" w14:textId="77777777" w:rsidR="00E61E3A" w:rsidRDefault="00E61E3A" w:rsidP="00E61E3A">
      <w:pPr>
        <w:spacing w:after="0" w:line="240" w:lineRule="auto"/>
        <w:rPr>
          <w:sz w:val="20"/>
          <w:szCs w:val="20"/>
        </w:rPr>
      </w:pPr>
    </w:p>
    <w:p w14:paraId="3EB26FB8" w14:textId="77777777" w:rsidR="00E61E3A" w:rsidRPr="00521EA6" w:rsidRDefault="00E61E3A" w:rsidP="00E61E3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Mean earnings data is available at the city level.</w:t>
      </w:r>
    </w:p>
    <w:p w14:paraId="5E74AF1F" w14:textId="77777777" w:rsidR="00E61E3A" w:rsidRDefault="00E61E3A" w:rsidP="00E61E3A">
      <w:pPr>
        <w:spacing w:after="0" w:line="240" w:lineRule="auto"/>
        <w:rPr>
          <w:sz w:val="20"/>
          <w:szCs w:val="20"/>
        </w:rPr>
      </w:pPr>
    </w:p>
    <w:p w14:paraId="3D6F2AD4" w14:textId="77777777" w:rsidR="00E61E3A" w:rsidRDefault="00E61E3A" w:rsidP="00E61E3A">
      <w:pPr>
        <w:spacing w:after="0" w:line="240" w:lineRule="auto"/>
        <w:rPr>
          <w:sz w:val="20"/>
          <w:szCs w:val="20"/>
        </w:rPr>
      </w:pPr>
    </w:p>
    <w:p w14:paraId="6CCAD670" w14:textId="77777777" w:rsidR="00E61E3A" w:rsidRDefault="00E61E3A" w:rsidP="00E61E3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San Diego:</w:t>
      </w:r>
    </w:p>
    <w:p w14:paraId="3C917535" w14:textId="21AACE91" w:rsidR="00E61E3A" w:rsidRDefault="00E61E3A" w:rsidP="00E61E3A">
      <w:pPr>
        <w:spacing w:after="0" w:line="24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For AI prompt and visualization: </w:t>
      </w:r>
      <w:r w:rsidRPr="00E61E3A">
        <w:rPr>
          <w:sz w:val="20"/>
          <w:szCs w:val="20"/>
        </w:rPr>
        <w:t>sec8_San Diego_jobs_ind_data.csv</w:t>
      </w:r>
    </w:p>
    <w:p w14:paraId="334A4919" w14:textId="77777777" w:rsidR="00E61E3A" w:rsidRDefault="00E61E3A" w:rsidP="00E61E3A">
      <w:pPr>
        <w:spacing w:after="0" w:line="240" w:lineRule="auto"/>
        <w:rPr>
          <w:sz w:val="20"/>
          <w:szCs w:val="20"/>
        </w:rPr>
      </w:pPr>
    </w:p>
    <w:p w14:paraId="43E30B90" w14:textId="77777777" w:rsidR="00E61E3A" w:rsidRDefault="00E61E3A" w:rsidP="00E61E3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San Diego County:</w:t>
      </w:r>
    </w:p>
    <w:p w14:paraId="783F7817" w14:textId="77470CB2" w:rsidR="00E61E3A" w:rsidRDefault="00E61E3A" w:rsidP="00E61E3A">
      <w:pPr>
        <w:spacing w:after="0" w:line="24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For AI prompt and visualization: </w:t>
      </w:r>
      <w:r w:rsidRPr="00E61E3A">
        <w:rPr>
          <w:sz w:val="20"/>
          <w:szCs w:val="20"/>
        </w:rPr>
        <w:t>sec8_San Diego County_jobs_ind_data.csv</w:t>
      </w:r>
    </w:p>
    <w:p w14:paraId="0D8A06D5" w14:textId="77777777" w:rsidR="00E61E3A" w:rsidRDefault="00E61E3A" w:rsidP="00912026">
      <w:pPr>
        <w:spacing w:after="0" w:line="240" w:lineRule="auto"/>
        <w:rPr>
          <w:sz w:val="20"/>
          <w:szCs w:val="20"/>
        </w:rPr>
      </w:pPr>
    </w:p>
    <w:p w14:paraId="1D927180" w14:textId="77777777" w:rsidR="00C14BC6" w:rsidRDefault="00C14BC6" w:rsidP="00912026">
      <w:pPr>
        <w:spacing w:after="0" w:line="240" w:lineRule="auto"/>
        <w:rPr>
          <w:sz w:val="20"/>
          <w:szCs w:val="20"/>
        </w:rPr>
      </w:pPr>
    </w:p>
    <w:p w14:paraId="4F00CB88" w14:textId="753AFF3E" w:rsidR="006D0C68" w:rsidRDefault="006D0C68" w:rsidP="006D0C6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Source: </w:t>
      </w:r>
      <w:proofErr w:type="spellStart"/>
      <w:r>
        <w:rPr>
          <w:sz w:val="20"/>
          <w:szCs w:val="20"/>
        </w:rPr>
        <w:t>Lightcast</w:t>
      </w:r>
      <w:proofErr w:type="spellEnd"/>
      <w:r>
        <w:rPr>
          <w:sz w:val="20"/>
          <w:szCs w:val="20"/>
        </w:rPr>
        <w:t xml:space="preserve"> &lt;MMM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YYYY&gt;</w:t>
      </w:r>
    </w:p>
    <w:p w14:paraId="599CB010" w14:textId="77777777" w:rsidR="00C14BC6" w:rsidRDefault="00C14BC6" w:rsidP="00912026">
      <w:pPr>
        <w:spacing w:after="0" w:line="240" w:lineRule="auto"/>
        <w:rPr>
          <w:sz w:val="20"/>
          <w:szCs w:val="20"/>
        </w:rPr>
      </w:pPr>
    </w:p>
    <w:p w14:paraId="76F7B4DC" w14:textId="77777777" w:rsidR="00C14BC6" w:rsidRDefault="00C14BC6" w:rsidP="00912026">
      <w:pPr>
        <w:spacing w:after="0" w:line="240" w:lineRule="auto"/>
        <w:rPr>
          <w:sz w:val="20"/>
          <w:szCs w:val="20"/>
        </w:rPr>
      </w:pPr>
    </w:p>
    <w:sectPr w:rsidR="00C14BC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D7F94D" w14:textId="77777777" w:rsidR="00FE6A60" w:rsidRDefault="00FE6A60" w:rsidP="00912026">
      <w:pPr>
        <w:spacing w:after="0" w:line="240" w:lineRule="auto"/>
      </w:pPr>
      <w:r>
        <w:separator/>
      </w:r>
    </w:p>
  </w:endnote>
  <w:endnote w:type="continuationSeparator" w:id="0">
    <w:p w14:paraId="1F472A93" w14:textId="77777777" w:rsidR="00FE6A60" w:rsidRDefault="00FE6A60" w:rsidP="00912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00740256"/>
      <w:docPartObj>
        <w:docPartGallery w:val="Page Numbers (Bottom of Page)"/>
        <w:docPartUnique/>
      </w:docPartObj>
    </w:sdtPr>
    <w:sdtContent>
      <w:p w14:paraId="02457022" w14:textId="5823D0F4" w:rsidR="003530EB" w:rsidRDefault="003530EB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53FFDFC5" w14:textId="77777777" w:rsidR="00AC455D" w:rsidRDefault="00AC45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2A40E1" w14:textId="77777777" w:rsidR="00FE6A60" w:rsidRDefault="00FE6A60" w:rsidP="00912026">
      <w:pPr>
        <w:spacing w:after="0" w:line="240" w:lineRule="auto"/>
      </w:pPr>
      <w:r>
        <w:separator/>
      </w:r>
    </w:p>
  </w:footnote>
  <w:footnote w:type="continuationSeparator" w:id="0">
    <w:p w14:paraId="6C6D5308" w14:textId="77777777" w:rsidR="00FE6A60" w:rsidRDefault="00FE6A60" w:rsidP="009120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0A8F43" w14:textId="56FF9E60" w:rsidR="00912026" w:rsidRPr="00912026" w:rsidRDefault="00912026" w:rsidP="00912026">
    <w:pPr>
      <w:pStyle w:val="NormalWeb"/>
      <w:rPr>
        <w:rFonts w:ascii="Abadi" w:hAnsi="Abadi"/>
      </w:rPr>
    </w:pPr>
    <w:r w:rsidRPr="00912026">
      <w:rPr>
        <w:rFonts w:ascii="Abadi" w:hAnsi="Abadi"/>
        <w:noProof/>
      </w:rPr>
      <w:drawing>
        <wp:anchor distT="0" distB="0" distL="114300" distR="114300" simplePos="0" relativeHeight="251658240" behindDoc="1" locked="0" layoutInCell="1" allowOverlap="1" wp14:anchorId="35631F1C" wp14:editId="39A15C85">
          <wp:simplePos x="0" y="0"/>
          <wp:positionH relativeFrom="column">
            <wp:posOffset>4603750</wp:posOffset>
          </wp:positionH>
          <wp:positionV relativeFrom="paragraph">
            <wp:posOffset>-184150</wp:posOffset>
          </wp:positionV>
          <wp:extent cx="1349375" cy="641350"/>
          <wp:effectExtent l="0" t="0" r="0" b="0"/>
          <wp:wrapTight wrapText="bothSides">
            <wp:wrapPolygon edited="0">
              <wp:start x="3049" y="5774"/>
              <wp:lineTo x="1830" y="13473"/>
              <wp:lineTo x="1830" y="15398"/>
              <wp:lineTo x="19516" y="15398"/>
              <wp:lineTo x="20126" y="8982"/>
              <wp:lineTo x="17687" y="7699"/>
              <wp:lineTo x="5184" y="5774"/>
              <wp:lineTo x="3049" y="5774"/>
            </wp:wrapPolygon>
          </wp:wrapTight>
          <wp:docPr id="1" name="Picture 1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9375" cy="641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02F6102" w14:textId="77777777" w:rsidR="00912026" w:rsidRDefault="009120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962F9A"/>
    <w:multiLevelType w:val="multilevel"/>
    <w:tmpl w:val="CC74F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DA45BE"/>
    <w:multiLevelType w:val="hybridMultilevel"/>
    <w:tmpl w:val="A22E6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111A6"/>
    <w:multiLevelType w:val="hybridMultilevel"/>
    <w:tmpl w:val="61A0A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0C15DF"/>
    <w:multiLevelType w:val="hybridMultilevel"/>
    <w:tmpl w:val="5CDE0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D64EA"/>
    <w:multiLevelType w:val="hybridMultilevel"/>
    <w:tmpl w:val="826A9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AB2DB0"/>
    <w:multiLevelType w:val="multilevel"/>
    <w:tmpl w:val="DD6A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2B4DA6"/>
    <w:multiLevelType w:val="hybridMultilevel"/>
    <w:tmpl w:val="2070D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727422">
    <w:abstractNumId w:val="5"/>
  </w:num>
  <w:num w:numId="2" w16cid:durableId="1185637081">
    <w:abstractNumId w:val="0"/>
  </w:num>
  <w:num w:numId="3" w16cid:durableId="672344815">
    <w:abstractNumId w:val="3"/>
  </w:num>
  <w:num w:numId="4" w16cid:durableId="847987260">
    <w:abstractNumId w:val="2"/>
  </w:num>
  <w:num w:numId="5" w16cid:durableId="435175531">
    <w:abstractNumId w:val="6"/>
  </w:num>
  <w:num w:numId="6" w16cid:durableId="1488352822">
    <w:abstractNumId w:val="1"/>
  </w:num>
  <w:num w:numId="7" w16cid:durableId="17762479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026"/>
    <w:rsid w:val="000B3764"/>
    <w:rsid w:val="000D41A5"/>
    <w:rsid w:val="001057B6"/>
    <w:rsid w:val="0012170D"/>
    <w:rsid w:val="0013363E"/>
    <w:rsid w:val="001C33DC"/>
    <w:rsid w:val="00235AFE"/>
    <w:rsid w:val="002A3B1A"/>
    <w:rsid w:val="002B6FD8"/>
    <w:rsid w:val="0031023A"/>
    <w:rsid w:val="00312144"/>
    <w:rsid w:val="003530EB"/>
    <w:rsid w:val="00391D38"/>
    <w:rsid w:val="0039474A"/>
    <w:rsid w:val="003B28BE"/>
    <w:rsid w:val="004021CD"/>
    <w:rsid w:val="00425267"/>
    <w:rsid w:val="00437F7B"/>
    <w:rsid w:val="00487436"/>
    <w:rsid w:val="004935AA"/>
    <w:rsid w:val="004E307E"/>
    <w:rsid w:val="004F64DD"/>
    <w:rsid w:val="00521EA6"/>
    <w:rsid w:val="00570A9E"/>
    <w:rsid w:val="0058529C"/>
    <w:rsid w:val="005C3026"/>
    <w:rsid w:val="00627105"/>
    <w:rsid w:val="00631911"/>
    <w:rsid w:val="00635820"/>
    <w:rsid w:val="006A2BBB"/>
    <w:rsid w:val="006D0C68"/>
    <w:rsid w:val="00757397"/>
    <w:rsid w:val="00784244"/>
    <w:rsid w:val="00787CFA"/>
    <w:rsid w:val="007D1C29"/>
    <w:rsid w:val="007D5D9A"/>
    <w:rsid w:val="007E3DD8"/>
    <w:rsid w:val="00817FBA"/>
    <w:rsid w:val="00847A7A"/>
    <w:rsid w:val="00861D3C"/>
    <w:rsid w:val="008E5514"/>
    <w:rsid w:val="00912026"/>
    <w:rsid w:val="00924AF8"/>
    <w:rsid w:val="00960584"/>
    <w:rsid w:val="00970DF5"/>
    <w:rsid w:val="009D2E61"/>
    <w:rsid w:val="009D482C"/>
    <w:rsid w:val="00A043FA"/>
    <w:rsid w:val="00A87B12"/>
    <w:rsid w:val="00AC455D"/>
    <w:rsid w:val="00AC5E11"/>
    <w:rsid w:val="00AF1BD2"/>
    <w:rsid w:val="00B75AE8"/>
    <w:rsid w:val="00B9095B"/>
    <w:rsid w:val="00C059CD"/>
    <w:rsid w:val="00C14BC6"/>
    <w:rsid w:val="00C6463A"/>
    <w:rsid w:val="00C731FD"/>
    <w:rsid w:val="00CD3E87"/>
    <w:rsid w:val="00CD5856"/>
    <w:rsid w:val="00D4515C"/>
    <w:rsid w:val="00D52C8C"/>
    <w:rsid w:val="00D54DD3"/>
    <w:rsid w:val="00E377E5"/>
    <w:rsid w:val="00E411DF"/>
    <w:rsid w:val="00E61E3A"/>
    <w:rsid w:val="00E72549"/>
    <w:rsid w:val="00E85138"/>
    <w:rsid w:val="00E95900"/>
    <w:rsid w:val="00EE120B"/>
    <w:rsid w:val="00EE672C"/>
    <w:rsid w:val="00F16A3E"/>
    <w:rsid w:val="00F65A5F"/>
    <w:rsid w:val="00FA57DD"/>
    <w:rsid w:val="00FC06D8"/>
    <w:rsid w:val="00FC61F6"/>
    <w:rsid w:val="00FE294F"/>
    <w:rsid w:val="00FE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284D4"/>
  <w15:chartTrackingRefBased/>
  <w15:docId w15:val="{E7D31AF9-F373-4155-9859-AF9422CFD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026"/>
  </w:style>
  <w:style w:type="paragraph" w:styleId="Heading1">
    <w:name w:val="heading 1"/>
    <w:basedOn w:val="Normal"/>
    <w:next w:val="Normal"/>
    <w:link w:val="Heading1Char"/>
    <w:uiPriority w:val="9"/>
    <w:qFormat/>
    <w:rsid w:val="00912026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487B77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02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87B77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02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87B77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02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62A39F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02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62A39F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02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2A39F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02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2A39F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02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2A39F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02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2A39F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026"/>
    <w:rPr>
      <w:rFonts w:asciiTheme="majorHAnsi" w:eastAsiaTheme="majorEastAsia" w:hAnsiTheme="majorHAnsi" w:cstheme="majorBidi"/>
      <w:color w:val="487B77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026"/>
    <w:rPr>
      <w:rFonts w:asciiTheme="majorHAnsi" w:eastAsiaTheme="majorEastAsia" w:hAnsiTheme="majorHAnsi" w:cstheme="majorBidi"/>
      <w:color w:val="487B77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026"/>
    <w:rPr>
      <w:rFonts w:asciiTheme="majorHAnsi" w:eastAsiaTheme="majorEastAsia" w:hAnsiTheme="majorHAnsi" w:cstheme="majorBidi"/>
      <w:color w:val="487B77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026"/>
    <w:rPr>
      <w:rFonts w:asciiTheme="majorHAnsi" w:eastAsiaTheme="majorEastAsia" w:hAnsiTheme="majorHAnsi" w:cstheme="majorBidi"/>
      <w:color w:val="62A39F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026"/>
    <w:rPr>
      <w:rFonts w:asciiTheme="majorHAnsi" w:eastAsiaTheme="majorEastAsia" w:hAnsiTheme="majorHAnsi" w:cstheme="majorBidi"/>
      <w:i/>
      <w:iCs/>
      <w:color w:val="62A39F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026"/>
    <w:rPr>
      <w:rFonts w:asciiTheme="majorHAnsi" w:eastAsiaTheme="majorEastAsia" w:hAnsiTheme="majorHAnsi" w:cstheme="majorBidi"/>
      <w:color w:val="62A39F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026"/>
    <w:rPr>
      <w:rFonts w:asciiTheme="majorHAnsi" w:eastAsiaTheme="majorEastAsia" w:hAnsiTheme="majorHAnsi" w:cstheme="majorBidi"/>
      <w:b/>
      <w:bCs/>
      <w:color w:val="62A39F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026"/>
    <w:rPr>
      <w:rFonts w:asciiTheme="majorHAnsi" w:eastAsiaTheme="majorEastAsia" w:hAnsiTheme="majorHAnsi" w:cstheme="majorBidi"/>
      <w:b/>
      <w:bCs/>
      <w:i/>
      <w:iCs/>
      <w:color w:val="62A39F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026"/>
    <w:rPr>
      <w:rFonts w:asciiTheme="majorHAnsi" w:eastAsiaTheme="majorEastAsia" w:hAnsiTheme="majorHAnsi" w:cstheme="majorBidi"/>
      <w:i/>
      <w:iCs/>
      <w:color w:val="62A39F" w:themeColor="accent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1202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12026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02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12026"/>
    <w:rPr>
      <w:rFonts w:asciiTheme="majorHAnsi" w:eastAsiaTheme="majorEastAsia" w:hAnsiTheme="majorHAnsi" w:cstheme="majorBidi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912026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912026"/>
    <w:rPr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9120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026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026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62A39F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026"/>
    <w:rPr>
      <w:rFonts w:asciiTheme="majorHAnsi" w:eastAsiaTheme="majorEastAsia" w:hAnsiTheme="majorHAnsi" w:cstheme="majorBidi"/>
      <w:i/>
      <w:iCs/>
      <w:color w:val="62A39F" w:themeColor="accent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912026"/>
    <w:rPr>
      <w:b/>
      <w:bCs/>
      <w:smallCaps/>
      <w:color w:val="62A39F" w:themeColor="accent6"/>
    </w:rPr>
  </w:style>
  <w:style w:type="paragraph" w:styleId="Caption">
    <w:name w:val="caption"/>
    <w:next w:val="Normal"/>
    <w:uiPriority w:val="35"/>
    <w:unhideWhenUsed/>
    <w:qFormat/>
    <w:rsid w:val="00FA57DD"/>
    <w:pPr>
      <w:spacing w:line="240" w:lineRule="auto"/>
    </w:pPr>
    <w:rPr>
      <w:bCs/>
      <w:color w:val="595959" w:themeColor="text1" w:themeTint="A6"/>
      <w:sz w:val="18"/>
    </w:rPr>
  </w:style>
  <w:style w:type="character" w:styleId="Strong">
    <w:name w:val="Strong"/>
    <w:basedOn w:val="DefaultParagraphFont"/>
    <w:uiPriority w:val="22"/>
    <w:qFormat/>
    <w:rsid w:val="00912026"/>
    <w:rPr>
      <w:b/>
      <w:bCs/>
    </w:rPr>
  </w:style>
  <w:style w:type="character" w:styleId="Emphasis">
    <w:name w:val="Emphasis"/>
    <w:basedOn w:val="DefaultParagraphFont"/>
    <w:uiPriority w:val="20"/>
    <w:qFormat/>
    <w:rsid w:val="00912026"/>
    <w:rPr>
      <w:i/>
      <w:iCs/>
      <w:color w:val="62A39F" w:themeColor="accent6"/>
    </w:rPr>
  </w:style>
  <w:style w:type="paragraph" w:styleId="NoSpacing">
    <w:name w:val="No Spacing"/>
    <w:uiPriority w:val="1"/>
    <w:qFormat/>
    <w:rsid w:val="00912026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12026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912026"/>
    <w:rPr>
      <w:smallCap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912026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20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120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026"/>
  </w:style>
  <w:style w:type="paragraph" w:styleId="Footer">
    <w:name w:val="footer"/>
    <w:basedOn w:val="Normal"/>
    <w:link w:val="FooterChar"/>
    <w:uiPriority w:val="99"/>
    <w:unhideWhenUsed/>
    <w:rsid w:val="009120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026"/>
  </w:style>
  <w:style w:type="paragraph" w:styleId="NormalWeb">
    <w:name w:val="Normal (Web)"/>
    <w:basedOn w:val="Normal"/>
    <w:uiPriority w:val="99"/>
    <w:semiHidden/>
    <w:unhideWhenUsed/>
    <w:rsid w:val="00912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F64DD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64D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47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9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0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7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2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3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5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8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ntegral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FBFE3-2C0B-458E-ACB3-F16ED771E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5</Pages>
  <Words>1151</Words>
  <Characters>6564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spitzer</dc:creator>
  <cp:keywords/>
  <dc:description/>
  <cp:lastModifiedBy>kate spitzer</cp:lastModifiedBy>
  <cp:revision>8</cp:revision>
  <cp:lastPrinted>2024-10-10T21:24:00Z</cp:lastPrinted>
  <dcterms:created xsi:type="dcterms:W3CDTF">2024-11-17T21:25:00Z</dcterms:created>
  <dcterms:modified xsi:type="dcterms:W3CDTF">2024-11-18T16:58:00Z</dcterms:modified>
</cp:coreProperties>
</file>