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w:t>
      </w:r>
    </w:p>
    <w:p>
      <w:r>
        <w:t>The economic landscape of San Diego County has been marked by a dynamic evolution in its Gross Regional Product (GRP) over recent years. This analysis delves into the GRP data from 2019 to 2023, providing insights into the economic vitality of the region, with comparisons to state and national levels.</w:t>
        <w:br/>
        <w:br/>
        <w:t>In 2019, San Diego County's GRP stood at approximately $244.28 billion, with a per capita GRP of $73,347. This figure slightly increased in 2020 to $244.82 billion, despite a decrease in population, resulting in a per capita GRP of $74,278. The year 2021 marked a significant economic upturn, with the GRP rising to $268.87 billion and the per capita GRP reaching $82,100. This upward trajectory continued into 2022, with the GRP climbing to $296.68 billion and a per capita GRP of $90,557. By 2023, the GRP further increased to $308.71 billion, with a per capita GRP of $94,916, reflecting a robust economic growth pattern.</w:t>
        <w:br/>
        <w:br/>
        <w:t>When comparing these figures to the state of California, we observe a similar trend. California's GRP in 2019 was approximately $2.99 trillion, with a per capita GRP of $75,789. The state's GRP slightly decreased in 2020 to $2.96 trillion, with a per capita GRP of $74,964. However, like San Diego County, California experienced economic growth in the subsequent years, with the GRP reaching $3.31 trillion in 2021 and $3.54 trillion in 2022, culminating in $3.65 trillion in 2023. The per capita GRP for California followed suit, increasing to $84,587 in 2021, $90,636 in 2022, and $93,800 in 2023.</w:t>
        <w:br/>
        <w:br/>
        <w:t>On a national scale, the United States' GRP was approximately $20.93 trillion in 2019, with a per capita GRP of $63,754. The national GRP saw a slight decline in 2020 to $20.61 trillion, with a per capita GRP of $62,157. However, the economy rebounded in 2021, with the GRP rising to $22.86 trillion and a per capita GRP of $68,858. This growth continued into 2022 and 2023, with the GRP reaching $24.96 trillion and $25.96 trillion, respectively, and the per capita GRP increasing to $74,889 in 2022 and $77,366 in 2023.</w:t>
        <w:br/>
        <w:br/>
        <w:t>The data indicates that San Diego County's economic performance has been strong, with consistent growth in GRP and per capita GRP over the years. This growth aligns with the broader economic trends observed at the state and national levels, underscoring the region's resilience and capacity for economic expansion. As we look to the future, San Diego County's economic trajectory suggests a promising outlook, driven by its diverse industries and strategic economic initiatives.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