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ind w:firstLine="0"/>
        <w:jc w:val="center"/>
      </w:pPr>
      <w:r>
        <w:rPr>
          <w:rFonts w:ascii="Calibri Light" w:cs="Calibri Light" w:eastAsia="Calibri Light" w:hAnsi="Calibri Light"/>
          <w:b/>
          <w:bCs/>
          <w:sz w:val="26"/>
          <w:szCs w:val="26"/>
        </w:rPr>
        <w:t xml:space="preserve">МІНІСТЕРСТВО ОСВІТИ І НАУКИ УКРАЇНИ</w:t>
      </w:r>
    </w:p>
    <w:p>
      <w:pPr>
        <w:spacing w:before="120"/>
        <w:ind w:firstLine="0"/>
        <w:jc w:val="center"/>
      </w:pPr>
      <w:r>
        <w:rPr>
          <w:rFonts w:ascii="Calibri Light" w:cs="Calibri Light" w:eastAsia="Calibri Light" w:hAnsi="Calibri Light"/>
          <w:b/>
          <w:bCs/>
          <w:sz w:val="24"/>
          <w:szCs w:val="24"/>
        </w:rPr>
        <w:t xml:space="preserve">НАЦІОНАЛЬНИЙ УНІВЕРСИТЕТ ХАРЧОВИХ ТЕХНОЛОГІЙ</w:t>
      </w:r>
    </w:p>
    <w:p>
      <w:pPr>
        <w:ind w:firstLine="0"/>
        <w:jc w:val="center"/>
      </w:pPr>
      <w:r>
        <w:rPr>
          <w:rFonts w:ascii="Calibri Light" w:cs="Calibri Light" w:eastAsia="Calibri Light" w:hAnsi="Calibri Light"/>
          <w:b/>
          <w:bCs/>
          <w:sz w:val="24"/>
          <w:szCs w:val="24"/>
        </w:rPr>
        <w:t xml:space="preserve">ВІДОКРЕМЛЕНИЙ СТРУКТУРНИЙ ПІДРОЗДІЛ</w:t>
      </w:r>
    </w:p>
    <w:p>
      <w:pPr>
        <w:ind w:firstLine="0"/>
        <w:jc w:val="center"/>
      </w:pPr>
      <w:r>
        <w:rPr>
          <w:rFonts w:ascii="Calibri Light" w:cs="Calibri Light" w:eastAsia="Calibri Light" w:hAnsi="Calibri Light"/>
          <w:b/>
          <w:bCs/>
          <w:sz w:val="24"/>
          <w:szCs w:val="24"/>
        </w:rPr>
        <w:t xml:space="preserve">«КАМ’ЯНЕЦЬ-ПОДІЛЬСЬКИЙ ФАХОВИЙ КОЛЕДЖ</w:t>
      </w:r>
    </w:p>
    <w:p>
      <w:pPr>
        <w:ind w:firstLine="0"/>
        <w:jc w:val="center"/>
      </w:pPr>
      <w:r>
        <w:rPr>
          <w:rFonts w:ascii="Calibri Light" w:cs="Calibri Light" w:eastAsia="Calibri Light" w:hAnsi="Calibri Light"/>
          <w:b/>
          <w:bCs/>
          <w:sz w:val="24"/>
          <w:szCs w:val="24"/>
        </w:rPr>
        <w:t xml:space="preserve">ХАРЧОВОЇ ПРОМИСЛОВОСТІ</w:t>
      </w:r>
    </w:p>
    <w:p>
      <w:pPr>
        <w:ind w:firstLine="0"/>
        <w:jc w:val="center"/>
      </w:pPr>
      <w:r>
        <w:rPr>
          <w:rFonts w:ascii="Calibri Light" w:cs="Calibri Light" w:eastAsia="Calibri Light" w:hAnsi="Calibri Light"/>
          <w:b/>
          <w:bCs/>
          <w:sz w:val="24"/>
          <w:szCs w:val="24"/>
        </w:rPr>
        <w:t xml:space="preserve">НАЦІОНАЛЬНОГО УНІВЕРСИТЕТУ ХАРЧОВИХ ТЕХНОЛОГІЙ»</w:t>
      </w:r>
    </w:p>
    <w:p/>
    <w:p/>
    <w:p/>
    <w:p/>
    <w:p/>
    <w:p/>
    <w:p/>
    <w:p/>
    <w:p/>
    <w:p>
      <w:pPr>
        <w:ind w:firstLine="0"/>
        <w:jc w:val="center"/>
      </w:pPr>
      <w:r>
        <w:rPr>
          <w:rFonts w:ascii="Calibri Light" w:cs="Calibri Light" w:eastAsia="Calibri Light" w:hAnsi="Calibri Light"/>
          <w:b/>
          <w:bCs/>
          <w:sz w:val="40"/>
          <w:szCs w:val="40"/>
        </w:rPr>
        <w:t xml:space="preserve">ЗВІТ</w:t>
      </w:r>
    </w:p>
    <w:p>
      <w:pPr>
        <w:ind w:firstLine="0"/>
        <w:jc w:val="center"/>
      </w:pPr>
      <w:r>
        <w:rPr>
          <w:sz w:val="28"/>
          <w:szCs w:val="28"/>
        </w:rPr>
        <w:t xml:space="preserve">про виконання лабораторної роботи № 4</w:t>
      </w:r>
    </w:p>
    <w:p>
      <w:pPr>
        <w:spacing w:before="120"/>
        <w:ind w:firstLine="0"/>
        <w:jc w:val="center"/>
      </w:pPr>
      <w:r>
        <w:rPr>
          <w:b/>
          <w:bCs/>
          <w:sz w:val="28"/>
          <w:szCs w:val="28"/>
        </w:rPr>
        <w:t xml:space="preserve">«Розробка простої вебсторінки»</w:t>
      </w:r>
    </w:p>
    <w:p/>
    <w:p/>
    <w:p/>
    <w:p/>
    <w:p/>
    <w:p/>
    <w:p/>
    <w:p>
      <w:pPr>
        <w:ind w:left="5400" w:firstLine="0"/>
        <w:jc w:val="left"/>
      </w:pPr>
      <w:r>
        <w:rPr>
          <w:b/>
          <w:bCs/>
        </w:rPr>
        <w:t xml:space="preserve">Виконавець:</w:t>
      </w:r>
    </w:p>
    <w:p>
      <w:pPr>
        <w:ind w:left="5400" w:firstLine="0"/>
        <w:jc w:val="left"/>
      </w:pPr>
      <w:r>
        <w:t xml:space="preserve">Рябий Олексій Віталійович</w:t>
      </w:r>
    </w:p>
    <w:p>
      <w:pPr>
        <w:ind w:left="5400" w:firstLine="0"/>
        <w:jc w:val="left"/>
      </w:pPr>
      <w:r>
        <w:t xml:space="preserve">група 941</w:t>
      </w:r>
    </w:p>
    <w:p>
      <w:pPr>
        <w:spacing w:before="240"/>
        <w:ind w:left="5400" w:firstLine="0"/>
        <w:jc w:val="left"/>
      </w:pPr>
      <w:r>
        <w:rPr>
          <w:b/>
          <w:bCs/>
        </w:rPr>
        <w:t xml:space="preserve">Перевірено:</w:t>
      </w:r>
    </w:p>
    <w:p>
      <w:pPr>
        <w:ind w:left="5400" w:firstLine="0"/>
        <w:jc w:val="left"/>
      </w:pPr>
      <w:r>
        <w:t xml:space="preserve">викладач ______________________</w:t>
      </w:r>
    </w:p>
    <w:p>
      <w:pPr>
        <w:spacing w:before="120"/>
        <w:ind w:left="5400" w:firstLine="0"/>
        <w:jc w:val="left"/>
      </w:pPr>
      <w:r>
        <w:t xml:space="preserve">«____» ______________ 2026 р.</w:t>
      </w:r>
    </w:p>
    <w:p/>
    <w:p/>
    <w:p/>
    <w:p/>
    <w:p/>
    <w:p/>
    <w:p/>
    <w:p/>
    <w:p/>
    <w:p>
      <w:pPr>
        <w:ind w:firstLine="0"/>
        <w:jc w:val="center"/>
      </w:pPr>
      <w:r>
        <w:t xml:space="preserve">Кам’янець-Подільський — 2026</w:t>
      </w:r>
    </w:p>
    <w:p>
      <w:pPr>
        <w:pageBreakBefore/>
        <w:ind w:firstLine="0"/>
        <w:jc w:val="center"/>
      </w:pPr>
      <w:r>
        <w:rPr>
          <w:rFonts w:ascii="Calibri Light" w:cs="Calibri Light" w:eastAsia="Calibri Light" w:hAnsi="Calibri Light"/>
          <w:b/>
          <w:bCs/>
          <w:sz w:val="28"/>
          <w:szCs w:val="28"/>
        </w:rPr>
        <w:t xml:space="preserve">ЛАБОРАТОРНЕ ЗАНЯТТЯ 4</w:t>
      </w:r>
    </w:p>
    <w:p>
      <w:pPr>
        <w:ind w:firstLine="0"/>
        <w:jc w:val="center"/>
      </w:pPr>
      <w:r>
        <w:rPr>
          <w:rFonts w:ascii="Calibri Light" w:cs="Calibri Light" w:eastAsia="Calibri Light" w:hAnsi="Calibri Light"/>
          <w:b/>
          <w:bCs/>
          <w:sz w:val="28"/>
          <w:szCs w:val="28"/>
        </w:rPr>
        <w:t xml:space="preserve">РОЗРОБКА ПРОСТОЇ ВЕБСТОРІНКИ</w:t>
      </w:r>
    </w:p>
    <w:p>
      <w:pPr>
        <w:spacing w:before="240"/>
      </w:pPr>
      <w:r>
        <w:rPr>
          <w:rFonts w:ascii="Calibri Light" w:cs="Calibri Light" w:eastAsia="Calibri Light" w:hAnsi="Calibri Light"/>
          <w:b/>
          <w:bCs/>
        </w:rPr>
        <w:t xml:space="preserve">Мета:</w:t>
      </w:r>
      <w:r>
        <w:t xml:space="preserve"> опанування головних принципів створення вебсайтів засобами HTML, набуття практичних навичок по роботі з базовим інструментарієм, набуття практичних навичок по наповненню сайта контентом.</w:t>
      </w:r>
    </w:p>
    <w:p>
      <w:pPr>
        <w:spacing w:before="120"/>
      </w:pPr>
      <w:r>
        <w:rPr>
          <w:b/>
          <w:bCs/>
        </w:rPr>
        <w:t xml:space="preserve">Тема сайту:</w:t>
      </w:r>
      <w:r>
        <w:t xml:space="preserve"> «Горизонт подій» — інтерактивна сторінка про чорні діри. Прокручування сторінки імітує падіння зонда в надмасивну чорну діру Стрілець A* у центрі нашої Галактики: текстові «станції» пролітають назустріч у 3D, а прилади показують, як змінюються простір і час.</w:t>
      </w:r>
    </w:p>
    <w:p>
      <w:pPr>
        <w:spacing w:before="60"/>
      </w:pPr>
      <w:r>
        <w:rPr>
          <w:b/>
          <w:bCs/>
        </w:rPr>
        <w:t xml:space="preserve">Адреса сайту: </w:t>
      </w:r>
      <w:hyperlink w:history="1" r:id="rId5yh_pl4swbz4vsse3qelc">
        <w:r>
          <w:rPr>
            <w:rStyle w:val="Hyperlink"/>
          </w:rPr>
          <w:t xml:space="preserve">https://tnedyts.github.io/web/lab4/</w:t>
        </w:r>
      </w:hyperlink>
    </w:p>
    <w:p>
      <w:pPr>
        <w:spacing w:before="60"/>
      </w:pPr>
      <w:r>
        <w:rPr>
          <w:b/>
          <w:bCs/>
        </w:rPr>
        <w:t xml:space="preserve">Код сайту в репозиторії: </w:t>
      </w:r>
      <w:hyperlink w:history="1" r:id="rIdduuhrv9dqwhyv7t6enn6o">
        <w:r>
          <w:rPr>
            <w:rStyle w:val="Hyperlink"/>
          </w:rPr>
          <w:t xml:space="preserve">https://github.com/tnedyts/web/tree/main/lab4</w:t>
        </w:r>
      </w:hyperlink>
    </w:p>
    <w:p>
      <w:pPr>
        <w:keepNext/>
        <w:spacing w:after="120" w:before="240"/>
        <w:ind w:firstLine="0"/>
        <w:jc w:val="center"/>
      </w:pPr>
      <w:r>
        <w:rPr>
          <w:b/>
          <w:bCs/>
          <w:color w:val="1E1D2D"/>
        </w:rPr>
        <w:t xml:space="preserve">Хід роботи</w:t>
      </w:r>
    </w:p>
    <w:p>
      <w:pPr>
        <w:keepNext/>
        <w:spacing w:after="60" w:before="200"/>
      </w:pPr>
      <w:r>
        <w:rPr>
          <w:b/>
          <w:bCs/>
        </w:rPr>
        <w:t xml:space="preserve">1. Підготовка базового інструментарію</w:t>
      </w:r>
    </w:p>
    <w:p>
      <w:r>
        <w:t xml:space="preserve">Для роботи встановлено й налаштовано такі програми та сервіси: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3"/>
        <w:gridCol w:w="7551"/>
      </w:tblGrid>
      <w:tr>
        <w:trPr>
          <w:tblHeader/>
        </w:trPr>
        <w:tc>
          <w:tcPr>
            <w:tcW w:type="dxa" w:w="26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Інструмент</w:t>
            </w:r>
          </w:p>
        </w:tc>
        <w:tc>
          <w:tcPr>
            <w:tcW w:type="dxa" w:w="75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Для чого використано</w:t>
            </w:r>
          </w:p>
        </w:tc>
      </w:tr>
      <w:tr>
        <w:trPr>
          <w:cantSplit/>
        </w:trPr>
        <w:tc>
          <w:tcPr>
            <w:tcW w:type="dxa" w:w="26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sz w:val="22"/>
                <w:szCs w:val="22"/>
              </w:rPr>
              <w:t xml:space="preserve">Visual Studio Code</w:t>
            </w:r>
          </w:p>
        </w:tc>
        <w:tc>
          <w:tcPr>
            <w:tcW w:type="dxa" w:w="75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sz w:val="22"/>
                <w:szCs w:val="22"/>
              </w:rPr>
              <w:t xml:space="preserve">Редактор коду: підсвічування синтаксису, автодоповнення IntelliSense, скорочення Emmet, дерево файлів проєкту, вбудований термінал і Git</w:t>
            </w:r>
          </w:p>
        </w:tc>
      </w:tr>
      <w:tr>
        <w:trPr>
          <w:cantSplit/>
        </w:trPr>
        <w:tc>
          <w:tcPr>
            <w:tcW w:type="dxa" w:w="26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sz w:val="22"/>
                <w:szCs w:val="22"/>
              </w:rPr>
              <w:t xml:space="preserve">Live Server (розширення VS Code)</w:t>
            </w:r>
          </w:p>
        </w:tc>
        <w:tc>
          <w:tcPr>
            <w:tcW w:type="dxa" w:w="75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sz w:val="22"/>
                <w:szCs w:val="22"/>
              </w:rPr>
              <w:t xml:space="preserve">Локальний сервер: сторінка автоматично оновлюється в браузері після кожного збереження файлу</w:t>
            </w:r>
          </w:p>
        </w:tc>
      </w:tr>
      <w:tr>
        <w:trPr>
          <w:cantSplit/>
        </w:trPr>
        <w:tc>
          <w:tcPr>
            <w:tcW w:type="dxa" w:w="26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sz w:val="22"/>
                <w:szCs w:val="22"/>
              </w:rPr>
              <w:t xml:space="preserve">Prettier (розширення VS Code)</w:t>
            </w:r>
          </w:p>
        </w:tc>
        <w:tc>
          <w:tcPr>
            <w:tcW w:type="dxa" w:w="75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sz w:val="22"/>
                <w:szCs w:val="22"/>
              </w:rPr>
              <w:t xml:space="preserve">Автоматичне форматування HTML, CSS і JavaScript за єдиними правилами</w:t>
            </w:r>
          </w:p>
        </w:tc>
      </w:tr>
      <w:tr>
        <w:trPr>
          <w:cantSplit/>
        </w:trPr>
        <w:tc>
          <w:tcPr>
            <w:tcW w:type="dxa" w:w="26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sz w:val="22"/>
                <w:szCs w:val="22"/>
              </w:rPr>
              <w:t xml:space="preserve">Google Chrome + DevTools</w:t>
            </w:r>
          </w:p>
        </w:tc>
        <w:tc>
          <w:tcPr>
            <w:tcW w:type="dxa" w:w="75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sz w:val="22"/>
                <w:szCs w:val="22"/>
              </w:rPr>
              <w:t xml:space="preserve">Перегляд сторінки, інспектор елементів, редагування стилів наживо, консоль, емуляція мобільних пристроїв</w:t>
            </w:r>
          </w:p>
        </w:tc>
      </w:tr>
      <w:tr>
        <w:trPr>
          <w:cantSplit/>
        </w:trPr>
        <w:tc>
          <w:tcPr>
            <w:tcW w:type="dxa" w:w="26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sz w:val="22"/>
                <w:szCs w:val="22"/>
              </w:rPr>
              <w:t xml:space="preserve">Git і GitHub</w:t>
            </w:r>
          </w:p>
        </w:tc>
        <w:tc>
          <w:tcPr>
            <w:tcW w:type="dxa" w:w="75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sz w:val="22"/>
                <w:szCs w:val="22"/>
              </w:rPr>
              <w:t xml:space="preserve">Контроль версій, зберігання коду в репозиторії, публікація сайту через GitHub Pages</w:t>
            </w:r>
          </w:p>
        </w:tc>
      </w:tr>
      <w:tr>
        <w:trPr>
          <w:cantSplit/>
        </w:trPr>
        <w:tc>
          <w:tcPr>
            <w:tcW w:type="dxa" w:w="26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sz w:val="22"/>
                <w:szCs w:val="22"/>
              </w:rPr>
              <w:t xml:space="preserve">Fontsource, GSAP, Lenis</w:t>
            </w:r>
          </w:p>
        </w:tc>
        <w:tc>
          <w:tcPr>
            <w:tcW w:type="dxa" w:w="75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sz w:val="22"/>
                <w:szCs w:val="22"/>
              </w:rPr>
              <w:t xml:space="preserve">Локальні файли шрифтів з кирилицею, бібліотеки анімації та плавного прокручування</w:t>
            </w:r>
          </w:p>
        </w:tc>
      </w:tr>
    </w:tbl>
    <w:p/>
    <w:p>
      <w:pPr>
        <w:keepNext/>
        <w:spacing w:after="60" w:before="200"/>
      </w:pPr>
      <w:r>
        <w:rPr>
          <w:b/>
          <w:bCs/>
        </w:rPr>
        <w:t xml:space="preserve">2. Структура проєкту</w:t>
      </w:r>
    </w:p>
    <w:p>
      <w:r>
        <w:t xml:space="preserve">Сайт лабораторної роботи — окрема папка </w:t>
      </w:r>
      <w:r>
        <w:rPr>
          <w:rFonts w:ascii="Courier New" w:cs="Courier New" w:eastAsia="Courier New" w:hAnsi="Courier New"/>
          <w:sz w:val="21"/>
          <w:szCs w:val="21"/>
        </w:rPr>
        <w:t xml:space="preserve">lab4/</w:t>
      </w:r>
      <w:r>
        <w:t xml:space="preserve"> у репозиторії. Розмітку, стилі, скрипти, шрифти й зображення розкладено по окремих папках, тому сторінка відкривається навіть без інтернету:</w:t>
      </w:r>
    </w:p>
    <w:p>
      <w:pPr>
        <w:keepNext/>
        <w:spacing w:after="60" w:before="160"/>
        <w:ind w:firstLine="0"/>
      </w:pPr>
      <w:r>
        <w:rPr>
          <w:i/>
          <w:iCs/>
        </w:rPr>
        <w:t xml:space="preserve">Лістинг 1. Структура папки lab4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lab4/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├── index.html            — вебсторінка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├── css/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│   ├── fonts.css         — підключення шрифтів (@font-face)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│   └── style.css         — оформлення сторінки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├── js/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│   ├── blackhole.js      — WebGL-рендер чорної діри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│   ├── main.js           — прокручування, прилади, калькулятор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│   └── vendor/           — GSAP, ScrollTrigger, SplitText, Lenis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├── fonts/                — Cormorant Garamond, Manrope, JetBrains Mono (woff2)</w:t>
      </w:r>
    </w:p>
    <w:p>
      <w:pPr>
        <w:keepNext w:val="false"/>
        <w:keepLines/>
        <w:spacing w:after="16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└── images/favicon.svg    — значок сторінки</w:t>
      </w:r>
    </w:p>
    <w:p>
      <w:pPr>
        <w:keepNext/>
        <w:spacing w:after="60" w:before="200"/>
      </w:pPr>
      <w:r>
        <w:rPr>
          <w:b/>
          <w:bCs/>
        </w:rPr>
        <w:t xml:space="preserve">3. Каркас HTML-документа</w:t>
      </w:r>
    </w:p>
    <w:p>
      <w:r>
        <w:t xml:space="preserve">Документ починається з оголошення типу </w:t>
      </w:r>
      <w:r>
        <w:rPr>
          <w:rFonts w:ascii="Courier New" w:cs="Courier New" w:eastAsia="Courier New" w:hAnsi="Courier New"/>
          <w:sz w:val="21"/>
          <w:szCs w:val="21"/>
        </w:rPr>
        <w:t xml:space="preserve">&lt;!DOCTYPE html&gt;</w:t>
      </w:r>
      <w:r>
        <w:t xml:space="preserve">, мова сторінки задана атрибутом </w:t>
      </w:r>
      <w:r>
        <w:rPr>
          <w:rFonts w:ascii="Courier New" w:cs="Courier New" w:eastAsia="Courier New" w:hAnsi="Courier New"/>
          <w:sz w:val="21"/>
          <w:szCs w:val="21"/>
        </w:rPr>
        <w:t xml:space="preserve">lang="uk"</w:t>
      </w:r>
      <w:r>
        <w:t xml:space="preserve">. У розділі </w:t>
      </w:r>
      <w:r>
        <w:rPr>
          <w:rFonts w:ascii="Courier New" w:cs="Courier New" w:eastAsia="Courier New" w:hAnsi="Courier New"/>
          <w:sz w:val="21"/>
          <w:szCs w:val="21"/>
        </w:rPr>
        <w:t xml:space="preserve">&lt;head&gt;</w:t>
      </w:r>
      <w:r>
        <w:t xml:space="preserve"> вказано кодування UTF-8, налаштування viewport для мобільних пристроїв, заголовок вкладки, опис і ключові слова для пошукових систем, колір теми браузера, значок і файли стилів. Великі блоки коду підписано HTML-коментарями </w:t>
      </w:r>
      <w:r>
        <w:rPr>
          <w:rFonts w:ascii="Courier New" w:cs="Courier New" w:eastAsia="Courier New" w:hAnsi="Courier New"/>
          <w:sz w:val="21"/>
          <w:szCs w:val="21"/>
        </w:rPr>
        <w:t xml:space="preserve">&lt;!-- … --&gt;</w:t>
      </w:r>
      <w:r>
        <w:t xml:space="preserve">.</w:t>
      </w:r>
    </w:p>
    <w:p>
      <w:pPr>
        <w:keepNext/>
        <w:spacing w:after="60" w:before="160"/>
        <w:ind w:firstLine="0"/>
      </w:pPr>
      <w:r>
        <w:rPr>
          <w:i/>
          <w:iCs/>
        </w:rPr>
        <w:t xml:space="preserve">Лістинг 2. Початок файлу index.html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&lt;!DOCTYPE html&gt;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&lt;html lang="uk" class="no-js"&gt;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&lt;head&gt;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&lt;meta charset="utf-8"&gt;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&lt;meta name="viewport" content="width=device-width, initial-scale=1"&gt;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&lt;title&gt;Горизонт подій — падіння в чорну діру&lt;/title&gt;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&lt;meta name="description" content="Інтерактивне падіння в надмасивну чорну діру Стрілець A*: прокручуйте сторінку — і наближайтеся до горизонту подій."&gt;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&lt;meta name="keywords" content="чорна діра, горизонт подій, Стрілець A*, радіус Шварцшильда, сповільнення часу"&gt;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&lt;meta name="theme-color" content="#030305"&gt;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&lt;link rel="icon" href="images/favicon.svg" type="image/svg+xml"&gt;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&lt;link rel="stylesheet" href="css/fonts.css"&gt;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&lt;link rel="stylesheet" href="css/style.css"&gt;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&lt;script&gt;document.documentElement.classList.remove('no-js');document.documentElement.classList.add('js');&lt;/script&gt;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&lt;/head&gt;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&lt;body&gt;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&lt;!-- ============================================================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   Лабораторна робота 4. Розробка простої вебсторінки.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   Тема: падіння в чорну діру. Одна сторінка з тегами форматування: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   b, strong, i, em, u, s, sup, sub, small, cite, code, samp, var,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   kbd, blockquote, pre, h1–h5, hr, br, а також коментарі.</w:t>
      </w:r>
    </w:p>
    <w:p>
      <w:pPr>
        <w:keepNext w:val="false"/>
        <w:keepLines/>
        <w:spacing w:after="16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   Прокручування сторінки = падіння камери до горизонту подій.</w:t>
      </w:r>
    </w:p>
    <w:p>
      <w:pPr>
        <w:keepNext/>
        <w:spacing w:after="60" w:before="200"/>
      </w:pPr>
      <w:r>
        <w:rPr>
          <w:b/>
          <w:bCs/>
        </w:rPr>
        <w:t xml:space="preserve">4. Наповнення контентом</w:t>
      </w:r>
    </w:p>
    <w:p>
      <w:r>
        <w:t xml:space="preserve">Вміст поділено на десять «станцій» — елементів </w:t>
      </w:r>
      <w:r>
        <w:rPr>
          <w:rFonts w:ascii="Courier New" w:cs="Courier New" w:eastAsia="Courier New" w:hAnsi="Courier New"/>
          <w:sz w:val="21"/>
          <w:szCs w:val="21"/>
        </w:rPr>
        <w:t xml:space="preserve">&lt;section&gt;</w:t>
      </w:r>
      <w:r>
        <w:t xml:space="preserve">. Кожна станція відповідає певній відстані до чорної діри (атрибут </w:t>
      </w:r>
      <w:r>
        <w:rPr>
          <w:rFonts w:ascii="Courier New" w:cs="Courier New" w:eastAsia="Courier New" w:hAnsi="Courier New"/>
          <w:sz w:val="21"/>
          <w:szCs w:val="21"/>
        </w:rPr>
        <w:t xml:space="preserve">data-r</w:t>
      </w:r>
      <w:r>
        <w:t xml:space="preserve">) і розповідає про одне явище: що таке чорна діра, радіус Шварцшильда, типи чорних дір, історія відкриттів, акреційний диск, остання стійка орбіта, фотонна сфера, міфи. Для оформлення тексту використано теги форматування: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3"/>
        <w:gridCol w:w="4082"/>
        <w:gridCol w:w="3469"/>
      </w:tblGrid>
      <w:tr>
        <w:trPr>
          <w:tblHeader/>
        </w:trPr>
        <w:tc>
          <w:tcPr>
            <w:tcW w:type="dxa" w:w="26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Тег</w:t>
            </w:r>
          </w:p>
        </w:tc>
        <w:tc>
          <w:tcPr>
            <w:tcW w:type="dxa" w:w="40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Призначення</w:t>
            </w:r>
          </w:p>
        </w:tc>
        <w:tc>
          <w:tcPr>
            <w:tcW w:type="dxa" w:w="34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Приклад на сторінці</w:t>
            </w:r>
          </w:p>
        </w:tc>
      </w:tr>
      <w:tr>
        <w:trPr>
          <w:cantSplit/>
        </w:trPr>
        <w:tc>
          <w:tcPr>
            <w:tcW w:type="dxa" w:w="26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&lt;h1&gt;</w:t>
            </w:r>
            <w:r>
              <w:rPr>
                <w:sz w:val="22"/>
                <w:szCs w:val="22"/>
              </w:rPr>
              <w:t xml:space="preserve"> …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&lt;h5&gt;</w:t>
            </w:r>
          </w:p>
        </w:tc>
        <w:tc>
          <w:tcPr>
            <w:tcW w:type="dxa" w:w="40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sz w:val="22"/>
                <w:szCs w:val="22"/>
              </w:rPr>
              <w:t xml:space="preserve">Заголовки різних рівнів</w:t>
            </w:r>
          </w:p>
        </w:tc>
        <w:tc>
          <w:tcPr>
            <w:tcW w:type="dxa" w:w="34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sz w:val="22"/>
                <w:szCs w:val="22"/>
              </w:rPr>
              <w:t xml:space="preserve">назва сторінки, назви станцій, роки відкриттів</w:t>
            </w:r>
          </w:p>
        </w:tc>
      </w:tr>
      <w:tr>
        <w:trPr>
          <w:cantSplit/>
        </w:trPr>
        <w:tc>
          <w:tcPr>
            <w:tcW w:type="dxa" w:w="26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&lt;p&gt;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&lt;br&gt;</w:t>
            </w:r>
          </w:p>
        </w:tc>
        <w:tc>
          <w:tcPr>
            <w:tcW w:type="dxa" w:w="40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sz w:val="22"/>
                <w:szCs w:val="22"/>
              </w:rPr>
              <w:t xml:space="preserve">Абзац і примусовий перенос рядка</w:t>
            </w:r>
          </w:p>
        </w:tc>
        <w:tc>
          <w:tcPr>
            <w:tcW w:type="dxa" w:w="34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sz w:val="22"/>
                <w:szCs w:val="22"/>
              </w:rPr>
              <w:t xml:space="preserve">основний текст, нижній колонтитул</w:t>
            </w:r>
          </w:p>
        </w:tc>
      </w:tr>
      <w:tr>
        <w:trPr>
          <w:cantSplit/>
        </w:trPr>
        <w:tc>
          <w:tcPr>
            <w:tcW w:type="dxa" w:w="26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&lt;b&gt;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&lt;strong&gt;</w:t>
            </w:r>
          </w:p>
        </w:tc>
        <w:tc>
          <w:tcPr>
            <w:tcW w:type="dxa" w:w="40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sz w:val="22"/>
                <w:szCs w:val="22"/>
              </w:rPr>
              <w:t xml:space="preserve">Жирний текст і логічне виділення</w:t>
            </w:r>
          </w:p>
        </w:tc>
        <w:tc>
          <w:tcPr>
            <w:tcW w:type="dxa" w:w="34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sz w:val="22"/>
                <w:szCs w:val="22"/>
              </w:rPr>
              <w:t xml:space="preserve">«Чорна діра», «яскравіша»</w:t>
            </w:r>
          </w:p>
        </w:tc>
      </w:tr>
      <w:tr>
        <w:trPr>
          <w:cantSplit/>
        </w:trPr>
        <w:tc>
          <w:tcPr>
            <w:tcW w:type="dxa" w:w="26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&lt;i&gt;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&lt;em&gt;</w:t>
            </w:r>
          </w:p>
        </w:tc>
        <w:tc>
          <w:tcPr>
            <w:tcW w:type="dxa" w:w="40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sz w:val="22"/>
                <w:szCs w:val="22"/>
              </w:rPr>
              <w:t xml:space="preserve">Курсив і логічний наголос</w:t>
            </w:r>
          </w:p>
        </w:tc>
        <w:tc>
          <w:tcPr>
            <w:tcW w:type="dxa" w:w="34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sz w:val="22"/>
                <w:szCs w:val="22"/>
              </w:rPr>
              <w:t xml:space="preserve">«горизонтом подій», «вічно»</w:t>
            </w:r>
          </w:p>
        </w:tc>
      </w:tr>
      <w:tr>
        <w:trPr>
          <w:cantSplit/>
        </w:trPr>
        <w:tc>
          <w:tcPr>
            <w:tcW w:type="dxa" w:w="26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&lt;u&gt;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&lt;s&gt;</w:t>
            </w:r>
          </w:p>
        </w:tc>
        <w:tc>
          <w:tcPr>
            <w:tcW w:type="dxa" w:w="40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sz w:val="22"/>
                <w:szCs w:val="22"/>
              </w:rPr>
              <w:t xml:space="preserve">Підкреслений і закреслений текст</w:t>
            </w:r>
          </w:p>
        </w:tc>
        <w:tc>
          <w:tcPr>
            <w:tcW w:type="dxa" w:w="34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sz w:val="22"/>
                <w:szCs w:val="22"/>
              </w:rPr>
              <w:t xml:space="preserve">«малої» чорної діри; спростовані міфи</w:t>
            </w:r>
          </w:p>
        </w:tc>
      </w:tr>
      <w:tr>
        <w:trPr>
          <w:cantSplit/>
        </w:trPr>
        <w:tc>
          <w:tcPr>
            <w:tcW w:type="dxa" w:w="26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&lt;sup&gt;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&lt;sub&gt;</w:t>
            </w:r>
          </w:p>
        </w:tc>
        <w:tc>
          <w:tcPr>
            <w:tcW w:type="dxa" w:w="40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sz w:val="22"/>
                <w:szCs w:val="22"/>
              </w:rPr>
              <w:t xml:space="preserve">Верхній і нижній індекси</w:t>
            </w:r>
          </w:p>
        </w:tc>
        <w:tc>
          <w:tcPr>
            <w:tcW w:type="dxa" w:w="34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sz w:val="22"/>
                <w:szCs w:val="22"/>
              </w:rPr>
              <w:t xml:space="preserve">10⁻¹¹, Rs (індекс s), M☉</w:t>
            </w:r>
          </w:p>
        </w:tc>
      </w:tr>
      <w:tr>
        <w:trPr>
          <w:cantSplit/>
        </w:trPr>
        <w:tc>
          <w:tcPr>
            <w:tcW w:type="dxa" w:w="26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&lt;small&gt;</w:t>
            </w:r>
          </w:p>
        </w:tc>
        <w:tc>
          <w:tcPr>
            <w:tcW w:type="dxa" w:w="40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sz w:val="22"/>
                <w:szCs w:val="22"/>
              </w:rPr>
              <w:t xml:space="preserve">Дрібний текст</w:t>
            </w:r>
          </w:p>
        </w:tc>
        <w:tc>
          <w:tcPr>
            <w:tcW w:type="dxa" w:w="34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sz w:val="22"/>
                <w:szCs w:val="22"/>
              </w:rPr>
              <w:t xml:space="preserve">одиниці вимірювання, примітки</w:t>
            </w:r>
          </w:p>
        </w:tc>
      </w:tr>
      <w:tr>
        <w:trPr>
          <w:cantSplit/>
        </w:trPr>
        <w:tc>
          <w:tcPr>
            <w:tcW w:type="dxa" w:w="26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&lt;var&gt;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&lt;samp&gt;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&lt;kbd&gt;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&lt;code&gt;</w:t>
            </w:r>
          </w:p>
        </w:tc>
        <w:tc>
          <w:tcPr>
            <w:tcW w:type="dxa" w:w="40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sz w:val="22"/>
                <w:szCs w:val="22"/>
              </w:rPr>
              <w:t xml:space="preserve">Змінна, результат програми, клавіша, код</w:t>
            </w:r>
          </w:p>
        </w:tc>
        <w:tc>
          <w:tcPr>
            <w:tcW w:type="dxa" w:w="34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sz w:val="22"/>
                <w:szCs w:val="22"/>
              </w:rPr>
              <w:t xml:space="preserve">формула R = 2GM/c², клавіші ← →, журнал зонда</w:t>
            </w:r>
          </w:p>
        </w:tc>
      </w:tr>
      <w:tr>
        <w:trPr>
          <w:cantSplit/>
        </w:trPr>
        <w:tc>
          <w:tcPr>
            <w:tcW w:type="dxa" w:w="26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&lt;pre&gt;</w:t>
            </w:r>
          </w:p>
        </w:tc>
        <w:tc>
          <w:tcPr>
            <w:tcW w:type="dxa" w:w="40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sz w:val="22"/>
                <w:szCs w:val="22"/>
              </w:rPr>
              <w:t xml:space="preserve">Попередньо форматований текст</w:t>
            </w:r>
          </w:p>
        </w:tc>
        <w:tc>
          <w:tcPr>
            <w:tcW w:type="dxa" w:w="34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sz w:val="22"/>
                <w:szCs w:val="22"/>
              </w:rPr>
              <w:t xml:space="preserve">журнал зонда в кінці сторінки</w:t>
            </w:r>
          </w:p>
        </w:tc>
      </w:tr>
      <w:tr>
        <w:trPr>
          <w:cantSplit/>
        </w:trPr>
        <w:tc>
          <w:tcPr>
            <w:tcW w:type="dxa" w:w="26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&lt;blockquote&gt;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&lt;cite&gt;</w:t>
            </w:r>
          </w:p>
        </w:tc>
        <w:tc>
          <w:tcPr>
            <w:tcW w:type="dxa" w:w="40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sz w:val="22"/>
                <w:szCs w:val="22"/>
              </w:rPr>
              <w:t xml:space="preserve">Цитата і джерело</w:t>
            </w:r>
          </w:p>
        </w:tc>
        <w:tc>
          <w:tcPr>
            <w:tcW w:type="dxa" w:w="34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sz w:val="22"/>
                <w:szCs w:val="22"/>
              </w:rPr>
              <w:t xml:space="preserve">цитата Стівена Гокінга</w:t>
            </w:r>
          </w:p>
        </w:tc>
      </w:tr>
      <w:tr>
        <w:trPr>
          <w:cantSplit/>
        </w:trPr>
        <w:tc>
          <w:tcPr>
            <w:tcW w:type="dxa" w:w="26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&lt;ol&gt;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&lt;ul&gt;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&lt;li&gt;</w:t>
            </w:r>
          </w:p>
        </w:tc>
        <w:tc>
          <w:tcPr>
            <w:tcW w:type="dxa" w:w="40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sz w:val="22"/>
                <w:szCs w:val="22"/>
              </w:rPr>
              <w:t xml:space="preserve">Нумерований і маркований списки</w:t>
            </w:r>
          </w:p>
        </w:tc>
        <w:tc>
          <w:tcPr>
            <w:tcW w:type="dxa" w:w="34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sz w:val="22"/>
                <w:szCs w:val="22"/>
              </w:rPr>
              <w:t xml:space="preserve">історія відкриттів, міфи, шкала станцій</w:t>
            </w:r>
          </w:p>
        </w:tc>
      </w:tr>
      <w:tr>
        <w:trPr>
          <w:cantSplit/>
        </w:trPr>
        <w:tc>
          <w:tcPr>
            <w:tcW w:type="dxa" w:w="26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&lt;hr&gt;</w:t>
            </w:r>
          </w:p>
        </w:tc>
        <w:tc>
          <w:tcPr>
            <w:tcW w:type="dxa" w:w="40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sz w:val="22"/>
                <w:szCs w:val="22"/>
              </w:rPr>
              <w:t xml:space="preserve">Горизонтальна лінія</w:t>
            </w:r>
          </w:p>
        </w:tc>
        <w:tc>
          <w:tcPr>
            <w:tcW w:type="dxa" w:w="34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sz w:val="22"/>
                <w:szCs w:val="22"/>
              </w:rPr>
              <w:t xml:space="preserve">розділювач перед колонтитулом</w:t>
            </w:r>
          </w:p>
        </w:tc>
      </w:tr>
      <w:tr>
        <w:trPr>
          <w:cantSplit/>
        </w:trPr>
        <w:tc>
          <w:tcPr>
            <w:tcW w:type="dxa" w:w="26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&lt;a&gt;</w:t>
            </w:r>
          </w:p>
        </w:tc>
        <w:tc>
          <w:tcPr>
            <w:tcW w:type="dxa" w:w="40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sz w:val="22"/>
                <w:szCs w:val="22"/>
              </w:rPr>
              <w:t xml:space="preserve">Гіперпосилання</w:t>
            </w:r>
          </w:p>
        </w:tc>
        <w:tc>
          <w:tcPr>
            <w:tcW w:type="dxa" w:w="34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  <w:jc w:val="left"/>
            </w:pPr>
            <w:r>
              <w:rPr>
                <w:sz w:val="22"/>
                <w:szCs w:val="22"/>
              </w:rPr>
              <w:t xml:space="preserve">кнопка «Повернутися на орбіту»</w:t>
            </w:r>
          </w:p>
        </w:tc>
      </w:tr>
    </w:tbl>
    <w:p/>
    <w:p>
      <w:pPr>
        <w:keepNext/>
        <w:spacing w:before="120" w:line="240" w:lineRule="auto"/>
        <w:ind w:firstLine="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i/>
          <w:iCs/>
          <w:sz w:val="22"/>
          <w:szCs w:val="22"/>
        </w:rPr>
        <w:t xml:space="preserve">Рис. 1. Перший екран: заголовок, вступ і прилади зонда (HUD)</w:t>
      </w:r>
    </w:p>
    <w:p>
      <w:pPr>
        <w:keepNext/>
        <w:spacing w:before="120" w:line="240" w:lineRule="auto"/>
        <w:ind w:firstLine="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i/>
          <w:iCs/>
          <w:sz w:val="22"/>
          <w:szCs w:val="22"/>
        </w:rPr>
        <w:t xml:space="preserve">Рис. 2. Станція 01 — означення чорної діри (теги b, i, u, em)</w:t>
      </w:r>
    </w:p>
    <w:p>
      <w:r>
        <w:t xml:space="preserve">Формулу радіуса Шварцшильда записано тегами </w:t>
      </w:r>
      <w:r>
        <w:rPr>
          <w:rFonts w:ascii="Courier New" w:cs="Courier New" w:eastAsia="Courier New" w:hAnsi="Courier New"/>
          <w:sz w:val="21"/>
          <w:szCs w:val="21"/>
        </w:rPr>
        <w:t xml:space="preserve">&lt;var&gt;</w:t>
      </w:r>
      <w:r>
        <w:t xml:space="preserve">, </w:t>
      </w:r>
      <w:r>
        <w:rPr>
          <w:rFonts w:ascii="Courier New" w:cs="Courier New" w:eastAsia="Courier New" w:hAnsi="Courier New"/>
          <w:sz w:val="21"/>
          <w:szCs w:val="21"/>
        </w:rPr>
        <w:t xml:space="preserve">&lt;sup&gt;</w:t>
      </w:r>
      <w:r>
        <w:t xml:space="preserve"> і </w:t>
      </w:r>
      <w:r>
        <w:rPr>
          <w:rFonts w:ascii="Courier New" w:cs="Courier New" w:eastAsia="Courier New" w:hAnsi="Courier New"/>
          <w:sz w:val="21"/>
          <w:szCs w:val="21"/>
        </w:rPr>
        <w:t xml:space="preserve">&lt;sub&gt;</w:t>
      </w:r>
      <w:r>
        <w:t xml:space="preserve">. Під нею — калькулятор: повзунок змінює масу тіла, а скрипт перераховує радіус і показує результат у тезі </w:t>
      </w:r>
      <w:r>
        <w:rPr>
          <w:rFonts w:ascii="Courier New" w:cs="Courier New" w:eastAsia="Courier New" w:hAnsi="Courier New"/>
          <w:sz w:val="21"/>
          <w:szCs w:val="21"/>
        </w:rPr>
        <w:t xml:space="preserve">&lt;samp&gt;</w:t>
      </w:r>
      <w:r>
        <w:t xml:space="preserve">.</w:t>
      </w:r>
    </w:p>
    <w:p>
      <w:pPr>
        <w:keepNext/>
        <w:spacing w:after="60" w:before="160"/>
        <w:ind w:firstLine="0"/>
      </w:pPr>
      <w:r>
        <w:rPr>
          <w:i/>
          <w:iCs/>
        </w:rPr>
        <w:t xml:space="preserve">Лістинг 3. Станція «Радіус Шварцшильда» (фрагмент index.html)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&lt;section class="station" data-r="26" data-phase="Підліт" data-x="1"&gt;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&lt;h2 class="st-title"&gt;&lt;span class="st-no"&gt;02&lt;/span&gt;Радіус Шварцшильда&lt;/h2&gt;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&lt;p class="formula" aria-label="R з індексом s дорівнює 2 G M поділити на c у квадраті"&gt;&lt;var&gt;R&lt;/var&gt;&lt;sub&gt;s&lt;/sub&gt; = &lt;span class="frac"&gt;&lt;span&gt;2&lt;var&gt;G&lt;/var&gt;&lt;var&gt;M&lt;/var&gt;&lt;/ …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&lt;p&gt;&lt;var&gt;G&lt;/var&gt; = 6,674·10&lt;sup&gt;−11&lt;/sup&gt; м&lt;sup&gt;3&lt;/sup&gt;/(кг·с&lt;sup&gt;2&lt;/sup&gt;) · &lt;var&gt;c&lt;/var&gt; = 2,998·10&lt;sup&gt;8&lt;/sup&gt; м/с. Стиснувши будь-яке тіло до цього радіуса, отримає …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&lt;div class="calc"&gt;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  &lt;label class="calc__label" for="massRange"&gt;Маса: &lt;samp id="massOut"&gt;1 M☉&lt;/samp&gt;&lt;/label&gt;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  &lt;input class="calc__range" id="massRange" type="range" min="0" max="1000" value="338"&gt;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  &lt;p class="calc__res"&gt;R&lt;sub&gt;s&lt;/sub&gt; = &lt;samp id="radiusOut"&gt;2,95 км&lt;/samp&gt; · &lt;span id="compareOut"&gt;як невелике місто&lt;/span&gt;&lt;/p&gt;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  &lt;p class="calc__hint"&gt;&lt;small&gt;Клацніть на повзунок і натискайте &lt;kbd&gt;←&lt;/kbd&gt; &lt;kbd&gt;→&lt;/kbd&gt;.&lt;/small&gt;&lt;/p&gt;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&lt;/div&gt;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&lt;/section&gt;</w:t>
      </w:r>
    </w:p>
    <w:p>
      <w:pPr>
        <w:keepNext w:val="false"/>
        <w:keepLines/>
        <w:spacing w:after="16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</w:t>
      </w:r>
    </w:p>
    <w:p>
      <w:pPr>
        <w:keepNext/>
        <w:spacing w:before="120" w:line="240" w:lineRule="auto"/>
        <w:ind w:firstLine="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i/>
          <w:iCs/>
          <w:sz w:val="22"/>
          <w:szCs w:val="22"/>
        </w:rPr>
        <w:t xml:space="preserve">Рис. 3. Станція 02 — формула радіуса Шварцшильда і калькулятор</w:t>
      </w:r>
    </w:p>
    <w:p>
      <w:pPr>
        <w:keepNext/>
        <w:spacing w:after="60" w:before="200"/>
      </w:pPr>
      <w:r>
        <w:rPr>
          <w:b/>
          <w:bCs/>
        </w:rPr>
        <w:t xml:space="preserve">5. Оформлення стилями CSS</w:t>
      </w:r>
    </w:p>
    <w:p>
      <w:r>
        <w:t xml:space="preserve">Усі стилі винесено в окремий файл </w:t>
      </w:r>
      <w:r>
        <w:rPr>
          <w:rFonts w:ascii="Courier New" w:cs="Courier New" w:eastAsia="Courier New" w:hAnsi="Courier New"/>
          <w:sz w:val="21"/>
          <w:szCs w:val="21"/>
        </w:rPr>
        <w:t xml:space="preserve">css/style.css</w:t>
      </w:r>
      <w:r>
        <w:t xml:space="preserve">. Кольори й шрифти задано змінними в </w:t>
      </w:r>
      <w:r>
        <w:rPr>
          <w:rFonts w:ascii="Courier New" w:cs="Courier New" w:eastAsia="Courier New" w:hAnsi="Courier New"/>
          <w:sz w:val="21"/>
          <w:szCs w:val="21"/>
        </w:rPr>
        <w:t xml:space="preserve">:root</w:t>
      </w:r>
      <w:r>
        <w:t xml:space="preserve">, тому їх легко змінити в одному місці. Прилади (HUD) закріплено на екрані через </w:t>
      </w:r>
      <w:r>
        <w:rPr>
          <w:rFonts w:ascii="Courier New" w:cs="Courier New" w:eastAsia="Courier New" w:hAnsi="Courier New"/>
          <w:sz w:val="21"/>
          <w:szCs w:val="21"/>
        </w:rPr>
        <w:t xml:space="preserve">position: fixed</w:t>
      </w:r>
      <w:r>
        <w:t xml:space="preserve">, картки станцій мають ефект матового скла (</w:t>
      </w:r>
      <w:r>
        <w:rPr>
          <w:rFonts w:ascii="Courier New" w:cs="Courier New" w:eastAsia="Courier New" w:hAnsi="Courier New"/>
          <w:sz w:val="21"/>
          <w:szCs w:val="21"/>
        </w:rPr>
        <w:t xml:space="preserve">backdrop-filter: blur</w:t>
      </w:r>
      <w:r>
        <w:t xml:space="preserve">), а політ станцій у глибину зроблено 3D-перетвореннями (</w:t>
      </w:r>
      <w:r>
        <w:rPr>
          <w:rFonts w:ascii="Courier New" w:cs="Courier New" w:eastAsia="Courier New" w:hAnsi="Courier New"/>
          <w:sz w:val="21"/>
          <w:szCs w:val="21"/>
        </w:rPr>
        <w:t xml:space="preserve">perspective</w:t>
      </w:r>
      <w:r>
        <w:t xml:space="preserve">, </w:t>
      </w:r>
      <w:r>
        <w:rPr>
          <w:rFonts w:ascii="Courier New" w:cs="Courier New" w:eastAsia="Courier New" w:hAnsi="Courier New"/>
          <w:sz w:val="21"/>
          <w:szCs w:val="21"/>
        </w:rPr>
        <w:t xml:space="preserve">translate3d</w:t>
      </w:r>
      <w:r>
        <w:t xml:space="preserve">). Медіазапити </w:t>
      </w:r>
      <w:r>
        <w:rPr>
          <w:rFonts w:ascii="Courier New" w:cs="Courier New" w:eastAsia="Courier New" w:hAnsi="Courier New"/>
          <w:sz w:val="21"/>
          <w:szCs w:val="21"/>
        </w:rPr>
        <w:t xml:space="preserve">@media</w:t>
      </w:r>
      <w:r>
        <w:t xml:space="preserve"> перебудовують сторінку для телефона.</w:t>
      </w:r>
    </w:p>
    <w:p>
      <w:pPr>
        <w:keepNext/>
        <w:spacing w:after="60" w:before="160"/>
        <w:ind w:firstLine="0"/>
      </w:pPr>
      <w:r>
        <w:rPr>
          <w:i/>
          <w:iCs/>
        </w:rPr>
        <w:t xml:space="preserve">Лістинг 4. Змінні кольорів і шрифтів (css/style.css)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:root {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--bg: #030305;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--ink: #efe8dc;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--muted: rgba(239, 232, 220, .66);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--faint: rgba(239, 232, 220, .16);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--gold: #f4b563;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--ember: #ff7a2f;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--violet: #a597ff;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--glass: rgba(8, 7, 12, .5);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--serif: "Cormorant Garamond", "Times New Roman", serif;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--sans: "Manrope", "Segoe UI", system-ui, sans-serif;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--mono: "JetBrains Mono", Consolas, monospace;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--pad: clamp(18px, 5vw, 80px);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  color-scheme: dark;</w:t>
      </w:r>
    </w:p>
    <w:p>
      <w:pPr>
        <w:keepNext w:val="false"/>
        <w:keepLines/>
        <w:spacing w:after="16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}</w:t>
      </w:r>
    </w:p>
    <w:p>
      <w:pPr>
        <w:keepNext/>
        <w:spacing w:after="60" w:before="200"/>
      </w:pPr>
      <w:r>
        <w:rPr>
          <w:b/>
          <w:bCs/>
        </w:rPr>
        <w:t xml:space="preserve">6. Анімація та інтерактивність</w:t>
      </w:r>
    </w:p>
    <w:p>
      <w:r>
        <w:t xml:space="preserve">Чорну діру намальовано в реальному часі фрагментним шейдером WebGL (</w:t>
      </w:r>
      <w:r>
        <w:rPr>
          <w:rFonts w:ascii="Courier New" w:cs="Courier New" w:eastAsia="Courier New" w:hAnsi="Courier New"/>
          <w:sz w:val="21"/>
          <w:szCs w:val="21"/>
        </w:rPr>
        <w:t xml:space="preserve">js/blackhole.js</w:t>
      </w:r>
      <w:r>
        <w:t xml:space="preserve">). Для кожного пікселя програма простежує промінь світла й викривляє його гравітацією за формулою прискорення a = −1,5·h²·r/|r|⁵ (наближення Шварцшильда). Через це видно і тінь діри, і світне кільце фотонів, і акреційний диск, що «загинається» над тінню.</w:t>
      </w:r>
    </w:p>
    <w:p>
      <w:pPr>
        <w:keepNext/>
        <w:spacing w:after="60" w:before="160"/>
        <w:ind w:firstLine="0"/>
      </w:pPr>
      <w:r>
        <w:rPr>
          <w:i/>
          <w:iCs/>
        </w:rPr>
        <w:t xml:space="preserve">Лістинг 5. Викривлення променів світла (фрагмент шейдера)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' for(int i=0;i&lt;170;i++){',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'  float r2=dot(pos,pos);',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'  float r=sqrt(r2);',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'  float dt=clamp(.075*r,.025,1.4);',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'  vec3 acc=-1.5*h2*pos/(r2*r2*r);',</w:t>
      </w:r>
    </w:p>
    <w:p>
      <w:pPr>
        <w:keepNext/>
        <w:keepLines/>
        <w:spacing w:after="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'  vel+=acc*dt;',</w:t>
      </w:r>
    </w:p>
    <w:p>
      <w:pPr>
        <w:keepNext w:val="false"/>
        <w:keepLines/>
        <w:spacing w:after="160" w:line="240" w:lineRule="auto"/>
        <w:ind w:left="284" w:firstLine="0"/>
        <w:jc w:val="left"/>
      </w:pPr>
      <w:r>
        <w:rPr>
          <w:rFonts w:ascii="Courier New" w:cs="Courier New" w:eastAsia="Courier New" w:hAnsi="Courier New"/>
          <w:color w:val="1E1D2D"/>
          <w:sz w:val="19"/>
          <w:szCs w:val="19"/>
        </w:rPr>
        <w:t xml:space="preserve">'  vec3 np=pos+vel*dt;',</w:t>
      </w:r>
    </w:p>
    <w:p>
      <w:r>
        <w:t xml:space="preserve">Скрипт </w:t>
      </w:r>
      <w:r>
        <w:rPr>
          <w:rFonts w:ascii="Courier New" w:cs="Courier New" w:eastAsia="Courier New" w:hAnsi="Courier New"/>
          <w:sz w:val="21"/>
          <w:szCs w:val="21"/>
        </w:rPr>
        <w:t xml:space="preserve">js/main.js</w:t>
      </w:r>
      <w:r>
        <w:t xml:space="preserve"> перетворює положення прокручування на відстань до діри r і рахує показники приладів: швидкість утечі v = c·√(Rs/r), сповільнення часу 1/√(1 − Rs/r), де Rs — радіус Шварцшильда, гравітаційний червоний зсув і припливну силу. Плавність анімації забезпечують бібліотеки GSAP і Lenis.</w:t>
      </w:r>
    </w:p>
    <w:p>
      <w:pPr>
        <w:keepNext/>
        <w:spacing w:before="120" w:line="240" w:lineRule="auto"/>
        <w:ind w:firstLine="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i/>
          <w:iCs/>
          <w:sz w:val="22"/>
          <w:szCs w:val="22"/>
        </w:rPr>
        <w:t xml:space="preserve">Рис. 4. Станція 03 — види чорних дір на тлі акреційного диска</w:t>
      </w:r>
    </w:p>
    <w:p>
      <w:pPr>
        <w:keepNext/>
        <w:spacing w:before="120" w:line="240" w:lineRule="auto"/>
        <w:ind w:firstLine="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i/>
          <w:iCs/>
          <w:sz w:val="22"/>
          <w:szCs w:val="22"/>
        </w:rPr>
        <w:t xml:space="preserve">Рис. 5. Станція 05 — розжарений диск: одна сторона яскравіша через ефект Доплера</w:t>
      </w:r>
    </w:p>
    <w:p>
      <w:pPr>
        <w:keepNext/>
        <w:spacing w:before="120" w:line="240" w:lineRule="auto"/>
        <w:ind w:firstLine="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i/>
          <w:iCs/>
          <w:sz w:val="22"/>
          <w:szCs w:val="22"/>
        </w:rPr>
        <w:t xml:space="preserve">Рис. 6. Станція 07 — фотонна сфера: світло рухається довкола діри по колу</w:t>
      </w:r>
    </w:p>
    <w:p>
      <w:pPr>
        <w:keepNext/>
        <w:spacing w:after="60" w:before="200"/>
      </w:pPr>
      <w:r>
        <w:rPr>
          <w:b/>
          <w:bCs/>
        </w:rPr>
        <w:t xml:space="preserve">7. Перевірка в браузері</w:t>
      </w:r>
    </w:p>
    <w:p>
      <w:r>
        <w:t xml:space="preserve">Сторінку перевірено в Google Chrome: консоль без помилок, усі шрифти й скрипти завантажуються з локальних папок. У режимі емуляції пристроїв DevTools перевірено вигляд на телефоні (390 × 844). Якщо в системі ввімкнено «зменшити рух», анімації вимикаються, а станції стають звичайною довгою сторінкою.</w:t>
      </w:r>
    </w:p>
    <w:p>
      <w:pPr>
        <w:keepNext/>
        <w:spacing w:before="120" w:line="240" w:lineRule="auto"/>
        <w:ind w:firstLine="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i/>
          <w:iCs/>
          <w:sz w:val="22"/>
          <w:szCs w:val="22"/>
        </w:rPr>
        <w:t xml:space="preserve">Рис. 7. Фінал: зонд перетнув горизонт подій, журнал у тезі pre</w:t>
      </w:r>
    </w:p>
    <w:p>
      <w:pPr>
        <w:keepNext/>
        <w:spacing w:before="120" w:line="240" w:lineRule="auto"/>
        <w:ind w:firstLine="0"/>
        <w:jc w:val="center"/>
      </w:pPr>
      <w:r>
        <w:drawing>
          <wp:inline distT="0" distB="0" distL="0" distR="0">
            <wp:extent cx="2190750" cy="4743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i/>
          <w:iCs/>
          <w:sz w:val="22"/>
          <w:szCs w:val="22"/>
        </w:rPr>
        <w:t xml:space="preserve">Рис. 8. Вигляд на телефоні</w:t>
      </w:r>
    </w:p>
    <w:p>
      <w:pPr>
        <w:keepNext/>
        <w:spacing w:after="60" w:before="200"/>
      </w:pPr>
      <w:r>
        <w:rPr>
          <w:b/>
          <w:bCs/>
        </w:rPr>
        <w:t xml:space="preserve">8. Публікація</w:t>
      </w:r>
    </w:p>
    <w:p>
      <w:r>
        <w:t xml:space="preserve">Код збережено в репозиторії GitHub командами </w:t>
      </w:r>
      <w:r>
        <w:rPr>
          <w:rFonts w:ascii="Courier New" w:cs="Courier New" w:eastAsia="Courier New" w:hAnsi="Courier New"/>
          <w:sz w:val="21"/>
          <w:szCs w:val="21"/>
        </w:rPr>
        <w:t xml:space="preserve">git add</w:t>
      </w:r>
      <w:r>
        <w:t xml:space="preserve">, </w:t>
      </w:r>
      <w:r>
        <w:rPr>
          <w:rFonts w:ascii="Courier New" w:cs="Courier New" w:eastAsia="Courier New" w:hAnsi="Courier New"/>
          <w:sz w:val="21"/>
          <w:szCs w:val="21"/>
        </w:rPr>
        <w:t xml:space="preserve">git commit</w:t>
      </w:r>
      <w:r>
        <w:t xml:space="preserve">, </w:t>
      </w:r>
      <w:r>
        <w:rPr>
          <w:rFonts w:ascii="Courier New" w:cs="Courier New" w:eastAsia="Courier New" w:hAnsi="Courier New"/>
          <w:sz w:val="21"/>
          <w:szCs w:val="21"/>
        </w:rPr>
        <w:t xml:space="preserve">git push</w:t>
      </w:r>
      <w:r>
        <w:t xml:space="preserve">. Сайт публікується через GitHub Pages за адресою, наведеною на початку звіту.</w:t>
      </w:r>
    </w:p>
    <w:p>
      <w:pPr>
        <w:keepNext/>
        <w:spacing w:after="120" w:before="240"/>
        <w:ind w:firstLine="0"/>
        <w:jc w:val="center"/>
      </w:pPr>
      <w:r>
        <w:rPr>
          <w:b/>
          <w:bCs/>
          <w:color w:val="1E1D2D"/>
        </w:rPr>
        <w:t xml:space="preserve">Висновки</w:t>
      </w:r>
    </w:p>
    <w:p>
      <w:r>
        <w:t xml:space="preserve">Під час роботи створено вебсторінку «Горизонт подій» засобами HTML, CSS і JavaScript. Сторінка містить заголовки всіх рівнів, абзаци, списки, цитату, попередньо форматований текст і більшість тегів логічного та фізичного форматування.</w:t>
      </w:r>
    </w:p>
    <w:p>
      <w:r>
        <w:t xml:space="preserve">Редактор </w:t>
      </w:r>
      <w:r>
        <w:rPr>
          <w:b/>
          <w:bCs/>
        </w:rPr>
        <w:t xml:space="preserve">Visual Studio Code</w:t>
      </w:r>
      <w:r>
        <w:t xml:space="preserve"> виявився зручним і для кодування, і для макетування. Підсвічування синтаксису та автозакриття тегів зменшують кількість помилок, а Emmet розгортає скорочення на кшталт </w:t>
      </w:r>
      <w:r>
        <w:rPr>
          <w:rFonts w:ascii="Courier New" w:cs="Courier New" w:eastAsia="Courier New" w:hAnsi="Courier New"/>
          <w:sz w:val="21"/>
          <w:szCs w:val="21"/>
        </w:rPr>
        <w:t xml:space="preserve">section.station&gt;h2+p</w:t>
      </w:r>
      <w:r>
        <w:t xml:space="preserve"> у готову розмітку. IntelliSense підказує теги, атрибути й властивості CSS. Розширення Live Server одразу показує зміни в браузері, Prettier вирівнює код, а вбудований термінал і Git дозволяють зберегти й опублікувати роботу, не виходячи з редактора.</w:t>
      </w:r>
    </w:p>
    <w:p>
      <w:r>
        <w:t xml:space="preserve">Для макетування найкорисніші </w:t>
      </w:r>
      <w:r>
        <w:rPr>
          <w:b/>
          <w:bCs/>
        </w:rPr>
        <w:t xml:space="preserve">інструменти розробника Chrome</w:t>
      </w:r>
      <w:r>
        <w:t xml:space="preserve">: у них можна змінювати стилі наживо, бачити блочну модель кожного елемента, перевіряти сторінку на екранах різних пристроїв і шукати помилки в консолі. Поєднання редактора коду й DevTools замінює окрему програму для макетування, коли сторінка проєктується одразу в браузері.</w:t>
      </w:r>
    </w:p>
    <w:p>
      <w:pPr>
        <w:keepNext/>
        <w:spacing w:after="120" w:before="240"/>
        <w:ind w:firstLine="0"/>
        <w:jc w:val="center"/>
      </w:pPr>
      <w:r>
        <w:rPr>
          <w:b/>
          <w:bCs/>
          <w:color w:val="1E1D2D"/>
        </w:rPr>
        <w:t xml:space="preserve">Відповіді на контрольні питання</w:t>
      </w:r>
    </w:p>
    <w:p>
      <w:pPr>
        <w:keepNext/>
        <w:spacing w:before="160"/>
      </w:pPr>
      <w:r>
        <w:rPr>
          <w:b/>
          <w:bCs/>
        </w:rPr>
        <w:t xml:space="preserve">1. Назвіть основні переваги використання онлайн редакторів та генераторів.</w:t>
      </w:r>
    </w:p>
    <w:p>
      <w:r>
        <w:t xml:space="preserve">Онлайн-редактори (CodePen, JSFiddle, JS Bin, W3Schools Tryit Editor) і генератори коду (градієнтів, тіней, кнопок, таблиць, favicon) працюють просто в браузері. Їхні переваги:</w:t>
      </w:r>
    </w:p>
    <w:p>
      <w:pPr>
        <w:pStyle w:val="ListParagraph"/>
        <w:numPr>
          <w:ilvl w:val="0"/>
          <w:numId w:val="2"/>
        </w:numPr>
        <w:ind w:firstLine="0"/>
      </w:pPr>
      <w:r>
        <w:t xml:space="preserve">не потрібно нічого встановлювати — достатньо браузера на будь-якому комп’ютері чи планшеті;</w:t>
      </w:r>
    </w:p>
    <w:p>
      <w:pPr>
        <w:pStyle w:val="ListParagraph"/>
        <w:numPr>
          <w:ilvl w:val="0"/>
          <w:numId w:val="2"/>
        </w:numPr>
        <w:ind w:firstLine="0"/>
      </w:pPr>
      <w:r>
        <w:t xml:space="preserve">результат видно одразу поруч із кодом;</w:t>
      </w:r>
    </w:p>
    <w:p>
      <w:pPr>
        <w:pStyle w:val="ListParagraph"/>
        <w:numPr>
          <w:ilvl w:val="0"/>
          <w:numId w:val="2"/>
        </w:numPr>
        <w:ind w:firstLine="0"/>
      </w:pPr>
      <w:r>
        <w:t xml:space="preserve">роботою легко поділитися посиланням, а кілька людей можуть працювати разом;</w:t>
      </w:r>
    </w:p>
    <w:p>
      <w:pPr>
        <w:pStyle w:val="ListParagraph"/>
        <w:numPr>
          <w:ilvl w:val="0"/>
          <w:numId w:val="2"/>
        </w:numPr>
        <w:ind w:firstLine="0"/>
      </w:pPr>
      <w:r>
        <w:t xml:space="preserve">популярні бібліотеки підключаються одним кліком;</w:t>
      </w:r>
    </w:p>
    <w:p>
      <w:pPr>
        <w:pStyle w:val="ListParagraph"/>
        <w:numPr>
          <w:ilvl w:val="0"/>
          <w:numId w:val="2"/>
        </w:numPr>
        <w:ind w:firstLine="0"/>
      </w:pPr>
      <w:r>
        <w:t xml:space="preserve">генератори швидко створюють код, який довго писати вручну (градієнти, тіні, анімації, палітри), і вчать, як він влаштований.</w:t>
      </w:r>
    </w:p>
    <w:p>
      <w:r>
        <w:t xml:space="preserve">Недоліки — потрібен інтернет, а великий проєкт із багатьма файлами в онлайн-редакторі вести незручно.</w:t>
      </w:r>
    </w:p>
    <w:p>
      <w:pPr>
        <w:keepNext/>
        <w:spacing w:before="160"/>
      </w:pPr>
      <w:r>
        <w:rPr>
          <w:b/>
          <w:bCs/>
        </w:rPr>
        <w:t xml:space="preserve">2. Наведіть основні можливості редакторів для HTML-кодування.</w:t>
      </w:r>
    </w:p>
    <w:p>
      <w:pPr>
        <w:pStyle w:val="ListParagraph"/>
        <w:numPr>
          <w:ilvl w:val="0"/>
          <w:numId w:val="2"/>
        </w:numPr>
        <w:ind w:firstLine="0"/>
      </w:pPr>
      <w:r>
        <w:t xml:space="preserve">підсвічування синтаксису HTML, CSS, JavaScript;</w:t>
      </w:r>
    </w:p>
    <w:p>
      <w:pPr>
        <w:pStyle w:val="ListParagraph"/>
        <w:numPr>
          <w:ilvl w:val="0"/>
          <w:numId w:val="2"/>
        </w:numPr>
        <w:ind w:firstLine="0"/>
      </w:pPr>
      <w:r>
        <w:t xml:space="preserve">автодоповнення тегів, атрибутів і властивостей, автоматичне закриття тегів;</w:t>
      </w:r>
    </w:p>
    <w:p>
      <w:pPr>
        <w:pStyle w:val="ListParagraph"/>
        <w:numPr>
          <w:ilvl w:val="0"/>
          <w:numId w:val="2"/>
        </w:numPr>
        <w:ind w:firstLine="0"/>
      </w:pPr>
      <w:r>
        <w:t xml:space="preserve">скорочення Emmet для швидкого введення розмітки;</w:t>
      </w:r>
    </w:p>
    <w:p>
      <w:pPr>
        <w:pStyle w:val="ListParagraph"/>
        <w:numPr>
          <w:ilvl w:val="0"/>
          <w:numId w:val="2"/>
        </w:numPr>
        <w:ind w:firstLine="0"/>
      </w:pPr>
      <w:r>
        <w:t xml:space="preserve">перевірка помилок і автоматичне форматування коду;</w:t>
      </w:r>
    </w:p>
    <w:p>
      <w:pPr>
        <w:pStyle w:val="ListParagraph"/>
        <w:numPr>
          <w:ilvl w:val="0"/>
          <w:numId w:val="2"/>
        </w:numPr>
        <w:ind w:firstLine="0"/>
      </w:pPr>
      <w:r>
        <w:t xml:space="preserve">попередній перегляд у браузері з автооновленням;</w:t>
      </w:r>
    </w:p>
    <w:p>
      <w:pPr>
        <w:pStyle w:val="ListParagraph"/>
        <w:numPr>
          <w:ilvl w:val="0"/>
          <w:numId w:val="2"/>
        </w:numPr>
        <w:ind w:firstLine="0"/>
      </w:pPr>
      <w:r>
        <w:t xml:space="preserve">робота з проєктом: дерево файлів, пошук і заміна в усіх файлах, регулярні вирази;</w:t>
      </w:r>
    </w:p>
    <w:p>
      <w:pPr>
        <w:pStyle w:val="ListParagraph"/>
        <w:numPr>
          <w:ilvl w:val="0"/>
          <w:numId w:val="2"/>
        </w:numPr>
        <w:ind w:firstLine="0"/>
      </w:pPr>
      <w:r>
        <w:t xml:space="preserve">інтеграція з Git і вбудований термінал;</w:t>
      </w:r>
    </w:p>
    <w:p>
      <w:pPr>
        <w:pStyle w:val="ListParagraph"/>
        <w:numPr>
          <w:ilvl w:val="0"/>
          <w:numId w:val="2"/>
        </w:numPr>
        <w:ind w:firstLine="0"/>
      </w:pPr>
      <w:r>
        <w:t xml:space="preserve">розширення під будь-які потреби; у візуальних редакторах (Adobe Dreamweaver, BlueGriffon) — ще й режим WYSIWYG, коли сторінку редагують як звичайний документ.</w:t>
      </w:r>
    </w:p>
    <w:p>
      <w:pPr>
        <w:keepNext/>
        <w:spacing w:before="160"/>
      </w:pPr>
      <w:r>
        <w:rPr>
          <w:b/>
          <w:bCs/>
        </w:rPr>
        <w:t xml:space="preserve">3. Які особливості були визначальними при виборі даного HTML-редактора?</w:t>
      </w:r>
    </w:p>
    <w:p>
      <w:r>
        <w:t xml:space="preserve">Обрано Visual Studio Code, бо він:</w:t>
      </w:r>
    </w:p>
    <w:p>
      <w:pPr>
        <w:pStyle w:val="ListParagraph"/>
        <w:numPr>
          <w:ilvl w:val="0"/>
          <w:numId w:val="2"/>
        </w:numPr>
        <w:ind w:firstLine="0"/>
      </w:pPr>
      <w:r>
        <w:t xml:space="preserve">безкоштовний і працює у Windows, macOS та Linux;</w:t>
      </w:r>
    </w:p>
    <w:p>
      <w:pPr>
        <w:pStyle w:val="ListParagraph"/>
        <w:numPr>
          <w:ilvl w:val="0"/>
          <w:numId w:val="2"/>
        </w:numPr>
        <w:ind w:firstLine="0"/>
      </w:pPr>
      <w:r>
        <w:t xml:space="preserve">швидкий навіть на слабкому комп’ютері;</w:t>
      </w:r>
    </w:p>
    <w:p>
      <w:pPr>
        <w:pStyle w:val="ListParagraph"/>
        <w:numPr>
          <w:ilvl w:val="0"/>
          <w:numId w:val="2"/>
        </w:numPr>
        <w:ind w:firstLine="0"/>
      </w:pPr>
      <w:r>
        <w:t xml:space="preserve">має вбудовані Emmet, IntelliSense, термінал і Git;</w:t>
      </w:r>
    </w:p>
    <w:p>
      <w:pPr>
        <w:pStyle w:val="ListParagraph"/>
        <w:numPr>
          <w:ilvl w:val="0"/>
          <w:numId w:val="2"/>
        </w:numPr>
        <w:ind w:firstLine="0"/>
      </w:pPr>
      <w:r>
        <w:t xml:space="preserve">має великий каталог розширень (Live Server, Prettier, перевірка орфографії, теми оформлення);</w:t>
      </w:r>
    </w:p>
    <w:p>
      <w:pPr>
        <w:pStyle w:val="ListParagraph"/>
        <w:numPr>
          <w:ilvl w:val="0"/>
          <w:numId w:val="2"/>
        </w:numPr>
        <w:ind w:firstLine="0"/>
      </w:pPr>
      <w:r>
        <w:t xml:space="preserve">однаково добре підтримує HTML, CSS, JavaScript і шейдери GLSL, які знадобилися для анімації;</w:t>
      </w:r>
    </w:p>
    <w:p>
      <w:pPr>
        <w:pStyle w:val="ListParagraph"/>
        <w:numPr>
          <w:ilvl w:val="0"/>
          <w:numId w:val="2"/>
        </w:numPr>
        <w:ind w:firstLine="0"/>
      </w:pPr>
      <w:r>
        <w:t xml:space="preserve">має українську локалізацію інтерфейсу.</w:t>
      </w:r>
    </w:p>
    <w:p>
      <w:pPr>
        <w:keepNext/>
        <w:spacing w:before="160"/>
      </w:pPr>
      <w:r>
        <w:rPr>
          <w:b/>
          <w:bCs/>
        </w:rPr>
        <w:t xml:space="preserve">4. Які елементи є важливими у структурі веб-документа?</w:t>
      </w:r>
    </w:p>
    <w:p>
      <w:pPr>
        <w:pStyle w:val="ListParagraph"/>
        <w:numPr>
          <w:ilvl w:val="0"/>
          <w:numId w:val="2"/>
        </w:numPr>
        <w:ind w:firstLine="0"/>
      </w:pPr>
      <w:r>
        <w:t xml:space="preserve">оголошення типу документа </w:t>
      </w:r>
      <w:r>
        <w:rPr>
          <w:rFonts w:ascii="Courier New" w:cs="Courier New" w:eastAsia="Courier New" w:hAnsi="Courier New"/>
          <w:sz w:val="21"/>
          <w:szCs w:val="21"/>
        </w:rPr>
        <w:t xml:space="preserve">&lt;!DOCTYPE html&gt;</w:t>
      </w:r>
      <w:r>
        <w:t xml:space="preserve">;</w:t>
      </w:r>
    </w:p>
    <w:p>
      <w:pPr>
        <w:pStyle w:val="ListParagraph"/>
        <w:numPr>
          <w:ilvl w:val="0"/>
          <w:numId w:val="2"/>
        </w:numPr>
        <w:ind w:firstLine="0"/>
      </w:pPr>
      <w:r>
        <w:t xml:space="preserve">кореневий елемент </w:t>
      </w:r>
      <w:r>
        <w:rPr>
          <w:rFonts w:ascii="Courier New" w:cs="Courier New" w:eastAsia="Courier New" w:hAnsi="Courier New"/>
          <w:sz w:val="21"/>
          <w:szCs w:val="21"/>
        </w:rPr>
        <w:t xml:space="preserve">&lt;html&gt;</w:t>
      </w:r>
      <w:r>
        <w:t xml:space="preserve"> з атрибутом мови </w:t>
      </w:r>
      <w:r>
        <w:rPr>
          <w:rFonts w:ascii="Courier New" w:cs="Courier New" w:eastAsia="Courier New" w:hAnsi="Courier New"/>
          <w:sz w:val="21"/>
          <w:szCs w:val="21"/>
        </w:rPr>
        <w:t xml:space="preserve">lang</w:t>
      </w:r>
      <w:r>
        <w:t xml:space="preserve">;</w:t>
      </w:r>
    </w:p>
    <w:p>
      <w:pPr>
        <w:pStyle w:val="ListParagraph"/>
        <w:numPr>
          <w:ilvl w:val="0"/>
          <w:numId w:val="2"/>
        </w:numPr>
        <w:ind w:firstLine="0"/>
      </w:pPr>
      <w:r>
        <w:t xml:space="preserve">розділ </w:t>
      </w:r>
      <w:r>
        <w:rPr>
          <w:rFonts w:ascii="Courier New" w:cs="Courier New" w:eastAsia="Courier New" w:hAnsi="Courier New"/>
          <w:sz w:val="21"/>
          <w:szCs w:val="21"/>
        </w:rPr>
        <w:t xml:space="preserve">&lt;head&gt;</w:t>
      </w:r>
      <w:r>
        <w:t xml:space="preserve">: кодування </w:t>
      </w:r>
      <w:r>
        <w:rPr>
          <w:rFonts w:ascii="Courier New" w:cs="Courier New" w:eastAsia="Courier New" w:hAnsi="Courier New"/>
          <w:sz w:val="21"/>
          <w:szCs w:val="21"/>
        </w:rPr>
        <w:t xml:space="preserve">&lt;meta charset&gt;</w:t>
      </w:r>
      <w:r>
        <w:t xml:space="preserve">, </w:t>
      </w:r>
      <w:r>
        <w:rPr>
          <w:rFonts w:ascii="Courier New" w:cs="Courier New" w:eastAsia="Courier New" w:hAnsi="Courier New"/>
          <w:sz w:val="21"/>
          <w:szCs w:val="21"/>
        </w:rPr>
        <w:t xml:space="preserve">&lt;meta name="viewport"&gt;</w:t>
      </w:r>
      <w:r>
        <w:t xml:space="preserve">, заголовок </w:t>
      </w:r>
      <w:r>
        <w:rPr>
          <w:rFonts w:ascii="Courier New" w:cs="Courier New" w:eastAsia="Courier New" w:hAnsi="Courier New"/>
          <w:sz w:val="21"/>
          <w:szCs w:val="21"/>
        </w:rPr>
        <w:t xml:space="preserve">&lt;title&gt;</w:t>
      </w:r>
      <w:r>
        <w:t xml:space="preserve">, опис </w:t>
      </w:r>
      <w:r>
        <w:rPr>
          <w:rFonts w:ascii="Courier New" w:cs="Courier New" w:eastAsia="Courier New" w:hAnsi="Courier New"/>
          <w:sz w:val="21"/>
          <w:szCs w:val="21"/>
        </w:rPr>
        <w:t xml:space="preserve">&lt;meta name="description"&gt;</w:t>
      </w:r>
      <w:r>
        <w:t xml:space="preserve">, підключення стилів </w:t>
      </w:r>
      <w:r>
        <w:rPr>
          <w:rFonts w:ascii="Courier New" w:cs="Courier New" w:eastAsia="Courier New" w:hAnsi="Courier New"/>
          <w:sz w:val="21"/>
          <w:szCs w:val="21"/>
        </w:rPr>
        <w:t xml:space="preserve">&lt;link&gt;</w:t>
      </w:r>
      <w:r>
        <w:t xml:space="preserve"> і скриптів;</w:t>
      </w:r>
    </w:p>
    <w:p>
      <w:pPr>
        <w:pStyle w:val="ListParagraph"/>
        <w:numPr>
          <w:ilvl w:val="0"/>
          <w:numId w:val="2"/>
        </w:numPr>
        <w:ind w:firstLine="0"/>
      </w:pPr>
      <w:r>
        <w:t xml:space="preserve">розділ </w:t>
      </w:r>
      <w:r>
        <w:rPr>
          <w:rFonts w:ascii="Courier New" w:cs="Courier New" w:eastAsia="Courier New" w:hAnsi="Courier New"/>
          <w:sz w:val="21"/>
          <w:szCs w:val="21"/>
        </w:rPr>
        <w:t xml:space="preserve">&lt;body&gt;</w:t>
      </w:r>
      <w:r>
        <w:t xml:space="preserve"> з вмістом сторінки;</w:t>
      </w:r>
    </w:p>
    <w:p>
      <w:pPr>
        <w:pStyle w:val="ListParagraph"/>
        <w:numPr>
          <w:ilvl w:val="0"/>
          <w:numId w:val="2"/>
        </w:numPr>
        <w:ind w:firstLine="0"/>
      </w:pPr>
      <w:r>
        <w:t xml:space="preserve">семантичні блоки: </w:t>
      </w:r>
      <w:r>
        <w:rPr>
          <w:rFonts w:ascii="Courier New" w:cs="Courier New" w:eastAsia="Courier New" w:hAnsi="Courier New"/>
          <w:sz w:val="21"/>
          <w:szCs w:val="21"/>
        </w:rPr>
        <w:t xml:space="preserve">&lt;header&gt;</w:t>
      </w:r>
      <w:r>
        <w:t xml:space="preserve">, </w:t>
      </w:r>
      <w:r>
        <w:rPr>
          <w:rFonts w:ascii="Courier New" w:cs="Courier New" w:eastAsia="Courier New" w:hAnsi="Courier New"/>
          <w:sz w:val="21"/>
          <w:szCs w:val="21"/>
        </w:rPr>
        <w:t xml:space="preserve">&lt;nav&gt;</w:t>
      </w:r>
      <w:r>
        <w:t xml:space="preserve">, </w:t>
      </w:r>
      <w:r>
        <w:rPr>
          <w:rFonts w:ascii="Courier New" w:cs="Courier New" w:eastAsia="Courier New" w:hAnsi="Courier New"/>
          <w:sz w:val="21"/>
          <w:szCs w:val="21"/>
        </w:rPr>
        <w:t xml:space="preserve">&lt;main&gt;</w:t>
      </w:r>
      <w:r>
        <w:t xml:space="preserve">, </w:t>
      </w:r>
      <w:r>
        <w:rPr>
          <w:rFonts w:ascii="Courier New" w:cs="Courier New" w:eastAsia="Courier New" w:hAnsi="Courier New"/>
          <w:sz w:val="21"/>
          <w:szCs w:val="21"/>
        </w:rPr>
        <w:t xml:space="preserve">&lt;section&gt;</w:t>
      </w:r>
      <w:r>
        <w:t xml:space="preserve">, </w:t>
      </w:r>
      <w:r>
        <w:rPr>
          <w:rFonts w:ascii="Courier New" w:cs="Courier New" w:eastAsia="Courier New" w:hAnsi="Courier New"/>
          <w:sz w:val="21"/>
          <w:szCs w:val="21"/>
        </w:rPr>
        <w:t xml:space="preserve">&lt;article&gt;</w:t>
      </w:r>
      <w:r>
        <w:t xml:space="preserve">, </w:t>
      </w:r>
      <w:r>
        <w:rPr>
          <w:rFonts w:ascii="Courier New" w:cs="Courier New" w:eastAsia="Courier New" w:hAnsi="Courier New"/>
          <w:sz w:val="21"/>
          <w:szCs w:val="21"/>
        </w:rPr>
        <w:t xml:space="preserve">&lt;aside&gt;</w:t>
      </w:r>
      <w:r>
        <w:t xml:space="preserve">, </w:t>
      </w:r>
      <w:r>
        <w:rPr>
          <w:rFonts w:ascii="Courier New" w:cs="Courier New" w:eastAsia="Courier New" w:hAnsi="Courier New"/>
          <w:sz w:val="21"/>
          <w:szCs w:val="21"/>
        </w:rPr>
        <w:t xml:space="preserve">&lt;footer&gt;</w:t>
      </w:r>
      <w:r>
        <w:t xml:space="preserve">;</w:t>
      </w:r>
    </w:p>
    <w:p>
      <w:pPr>
        <w:pStyle w:val="ListParagraph"/>
        <w:numPr>
          <w:ilvl w:val="0"/>
          <w:numId w:val="2"/>
        </w:numPr>
        <w:ind w:firstLine="0"/>
      </w:pPr>
      <w:r>
        <w:t xml:space="preserve">правильна ієрархія заголовків </w:t>
      </w:r>
      <w:r>
        <w:rPr>
          <w:rFonts w:ascii="Courier New" w:cs="Courier New" w:eastAsia="Courier New" w:hAnsi="Courier New"/>
          <w:sz w:val="21"/>
          <w:szCs w:val="21"/>
        </w:rPr>
        <w:t xml:space="preserve">&lt;h1&gt;</w:t>
      </w:r>
      <w:r>
        <w:t xml:space="preserve">–</w:t>
      </w:r>
      <w:r>
        <w:rPr>
          <w:rFonts w:ascii="Courier New" w:cs="Courier New" w:eastAsia="Courier New" w:hAnsi="Courier New"/>
          <w:sz w:val="21"/>
          <w:szCs w:val="21"/>
        </w:rPr>
        <w:t xml:space="preserve">&lt;h6&gt;</w:t>
      </w:r>
      <w:r>
        <w:t xml:space="preserve">;</w:t>
      </w:r>
    </w:p>
    <w:p>
      <w:pPr>
        <w:pStyle w:val="ListParagraph"/>
        <w:numPr>
          <w:ilvl w:val="0"/>
          <w:numId w:val="2"/>
        </w:numPr>
        <w:ind w:firstLine="0"/>
      </w:pPr>
      <w:r>
        <w:t xml:space="preserve">коментарі, які пояснюють структуру коду.</w:t>
      </w:r>
    </w:p>
    <w:sectPr>
      <w:footerReference w:type="default" r:id="rId7"/>
      <w:footerReference w:type="first" r:id="rId8"/>
      <w:pgSz w:w="11906" w:h="16838" w:orient="portrait"/>
      <w:pgMar w:top="851" w:right="851" w:bottom="851" w:left="851" w:header="709" w:footer="709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firstLine="0"/>
      <w:jc w:val="center"/>
    </w:pP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851" w:hanging="284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  <w:lang w:val="uk-UA"/>
      </w:rPr>
    </w:rPrDefault>
    <w:pPrDefault>
      <w:pPr>
        <w:spacing w:after="0" w:line="276" w:lineRule="auto"/>
        <w:ind w:firstLine="567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uiPriority w:val="99"/>
    <w:unhideWhenUsed/>
    <w:rPr>
      <w:color w:val="1F4FBF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5yh_pl4swbz4vsse3qelc" Type="http://schemas.openxmlformats.org/officeDocument/2006/relationships/hyperlink" Target="https://tnedyts.github.io/web/lab4/" TargetMode="External"/><Relationship Id="rIdduuhrv9dqwhyv7t6enn6o" Type="http://schemas.openxmlformats.org/officeDocument/2006/relationships/hyperlink" Target="https://github.com/tnedyts/web/tree/main/lab4" TargetMode="External"/><Relationship Id="rId9" Type="http://schemas.openxmlformats.org/officeDocument/2006/relationships/image" Target="media/110de841aadbc4b85c6be0a5dca792423b7c9906.jpg"/><Relationship Id="rId10" Type="http://schemas.openxmlformats.org/officeDocument/2006/relationships/image" Target="media/b928be0ff8ee2c666020a4c8a6a27166f1701727.jpg"/><Relationship Id="rId11" Type="http://schemas.openxmlformats.org/officeDocument/2006/relationships/image" Target="media/4967d84281c1a63a10925e66c884a1b224c1678a.jpg"/><Relationship Id="rId12" Type="http://schemas.openxmlformats.org/officeDocument/2006/relationships/image" Target="media/e606b7840d5f507fd03f1aeb6a5452185e86195d.jpg"/><Relationship Id="rId13" Type="http://schemas.openxmlformats.org/officeDocument/2006/relationships/image" Target="media/53a81d21e06d6ff10f3cbb42e5b0a8a14a246b5b.jpg"/><Relationship Id="rId14" Type="http://schemas.openxmlformats.org/officeDocument/2006/relationships/image" Target="media/8a8342a24bc5b65ef56828dd3dfa68e6d3155c34.jpg"/><Relationship Id="rId15" Type="http://schemas.openxmlformats.org/officeDocument/2006/relationships/image" Target="media/d0c8febc1729c604c37a8cc571bec065534c0e95.jpg"/><Relationship Id="rId16" Type="http://schemas.openxmlformats.org/officeDocument/2006/relationships/image" Target="media/38b358043ea23d3e45d52aabe3435373c2fa46b8.jp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Звіт до лабораторної роботи №4</dc:title>
  <dc:creator>Рябий Олексій Віталійович</dc:creator>
  <cp:lastModifiedBy>Un-named</cp:lastModifiedBy>
  <cp:revision>1</cp:revision>
  <dcterms:created xsi:type="dcterms:W3CDTF">2026-10-12T18:39:06.853Z</dcterms:created>
  <dcterms:modified xsi:type="dcterms:W3CDTF">2026-10-12T18:39:06.853Z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