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5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СТРУКТУРУВАННЯ ВЕБСТОРІНОК ЗА ДОПОМОГОЮ ТАБЛИЦЬ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структурування вебсторінок за допомогою таблиць, набуття практичних навичок по роботі з таблицями та розміщенню в їхніх комірках інформації.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Назва сайту: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«Країна вранішнього сонця».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Тематика: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міста та країни світу: Японія.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Короткий опис.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Сайт про Японію: острови й пори року, шість міст для першої подорожі з маршрутом поїзда Сінкансен, традиції (чайна церемонія, ікебана, кімоно, оріґамі, хайку), японська кухня й етикет, сторінка автора. На всіх сторінках є розмовник з вимовою, а перемикач пір року змінює кольори сайту і те, що падає з неба: пелюстки сакури, дощ, кленове листя чи сніг.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сайту: </w:t>
      </w:r>
      <w:hyperlink w:history="1" r:id="rIdwufasgxnz8rgeilvzxb0k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https://tnedyts.github.io/web/didenko/lab5/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Планування структури сайту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Щоб макет відрізнявся від звичного, основну частину сторінки поділено на три колонки: ліворуч — розмовник, посередині — основний вміст, праворуч — довідкова панель. Розмовник однаковий на всіх сторінках, а права панель змінюється залежно від розділу.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Сторінки сайту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8"/>
        <w:gridCol w:w="1941"/>
        <w:gridCol w:w="5295"/>
      </w:tblGrid>
      <w:tr>
        <w:trPr>
          <w:tblHeader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Сторінка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містить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index.html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 Японію, таблиця пір року, цифри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cities.html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Міста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шести міст, маршрут «Золотий шлях» з поїздом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culture.html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Культура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традиції, хайку Басьо, журавлик-оріґамі, прислів’я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food.html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Кухня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страв, етикет із паличками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Автор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відомості про автора, схема каркаса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didenko/lab5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lab5/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author.html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cities.html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culture.html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food.html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31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Каркас сторінки на таблиці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сторінки — таблиця з трьох колонок і чотирьох рядків. Шапка з меню, банер з пейзажем і підвал займають усі три колонки (</w:t>
      </w:r>
      <w:r>
        <w:rPr>
          <w:rFonts w:ascii="Consolas" w:cs="Consolas" w:eastAsia="Consolas" w:hAnsi="Consolas"/>
          <w:sz w:val="24"/>
          <w:szCs w:val="24"/>
        </w:rPr>
        <w:t xml:space="preserve">colspan="3"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У третьому рядку три комірки: розмовник (</w:t>
      </w:r>
      <w:r>
        <w:rPr>
          <w:rFonts w:ascii="Consolas" w:cs="Consolas" w:eastAsia="Consolas" w:hAnsi="Consolas"/>
          <w:sz w:val="24"/>
          <w:szCs w:val="24"/>
        </w:rPr>
        <w:t xml:space="preserve">width="250"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основний вміст і права панель (</w:t>
      </w:r>
      <w:r>
        <w:rPr>
          <w:rFonts w:ascii="Consolas" w:cs="Consolas" w:eastAsia="Consolas" w:hAnsi="Consolas"/>
          <w:sz w:val="24"/>
          <w:szCs w:val="24"/>
        </w:rPr>
        <w:t xml:space="preserve">width="270"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Рядки таблиці-каркаса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551"/>
        <w:gridCol w:w="4762"/>
      </w:tblGrid>
      <w:tr>
        <w:trPr>
          <w:tblHeader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Рядок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 Шапка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colspan="3"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назва сайту і вкладена таблиця-меню з ієрогліфами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 Банер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colspan="3"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 із заголовком і пейзаж з Фудзі (SVG)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 Вміст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 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розмовник | основний вміст | права панель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 Підвал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colspan="3"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таблиця: печатка, назва, автор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Таблиця-каркас має атрибути </w:t>
      </w:r>
      <w:r>
        <w:rPr>
          <w:rFonts w:ascii="Consolas" w:cs="Consolas" w:eastAsia="Consolas" w:hAnsi="Consolas"/>
          <w:sz w:val="24"/>
          <w:szCs w:val="24"/>
        </w:rPr>
        <w:t xml:space="preserve">width="100%"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cellspacing="0"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cellpadding="0"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ширина на весь екран, без проміжків і рамок між комірками, бо всі відступи задано в CSS. Атрибут </w:t>
      </w:r>
      <w:r>
        <w:rPr>
          <w:rFonts w:ascii="Consolas" w:cs="Consolas" w:eastAsia="Consolas" w:hAnsi="Consolas"/>
          <w:sz w:val="24"/>
          <w:szCs w:val="24"/>
        </w:rPr>
        <w:t xml:space="preserve">valign="top"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притискає вміст колонок до верхнього краю. Для програм екранного доступу таблицю позначено як оформлювальну (</w:t>
      </w:r>
      <w:r>
        <w:rPr>
          <w:rFonts w:ascii="Consolas" w:cs="Consolas" w:eastAsia="Consolas" w:hAnsi="Consolas"/>
          <w:sz w:val="24"/>
          <w:szCs w:val="24"/>
        </w:rPr>
        <w:t xml:space="preserve">role="presentation"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адже вона задає розташування, а не містить табличні дані.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Каркас сторінки index.html (скорочено)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class="layout" width="100%" cellspacing="0" cellpadding="0" border="0"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class="layout__head" colspan="3"&gt;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class="head"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&lt;td class="head__nav" align="right"&gt;&lt;nav aria-label="Розділи"&gt;&lt;table class="nav" cellspacing="0" cell…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class="layout__hero" colspan="3"&gt;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class="layout__left" valign="top" width="250"&gt;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class="layout__main" valign="top"&gt;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class="layout__right" valign="top" width="270"&gt;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class="layout__foot" colspan="3"&gt;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class="foot"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&lt;/table&gt;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Перший етап: таблиця-каркас з вмістом до підключення стилів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Налагодження каркаса: червоним пунктиром позначено комірки таблиці-макета, синім — комірки вкладених таблиць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Вкладені таблиці та об’єднання комірок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сторінці міст таблиця має двоповерховий заголовок: група «Місто» об’єднує стовпці «Ієрогліфи» і «Назва» (</w:t>
      </w:r>
      <w:r>
        <w:rPr>
          <w:rFonts w:ascii="Consolas" w:cs="Consolas" w:eastAsia="Consolas" w:hAnsi="Consolas"/>
          <w:sz w:val="24"/>
          <w:szCs w:val="24"/>
        </w:rPr>
        <w:t xml:space="preserve">colspan="2"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«Чим відоме» і «Дорога з Токіо» займають обидва рядки заголовка (</w:t>
      </w:r>
      <w:r>
        <w:rPr>
          <w:rFonts w:ascii="Consolas" w:cs="Consolas" w:eastAsia="Consolas" w:hAnsi="Consolas"/>
          <w:sz w:val="24"/>
          <w:szCs w:val="24"/>
        </w:rPr>
        <w:t xml:space="preserve">rowspan="2"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 Підсумкова примітка в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розтягнута на чотири стовпці. Таблиця пір року на головній сторінці має заголовки рядків </w:t>
      </w:r>
      <w:r>
        <w:rPr>
          <w:rFonts w:ascii="Consolas" w:cs="Consolas" w:eastAsia="Consolas" w:hAnsi="Consolas"/>
          <w:sz w:val="24"/>
          <w:szCs w:val="24"/>
        </w:rPr>
        <w:t xml:space="preserve">&lt;th scope="row"&gt;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її рядки реагують на натискання. Розмовник, факти, традиції та етикет — це також вкладені таблиці.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Двоповерховий заголовок таблиці міст (cities.html)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class="cities" width="100%" cellspacing="0" cellpadding="14"&gt;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&lt;caption&gt;Таблиця 2. Шість міст для першої подорожі&lt;/caption&gt;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&lt;tr&gt;&lt;th scope="col" colspan="2"&gt;Місто&lt;/th&gt;&lt;th scope="col" rowspan="2"&gt;Чим відоме&lt;/th&gt;&lt;th scope="col" rowspa…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&lt;tr&gt;&lt;th scope="col"&gt;Ієрогліфи&lt;/th&gt;&lt;th scope="col"&gt;Назва&lt;/th&gt;&lt;/tr&gt;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&lt;tbody&gt;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 class="city"&gt;&lt;td class="city__k" lang="ja"&gt;東京&lt;/td&gt;&lt;th scope="row"&gt;Токіо&lt;small&gt;столиця з 1868 року&lt;/smal…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Таблиця міст з ієрогліфами й двоповерховим заголовком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сторінок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Тексти сайту написано українською мовою з японськими словами й ієрогліфами. Для міст вказано ієрогліфи, історичну роль, визначні місця й час дороги з Токіо, для страв — склад і цікаві факти, для традицій — їхні японські назви. Хайку Мацуо Басьо подано японською мовою (вертикальним письмом) і в перекладі.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Головна сторінка: пейзаж з Фудзі, три колонки вмісту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Сторінка «Міста»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Сторінка «Культура»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«Кухня»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8. Сторінка автора зі схемою каркаса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Оформлення, анімація та інтерактивність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Стилі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поєднують «папір васі» з візерунком хвиль сейгайха (радіальні градієнти), чорну туш і червону кіновар. Кожна пора року — це набір змінних CSS (</w:t>
      </w:r>
      <w:r>
        <w:rPr>
          <w:rFonts w:ascii="Consolas" w:cs="Consolas" w:eastAsia="Consolas" w:hAnsi="Consolas"/>
          <w:sz w:val="24"/>
          <w:szCs w:val="24"/>
        </w:rPr>
        <w:t xml:space="preserve">html[data-season="winter"]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тощо), тому перемикання змінює кольори неба, пагорбів, сонця й акцентів за одну дію. Ієрогліфи показано шрифтом Noto Serif JP, до сайту підключено лише ті його фрагменти, що містять потрібні знаки.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керує порами року (вибір зберігається в браузері), створює пелюстки, краплі, листя чи сніжинки, що падають, і зсуває шари пейзажу під час прокручування (паралакс). Фрази розмовника можна прослухати — сайт використовує синтез мовлення браузера з японським голосом. Годинник показує поточний час у Токіо та різницю з Києвом. На сторінці міст поїзд Сінкансен їде маршрутом Токіо — Фудзі — Кіото — Осака, на сторінці культури можна скласти журавлика-оріґамі в чотири кроки, а на сторінці кухні — перевірити знання етикету.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9. Той самий сайт узимку: змінилися кольори неба й пагорбів, падає сніг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10. Журавлик-оріґамі, складений за чотири кроки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11. Поїзд Сінкансен на маршруті «Золотий шлях»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Адаптивність, перевірка і публікація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Таблиці погано пристосовуються до вузьких екранів, тому для смартфонів у CSS додано медіазапити: комірки таблиці-каркаса отримують </w:t>
      </w:r>
      <w:r>
        <w:rPr>
          <w:rFonts w:ascii="Consolas" w:cs="Consolas" w:eastAsia="Consolas" w:hAnsi="Consolas"/>
          <w:sz w:val="24"/>
          <w:szCs w:val="24"/>
        </w:rPr>
        <w:t xml:space="preserve">display: block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стають одна під одною, вкладені таблиці-сітки перебудовуються в одну чи дві колонки, а широкі таблиці даних можна прокручувати горизонтально. На телефоні основний вміст показано першим, розмовник і права панель — під ним; широку таблицю міст можна прокручувати.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12. Сайт на екрані смартфона: таблиця-каркас перебудована в одну колонку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п’ять сторінок перевірено валідатором Nu Html Checker консорціуму W3C (validator.w3.org) — помилок не виявлено. Перевірено роботу всіх посилань меню, кнопок і форм, відсутність помилок у консолі браузера. Сайт опубліковано за допомогою GitHub Pages за адресою https://tnedyts.github.io/web/didenko/lab5/.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лабораторної роботи створено сайт «Країна вранішнього сонця» з п’яти сторінок. Макет кожної сторінки — таблиця з трьох колонок, де шапка, банер і підвал об’єднують усі колонки атрибутом </w:t>
      </w:r>
      <w:r>
        <w:rPr>
          <w:rFonts w:ascii="Consolas" w:cs="Consolas" w:eastAsia="Consolas" w:hAnsi="Consolas"/>
          <w:sz w:val="24"/>
          <w:szCs w:val="24"/>
        </w:rPr>
        <w:t xml:space="preserve">colspan="3"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Використано вкладені таблиці, двоповерхові заголовки з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підписи, групи рядків і вирівнювання вмісту комірок.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Тризонний табличний макет зручний для сайту-довідника: допоміжні матеріали завжди поруч з основним текстом. Разом з тим таблиця жорстко задає порядок комірок, тому для смартфонів довелося змінювати відображення засобами CSS. Висновок: таблиці добре впорядковують дані й прості макети, але для складних адаптивних сайтів доцільніше використовувати CSS Grid і Flexbox.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Які теги використовуються для створення та поділу таблиць?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описується тегом </w:t>
      </w: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рядки — тегом 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комірки —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(дані) і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(заголовки). Назву таблиці задає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поділу на частини існують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(групи рядків) і </w:t>
      </w:r>
      <w:r>
        <w:rPr>
          <w:rFonts w:ascii="Consolas" w:cs="Consolas" w:eastAsia="Consolas" w:hAnsi="Consolas"/>
          <w:sz w:val="24"/>
          <w:szCs w:val="24"/>
        </w:rPr>
        <w:t xml:space="preserve">&lt;colgroup&gt;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&lt;col&gt;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(групи стовпців). Об’єднання комірок виконують атрибути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та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 чому зручність використання таблиць для оформлення сторінок?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Табличний макет простий: кілька рядків і колонок задають розташування всіх частин сторінки, а браузер сам вирівнює їх за шириною та висотою. Легко зробити три колонки однакової висоти, як на сайті про Японію. Макет стабільний і передбачуваний у всіх браузерах, а вміст комірок можна вирівнювати атрибутами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 вставити графічний файл у комірку?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Графічний файл вставляють тегом </w:t>
      </w:r>
      <w:r>
        <w:rPr>
          <w:rFonts w:ascii="Consolas" w:cs="Consolas" w:eastAsia="Consolas" w:hAnsi="Consolas"/>
          <w:sz w:val="24"/>
          <w:szCs w:val="24"/>
        </w:rPr>
        <w:t xml:space="preserve">&lt;img&gt;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у комірці: </w:t>
      </w:r>
      <w:r>
        <w:rPr>
          <w:rFonts w:ascii="Consolas" w:cs="Consolas" w:eastAsia="Consolas" w:hAnsi="Consolas"/>
          <w:sz w:val="24"/>
          <w:szCs w:val="24"/>
        </w:rPr>
        <w:t xml:space="preserve">&lt;td align="center"&gt;&lt;img src="images/fuji.png" alt="Гора Фудзі" width="200"&gt;&lt;/td&gt;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Розміри задають атрибутами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або в CSS, вирівнювання — атрибутами комірки. Для фону комірки використовують атрибут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чи CSS-властивість </w:t>
      </w:r>
      <w:r>
        <w:rPr>
          <w:rFonts w:ascii="Consolas" w:cs="Consolas" w:eastAsia="Consolas" w:hAnsi="Consolas"/>
          <w:sz w:val="24"/>
          <w:szCs w:val="24"/>
        </w:rPr>
        <w:t xml:space="preserve">background-image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параметри табличних тегів? Описати детально.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(</w:t>
      </w: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розміри;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товщина рамки; </w:t>
      </w:r>
      <w:r>
        <w:rPr>
          <w:rFonts w:ascii="Consolas" w:cs="Consolas" w:eastAsia="Consolas" w:hAnsi="Consolas"/>
          <w:sz w:val="24"/>
          <w:szCs w:val="24"/>
        </w:rPr>
        <w:t xml:space="preserve">bordercolor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її колір;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відстань між комірками; </w:t>
      </w: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поля всередині комірок;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вирівнювання таблиці;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фон; </w:t>
      </w:r>
      <w:r>
        <w:rPr>
          <w:rFonts w:ascii="Consolas" w:cs="Consolas" w:eastAsia="Consolas" w:hAnsi="Consolas"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rules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видимі лінії;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рядок (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комірка (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об’єднання;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</w:t>
      </w:r>
      <w:r>
        <w:rPr>
          <w:rFonts w:ascii="Consolas" w:cs="Consolas" w:eastAsia="Consolas" w:hAnsi="Consolas"/>
          <w:sz w:val="24"/>
          <w:szCs w:val="24"/>
        </w:rPr>
        <w:t xml:space="preserve">nowrap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підпис (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Описати параметри форматування таблиць.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форматування таблиць застосовують CSS: </w:t>
      </w:r>
      <w:r>
        <w:rPr>
          <w:rFonts w:ascii="Consolas" w:cs="Consolas" w:eastAsia="Consolas" w:hAnsi="Consolas"/>
          <w:sz w:val="24"/>
          <w:szCs w:val="24"/>
        </w:rPr>
        <w:t xml:space="preserve">border-collapse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(злиття рамок),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(вигляд ліній), </w:t>
      </w:r>
      <w:r>
        <w:rPr>
          <w:rFonts w:ascii="Consolas" w:cs="Consolas" w:eastAsia="Consolas" w:hAnsi="Consolas"/>
          <w:sz w:val="24"/>
          <w:szCs w:val="24"/>
        </w:rPr>
        <w:t xml:space="preserve">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(поля комірок), </w:t>
      </w:r>
      <w:r>
        <w:rPr>
          <w:rFonts w:ascii="Consolas" w:cs="Consolas" w:eastAsia="Consolas" w:hAnsi="Consolas"/>
          <w:sz w:val="24"/>
          <w:szCs w:val="24"/>
        </w:rPr>
        <w:t xml:space="preserve">border-spacing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(проміжки), </w:t>
      </w:r>
      <w:r>
        <w:rPr>
          <w:rFonts w:ascii="Consolas" w:cs="Consolas" w:eastAsia="Consolas" w:hAnsi="Consolas"/>
          <w:sz w:val="24"/>
          <w:szCs w:val="24"/>
        </w:rPr>
        <w:t xml:space="preserve">text-align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vertical-align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(вирівнювання),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(кольори),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(ширина колонок), </w:t>
      </w:r>
      <w:r>
        <w:rPr>
          <w:rFonts w:ascii="Consolas" w:cs="Consolas" w:eastAsia="Consolas" w:hAnsi="Consolas"/>
          <w:sz w:val="24"/>
          <w:szCs w:val="24"/>
        </w:rPr>
        <w:t xml:space="preserve">caption-side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(положення підпису). Щоб таблиця працювала на телефонах, її загортають у блок з </w:t>
      </w:r>
      <w:r>
        <w:rPr>
          <w:rFonts w:ascii="Consolas" w:cs="Consolas" w:eastAsia="Consolas" w:hAnsi="Consolas"/>
          <w:sz w:val="24"/>
          <w:szCs w:val="24"/>
        </w:rPr>
        <w:t xml:space="preserve">overflow-x: auto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або змінюють </w:t>
      </w:r>
      <w:r>
        <w:rPr>
          <w:rFonts w:ascii="Consolas" w:cs="Consolas" w:eastAsia="Consolas" w:hAnsi="Consolas"/>
          <w:sz w:val="24"/>
          <w:szCs w:val="24"/>
        </w:rPr>
        <w:t xml:space="preserve">display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комірок у медіазапитах.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ufasgxnz8rgeilvzxb0k" Type="http://schemas.openxmlformats.org/officeDocument/2006/relationships/hyperlink" Target="https://tnedyts.github.io/web/didenko/lab5/" TargetMode="External"/><Relationship Id="rId8" Type="http://schemas.openxmlformats.org/officeDocument/2006/relationships/image" Target="media/89eb7862c9ee5b0eb1cda593da44314fd76f5ce5.jpg"/><Relationship Id="rId9" Type="http://schemas.openxmlformats.org/officeDocument/2006/relationships/image" Target="media/ba02139501df770be7741036fec5278fea2f214f.jpg"/><Relationship Id="rId10" Type="http://schemas.openxmlformats.org/officeDocument/2006/relationships/image" Target="media/401f73fdf74855545586f846008cea9049e36d70.jpg"/><Relationship Id="rId11" Type="http://schemas.openxmlformats.org/officeDocument/2006/relationships/image" Target="media/5b548ce9bd874767b9b4b1e73a89903a8c509c9b.jpg"/><Relationship Id="rId12" Type="http://schemas.openxmlformats.org/officeDocument/2006/relationships/image" Target="media/3eda37c723c0e453fcb312c086ad7f4385573391.jpg"/><Relationship Id="rId13" Type="http://schemas.openxmlformats.org/officeDocument/2006/relationships/image" Target="media/a12fa2df0af97e8fb697e29627b8073102a2eafc.jpg"/><Relationship Id="rId14" Type="http://schemas.openxmlformats.org/officeDocument/2006/relationships/image" Target="media/a50fdb67cffd9ba4b26b5472836a169003f31485.jpg"/><Relationship Id="rId15" Type="http://schemas.openxmlformats.org/officeDocument/2006/relationships/image" Target="media/454483cbc1994fe6c0006b5b070eee8fee2b7332.jpg"/><Relationship Id="rId16" Type="http://schemas.openxmlformats.org/officeDocument/2006/relationships/image" Target="media/072af0f3b0c6389b3db6a61aaa64eb786f3446c7.jpg"/><Relationship Id="rId17" Type="http://schemas.openxmlformats.org/officeDocument/2006/relationships/image" Target="media/93c091d3d2b3a024639216b32d10911625c9c50a.jpg"/><Relationship Id="rId18" Type="http://schemas.openxmlformats.org/officeDocument/2006/relationships/image" Target="media/837a740b7fdc9ffc03b7bb57b4d627369a81fb1f.jpg"/><Relationship Id="rId19" Type="http://schemas.openxmlformats.org/officeDocument/2006/relationships/image" Target="media/b58e7d2a1c62123b70cc75d2450fabc8e1c2b7ad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ЛР5_Таблиці_Японія</dc:title>
  <dc:creator>Студент</dc:creator>
  <cp:lastModifiedBy>Un-named</cp:lastModifiedBy>
  <cp:revision>1</cp:revision>
  <dcterms:created xsi:type="dcterms:W3CDTF">2026-10-18T19:52:25.071Z</dcterms:created>
  <dcterms:modified xsi:type="dcterms:W3CDTF">2026-10-18T19:52:25.071Z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