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before="120"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НАЦІОНАЛЬНИЙ УНІВЕРСИТЕТ ХАРЧОВИХ ТЕХНОЛОГІЙ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ВІДОКРЕМЛЕНИЙ СТРУКТУРНИЙ ПІДРОЗДІЛ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«КАМ’ЯНЕЦЬ-ПОДІЛЬСЬКИЙ ФАХОВИЙ КОЛЕДЖ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ХАРЧОВОЇ ПРОМИСЛОВОСТІ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НАЦІОНАЛЬНОГО УНІВЕРСИТЕТУ ХАРЧОВИХ ТЕХНОЛОГІЙ»</w:t>
      </w:r>
    </w:p>
    <w:p/>
    <w:p/>
    <w:p/>
    <w:p/>
    <w:p/>
    <w:p/>
    <w:p/>
    <w:p/>
    <w:p/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ЗВІТ</w:t>
      </w:r>
    </w:p>
    <w:p>
      <w:pPr>
        <w:ind w:firstLine="0"/>
        <w:jc w:val="center"/>
      </w:pPr>
      <w:r>
        <w:rPr>
          <w:sz w:val="28"/>
          <w:szCs w:val="28"/>
        </w:rPr>
        <w:t xml:space="preserve">про виконання лабораторної роботи № 7</w:t>
      </w:r>
    </w:p>
    <w:p>
      <w:pPr>
        <w:spacing w:before="120"/>
        <w:ind w:firstLine="0"/>
        <w:jc w:val="center"/>
      </w:pPr>
      <w:r>
        <w:rPr>
          <w:b/>
          <w:bCs/>
          <w:sz w:val="28"/>
          <w:szCs w:val="28"/>
        </w:rPr>
        <w:t xml:space="preserve">«Розміщення на вебсторінці графічних об’єктів»</w:t>
      </w:r>
    </w:p>
    <w:p/>
    <w:p/>
    <w:p/>
    <w:p/>
    <w:p/>
    <w:p/>
    <w:p/>
    <w:p>
      <w:pPr>
        <w:ind w:left="5400" w:firstLine="0"/>
        <w:jc w:val="left"/>
      </w:pPr>
      <w:r>
        <w:rPr>
          <w:b/>
          <w:bCs/>
        </w:rPr>
        <w:t xml:space="preserve">Виконавець:</w:t>
      </w:r>
    </w:p>
    <w:p>
      <w:pPr>
        <w:ind w:left="5400" w:firstLine="0"/>
        <w:jc w:val="left"/>
      </w:pPr>
      <w:r>
        <w:t xml:space="preserve">Рябий Олексій Віталійович</w:t>
      </w:r>
    </w:p>
    <w:p>
      <w:pPr>
        <w:ind w:left="5400" w:firstLine="0"/>
        <w:jc w:val="left"/>
      </w:pPr>
      <w:r>
        <w:t xml:space="preserve">група 941</w:t>
      </w:r>
    </w:p>
    <w:p>
      <w:pPr>
        <w:spacing w:before="240"/>
        <w:ind w:left="5400" w:firstLine="0"/>
        <w:jc w:val="left"/>
      </w:pPr>
      <w:r>
        <w:rPr>
          <w:b/>
          <w:bCs/>
        </w:rPr>
        <w:t xml:space="preserve">Перевірено:</w:t>
      </w:r>
    </w:p>
    <w:p>
      <w:pPr>
        <w:ind w:left="5400" w:firstLine="0"/>
        <w:jc w:val="left"/>
      </w:pPr>
      <w:r>
        <w:t xml:space="preserve">викладач ______________________</w:t>
      </w:r>
    </w:p>
    <w:p>
      <w:pPr>
        <w:spacing w:before="120"/>
        <w:ind w:left="5400" w:firstLine="0"/>
        <w:jc w:val="left"/>
      </w:pPr>
      <w:r>
        <w:t xml:space="preserve">«____» ______________ 2026 р.</w:t>
      </w:r>
    </w:p>
    <w:p/>
    <w:p/>
    <w:p/>
    <w:p/>
    <w:p/>
    <w:p/>
    <w:p/>
    <w:p/>
    <w:p/>
    <w:p>
      <w:pPr>
        <w:ind w:firstLine="0"/>
        <w:jc w:val="center"/>
      </w:pPr>
      <w:r>
        <w:t xml:space="preserve">Кам’янець-Подільський — 2026</w:t>
      </w:r>
    </w:p>
    <w:p>
      <w:pPr>
        <w:pageBreakBefore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ЛАБОРАТОРНЕ ЗАНЯТТЯ 7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РОЗМІЩЕННЯ НА ВЕБСТОРІНЦІ ГРАФІЧНИХ ОБ’ЄКТІВ</w:t>
      </w:r>
    </w:p>
    <w:p>
      <w:pPr>
        <w:spacing w:before="240"/>
      </w:pPr>
      <w:r>
        <w:rPr>
          <w:rFonts w:ascii="Calibri Light" w:cs="Calibri Light" w:eastAsia="Calibri Light" w:hAnsi="Calibri Light"/>
          <w:b/>
          <w:bCs/>
        </w:rPr>
        <w:t xml:space="preserve">Мета:</w:t>
      </w:r>
      <w:r>
        <w:t xml:space="preserve"> навчитись вставляти на веб-сторінки графічні об’єкти та оперувати ними.</w:t>
      </w:r>
    </w:p>
    <w:p>
      <w:pPr>
        <w:spacing w:before="120"/>
      </w:pPr>
      <w:r>
        <w:rPr>
          <w:b/>
          <w:bCs/>
        </w:rPr>
        <w:t xml:space="preserve">Тема сайту:</w:t>
      </w:r>
      <w:r>
        <w:t xml:space="preserve"> «Нескінченність» — галерея фракталів. Головна сторінка — нескінченне занурення: у кожному фракталі відкривається вікно в наступний. Каталог — таблиця з дванадцяти зображень з підписами, мініатюрами й повнорозмірними оригіналами.</w:t>
      </w:r>
    </w:p>
    <w:p>
      <w:pPr>
        <w:spacing w:before="60"/>
      </w:pPr>
      <w:r>
        <w:rPr>
          <w:b/>
          <w:bCs/>
        </w:rPr>
        <w:t xml:space="preserve">Адреса сайту: </w:t>
      </w:r>
      <w:hyperlink w:history="1" r:id="rIdkznrggayaos3wxefcwzmn">
        <w:r>
          <w:rPr>
            <w:rStyle w:val="Hyperlink"/>
          </w:rPr>
          <w:t xml:space="preserve">https://tnedyts.github.io/web/lab7/</w:t>
        </w:r>
      </w:hyperlink>
    </w:p>
    <w:p>
      <w:pPr>
        <w:spacing w:before="60"/>
      </w:pPr>
      <w:r>
        <w:rPr>
          <w:b/>
          <w:bCs/>
        </w:rPr>
        <w:t xml:space="preserve">Код сайту в репозиторії: </w:t>
      </w:r>
      <w:hyperlink w:history="1" r:id="rIdtytmtobas7ryihpwg_wdb">
        <w:r>
          <w:rPr>
            <w:rStyle w:val="Hyperlink"/>
          </w:rPr>
          <w:t xml:space="preserve">https://github.com/tnedyts/web/tree/main/lab7</w:t>
        </w:r>
      </w:hyperlink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Хід роботи</w:t>
      </w:r>
    </w:p>
    <w:p>
      <w:pPr>
        <w:keepNext/>
        <w:spacing w:after="60" w:before="200"/>
      </w:pPr>
      <w:r>
        <w:rPr>
          <w:b/>
          <w:bCs/>
        </w:rPr>
        <w:t xml:space="preserve">1. Підготовка зображень</w:t>
      </w:r>
    </w:p>
    <w:p>
      <w:r>
        <w:t xml:space="preserve">Для галереї програмно згенеровано 12 зображень фракталів (Python, бібліотеки NumPy і Pillow). Розмір оригіналів — </w:t>
      </w:r>
      <w:r>
        <w:rPr>
          <w:b/>
          <w:bCs/>
        </w:rPr>
        <w:t xml:space="preserve">1920 × 1080</w:t>
      </w:r>
      <w:r>
        <w:t xml:space="preserve"> пікселів, що відповідає найпоширенішій роздільній здатності моніторів Full HD, тож зображення займає весь екран без масштабування. Для каталогу створено мініатюри </w:t>
      </w:r>
      <w:r>
        <w:rPr>
          <w:b/>
          <w:bCs/>
        </w:rPr>
        <w:t xml:space="preserve">480 × 270</w:t>
      </w:r>
      <w:r>
        <w:t xml:space="preserve"> (у 4 рази менші), щоб сторінка завантажувалася швидко. Формат — JPEG.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4694"/>
        <w:gridCol w:w="4694"/>
      </w:tblGrid>
      <w:tr>
        <w:trPr>
          <w:tblHeader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Назва (підпис)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01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Множина Мандельброта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01-mandelbrot.jpg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Долина морських коників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02-seahorse-valley.jpg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03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Долина слонів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03-elephant-valley.jpg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04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Множина Жюліа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04-julia.jpg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05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Кролик Дуаді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05-douady-rabbit.jpg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06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Палаючий корабель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06-burning-ship.jpg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07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Фрактал Ньютона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07-newton.jpg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08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Папороть Барнслі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08-barnsley-fern.jpg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09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Атрактор Лоренца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09-lorenz.jpg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Атрактор Кліффорда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10-clifford.jpg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Фрактал Ляпунова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11-lyapunov.jpg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Дерево Піфагора</w:t>
            </w:r>
          </w:p>
        </w:tc>
        <w:tc>
          <w:tcPr>
            <w:tcW w:type="dxa" w:w="46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12-pythagoras-tree.jpg</w:t>
            </w:r>
          </w:p>
        </w:tc>
      </w:tr>
    </w:tbl>
    <w:p/>
    <w:p>
      <w:pPr>
        <w:keepNext/>
        <w:spacing w:after="60" w:before="200"/>
      </w:pPr>
      <w:r>
        <w:rPr>
          <w:b/>
          <w:bCs/>
        </w:rPr>
        <w:t xml:space="preserve">2. Каталог-таблиця</w:t>
      </w:r>
    </w:p>
    <w:p>
      <w:r>
        <w:t xml:space="preserve">Галерею побудовано на таблиці 4 × 3 — це продовжує табличне макетування з попередніх робіт. Кожна комірка містить номер, мініатюру в посиланні на повнорозмірний файл і підпис </w:t>
      </w:r>
      <w:r>
        <w:rPr>
          <w:rFonts w:ascii="Courier New" w:cs="Courier New" w:eastAsia="Courier New" w:hAnsi="Courier New"/>
          <w:sz w:val="21"/>
          <w:szCs w:val="21"/>
        </w:rPr>
        <w:t xml:space="preserve">&lt;figcaption&gt;</w:t>
      </w:r>
      <w:r>
        <w:t xml:space="preserve">. Тег </w:t>
      </w:r>
      <w:r>
        <w:rPr>
          <w:rFonts w:ascii="Courier New" w:cs="Courier New" w:eastAsia="Courier New" w:hAnsi="Courier New"/>
          <w:sz w:val="21"/>
          <w:szCs w:val="21"/>
        </w:rPr>
        <w:t xml:space="preserve">&lt;img&gt;</w:t>
      </w:r>
      <w:r>
        <w:t xml:space="preserve"> має атрибути: </w:t>
      </w:r>
      <w:r>
        <w:rPr>
          <w:rFonts w:ascii="Courier New" w:cs="Courier New" w:eastAsia="Courier New" w:hAnsi="Courier New"/>
          <w:sz w:val="21"/>
          <w:szCs w:val="21"/>
        </w:rPr>
        <w:t xml:space="preserve">src</w:t>
      </w:r>
      <w:r>
        <w:t xml:space="preserve"> (шлях до файлу), </w:t>
      </w:r>
      <w:r>
        <w:rPr>
          <w:rFonts w:ascii="Courier New" w:cs="Courier New" w:eastAsia="Courier New" w:hAnsi="Courier New"/>
          <w:sz w:val="21"/>
          <w:szCs w:val="21"/>
        </w:rPr>
        <w:t xml:space="preserve">alt</w:t>
      </w:r>
      <w:r>
        <w:t xml:space="preserve"> (альтернативний текст), </w:t>
      </w:r>
      <w:r>
        <w:rPr>
          <w:rFonts w:ascii="Courier New" w:cs="Courier New" w:eastAsia="Courier New" w:hAnsi="Courier New"/>
          <w:sz w:val="21"/>
          <w:szCs w:val="21"/>
        </w:rPr>
        <w:t xml:space="preserve">title</w:t>
      </w:r>
      <w:r>
        <w:t xml:space="preserve"> (спливна підказка),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 (розмір у пікселях), </w:t>
      </w:r>
      <w:r>
        <w:rPr>
          <w:rFonts w:ascii="Courier New" w:cs="Courier New" w:eastAsia="Courier New" w:hAnsi="Courier New"/>
          <w:sz w:val="21"/>
          <w:szCs w:val="21"/>
        </w:rPr>
        <w:t xml:space="preserve">loading="lazy"</w:t>
      </w:r>
      <w:r>
        <w:t xml:space="preserve"> (відкладене завантаження).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1. Комірка каталогу з мініатюрою (gallery.html)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&lt;td data-cat="mandel"&gt;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&lt;p class="plate-no"&gt;&lt;b&gt;01&lt;/b&gt;Мандельброт і родичі&lt;/p&gt;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&lt;figure&gt;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&lt;a class="shot" href="images/full/01-mandelbrot.jpg" data-title="Множина Мандельброта" data-text="Усі точки c, для яких послідовність z → z² + c, що стартує з нуля,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 &lt;img src="images/thumbs/01-mandelbrot.jpg" alt="Множина Мандельброта" title="Множина Мандельброта — натисніть, щоб відкрити 1920 × 1080" width="480" height="270" 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&lt;/a&gt;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&lt;figcaption&gt;&lt;b&gt;Множина Мандельброта&lt;/b&gt;&lt;span&gt;z → z² + c&lt;/span&gt;&lt;i&gt;1920 × 1080&lt;/i&gt;&lt;/figcaption&gt;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&lt;/figure&gt;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&lt;/td&gt;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1. Сторінка «Каталог»: заголовок і фільтри за типом фракталів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2. Таблиця-каталог з мініатюрами 480 × 270 і підписами</w:t>
      </w:r>
    </w:p>
    <w:p>
      <w:pPr>
        <w:keepNext/>
        <w:spacing w:after="60" w:before="200"/>
      </w:pPr>
      <w:r>
        <w:rPr>
          <w:b/>
          <w:bCs/>
        </w:rPr>
        <w:t xml:space="preserve">3. Оформлення сторінки: фон, кольори, лінії</w:t>
      </w:r>
    </w:p>
    <w:p>
      <w:r>
        <w:t xml:space="preserve">Фоновим зображенням сторінки є плитка </w:t>
      </w:r>
      <w:r>
        <w:rPr>
          <w:rFonts w:ascii="Courier New" w:cs="Courier New" w:eastAsia="Courier New" w:hAnsi="Courier New"/>
          <w:sz w:val="21"/>
          <w:szCs w:val="21"/>
        </w:rPr>
        <w:t xml:space="preserve">images/bg-tile.png</w:t>
      </w:r>
      <w:r>
        <w:t xml:space="preserve"> з килимом Серпінського. Вона повторюється по всьому полю — так само, як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</w:t>
      </w:r>
      <w:r>
        <w:t xml:space="preserve">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&lt;body&gt;</w:t>
      </w:r>
      <w:r>
        <w:t xml:space="preserve">. Колір фону, тексту й посилань (звичайних, відвіданих і під курсором) задано в CSS — це сучасний відповідник атрибутів </w:t>
      </w:r>
      <w:r>
        <w:rPr>
          <w:rFonts w:ascii="Courier New" w:cs="Courier New" w:eastAsia="Courier New" w:hAnsi="Courier New"/>
          <w:sz w:val="21"/>
          <w:szCs w:val="21"/>
        </w:rPr>
        <w:t xml:space="preserve">bgcolor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text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link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vlink</w:t>
      </w:r>
      <w:r>
        <w:t xml:space="preserve">. Розділи відокремлено горизонтальними лініями </w:t>
      </w:r>
      <w:r>
        <w:rPr>
          <w:rFonts w:ascii="Courier New" w:cs="Courier New" w:eastAsia="Courier New" w:hAnsi="Courier New"/>
          <w:sz w:val="21"/>
          <w:szCs w:val="21"/>
        </w:rPr>
        <w:t xml:space="preserve">&lt;hr&gt;</w:t>
      </w:r>
      <w:r>
        <w:t xml:space="preserve"> з атрибутами </w:t>
      </w:r>
      <w:r>
        <w:rPr>
          <w:rFonts w:ascii="Courier New" w:cs="Courier New" w:eastAsia="Courier New" w:hAnsi="Courier New"/>
          <w:sz w:val="21"/>
          <w:szCs w:val="21"/>
        </w:rPr>
        <w:t xml:space="preserve">size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align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noshade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2. Фонове зображення і кольори тексту та посилань (css/style.css)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/* Фон сторінки — плитка з килимом Серпінського (атрибут background в старому HTML) */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body {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margin: 0;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background: var(--bg) url("../images/bg-tile.png") repeat;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color: var(--ink);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font: 400 17px/1.7 var(--body);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-webkit-font-smoothing: antialiased;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overflow-x: hidden;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}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::selection { background: var(--cyan); color: #06050a; }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a { color: var(--cyan); text-decoration-thickness: 1px; text-underline-offset: 3px; }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a:visited { color: #c9b8ff; }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a:hover { color: var(--amber); }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3. Горизонтальні лінії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&lt;hr class="dots" size="6" width="220" align="center" noshade&gt;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&lt;hr class="iri-line" size="2" noshade&gt;</w:t>
      </w:r>
    </w:p>
    <w:p>
      <w:pPr>
        <w:keepNext/>
        <w:spacing w:after="60" w:before="200"/>
      </w:pPr>
      <w:r>
        <w:rPr>
          <w:b/>
          <w:bCs/>
        </w:rPr>
        <w:t xml:space="preserve">4. Робота із зображеннями</w:t>
      </w:r>
    </w:p>
    <w:p>
      <w:r>
        <w:t xml:space="preserve">Під курсором мініатюра показує лупу — збільшений фрагмент оригіналу 1920 × 1080. Клік відкриває лайтбокс з повнорозмірним зображенням і описом; перемикати кадри можна стрілками клавіатури. Кнопки-фільтри залишають у таблиці тільки фрактали обраного типу.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3. Лупа над мініатюрою показує деталі оригіналу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4. Перегляд повнорозмірного зображення 1920 × 1080</w:t>
      </w:r>
    </w:p>
    <w:p>
      <w:pPr>
        <w:keepNext/>
        <w:spacing w:after="60" w:before="200"/>
      </w:pPr>
      <w:r>
        <w:rPr>
          <w:b/>
          <w:bCs/>
        </w:rPr>
        <w:t xml:space="preserve">5. Інші сторінки</w:t>
      </w:r>
    </w:p>
    <w:p>
      <w:r>
        <w:t xml:space="preserve">На головній сторінці фрактали показано як нескінченне занурення (ефект Дросте). На сторінці «Математика» множини Мандельброта і Жюліа рахуються наживо шейдером WebGL, а на сторінці «Природа» дерево й папороть малюються на canvas.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5. Головна сторінка «Нескінченність»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6. Занурення: у кожному фракталі відкривається вікно в наступний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7. Сторінка «Математика»: орбіта точки на множині Мандельброта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Висновки</w:t>
      </w:r>
    </w:p>
    <w:p>
      <w:r>
        <w:t xml:space="preserve">Під час роботи створено фотогалерею з 12 графічних файлів з підписами. Розмір зображень підібрано під роздільну здатність Full HD (1920 × 1080), для каталогу підготовлено мініатюри. На сторінки вставлено зображення тегом </w:t>
      </w:r>
      <w:r>
        <w:rPr>
          <w:rFonts w:ascii="Courier New" w:cs="Courier New" w:eastAsia="Courier New" w:hAnsi="Courier New"/>
          <w:sz w:val="21"/>
          <w:szCs w:val="21"/>
        </w:rPr>
        <w:t xml:space="preserve">&lt;img&gt;</w:t>
      </w:r>
      <w:r>
        <w:t xml:space="preserve"> з атрибутами </w:t>
      </w:r>
      <w:r>
        <w:rPr>
          <w:rFonts w:ascii="Courier New" w:cs="Courier New" w:eastAsia="Courier New" w:hAnsi="Courier New"/>
          <w:sz w:val="21"/>
          <w:szCs w:val="21"/>
        </w:rPr>
        <w:t xml:space="preserve">src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alt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title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, задано фонове зображення, кольори тексту й посилань, горизонтальні лінії.</w:t>
      </w:r>
    </w:p>
    <w:p>
      <w:r>
        <w:t xml:space="preserve">Мініатюри з посиланнями на оригінали дозволяють швидко завантажити каталог і водночас переглянути зображення в повній якості, а атрибути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 резервують місце під картинку, тому сторінка не «стрибає» під час завантаження.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Відповіді на контрольні питання</w:t>
      </w:r>
    </w:p>
    <w:p>
      <w:pPr>
        <w:keepNext/>
        <w:spacing w:before="160"/>
      </w:pPr>
      <w:r>
        <w:rPr>
          <w:b/>
          <w:bCs/>
        </w:rPr>
        <w:t xml:space="preserve">1. За допомогою якого тега можна вставити малюнок у Web-документ?</w:t>
      </w:r>
    </w:p>
    <w:p>
      <w:r>
        <w:t xml:space="preserve">Тегом </w:t>
      </w:r>
      <w:r>
        <w:rPr>
          <w:rFonts w:ascii="Courier New" w:cs="Courier New" w:eastAsia="Courier New" w:hAnsi="Courier New"/>
          <w:sz w:val="21"/>
          <w:szCs w:val="21"/>
        </w:rPr>
        <w:t xml:space="preserve">&lt;img&gt;</w:t>
      </w:r>
      <w:r>
        <w:t xml:space="preserve">: </w:t>
      </w:r>
      <w:r>
        <w:rPr>
          <w:rFonts w:ascii="Courier New" w:cs="Courier New" w:eastAsia="Courier New" w:hAnsi="Courier New"/>
          <w:sz w:val="21"/>
          <w:szCs w:val="21"/>
        </w:rPr>
        <w:t xml:space="preserve">&lt;img src="images/thumbs/01-mandelbrot.jpg" alt="Множина Мандельброта" width="480" height="270"&gt;</w:t>
      </w:r>
      <w:r>
        <w:t xml:space="preserve">.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src</w:t>
      </w:r>
      <w:r>
        <w:t xml:space="preserve"> — шлях до файлу, </w:t>
      </w:r>
      <w:r>
        <w:rPr>
          <w:rFonts w:ascii="Courier New" w:cs="Courier New" w:eastAsia="Courier New" w:hAnsi="Courier New"/>
          <w:sz w:val="21"/>
          <w:szCs w:val="21"/>
        </w:rPr>
        <w:t xml:space="preserve">alt</w:t>
      </w:r>
      <w:r>
        <w:t xml:space="preserve"> — текст, що показується замість малюнка і читається програмами екранного доступу, </w:t>
      </w:r>
      <w:r>
        <w:rPr>
          <w:rFonts w:ascii="Courier New" w:cs="Courier New" w:eastAsia="Courier New" w:hAnsi="Courier New"/>
          <w:sz w:val="21"/>
          <w:szCs w:val="21"/>
        </w:rPr>
        <w:t xml:space="preserve">title</w:t>
      </w:r>
      <w:r>
        <w:t xml:space="preserve"> — спливна підказка,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/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 — розміри. Щоб малюнок був посиланням, його розміщують усередині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&lt;a href="…"&gt;</w:t>
      </w:r>
      <w:r>
        <w:t xml:space="preserve">.</w:t>
      </w:r>
    </w:p>
    <w:p>
      <w:pPr>
        <w:keepNext/>
        <w:spacing w:before="160"/>
      </w:pPr>
      <w:r>
        <w:rPr>
          <w:b/>
          <w:bCs/>
        </w:rPr>
        <w:t xml:space="preserve">2. Як розділити текст горизонтальною лінією?</w:t>
      </w:r>
    </w:p>
    <w:p>
      <w:r>
        <w:t xml:space="preserve">Тегом </w:t>
      </w:r>
      <w:r>
        <w:rPr>
          <w:rFonts w:ascii="Courier New" w:cs="Courier New" w:eastAsia="Courier New" w:hAnsi="Courier New"/>
          <w:sz w:val="21"/>
          <w:szCs w:val="21"/>
        </w:rPr>
        <w:t xml:space="preserve">&lt;hr&gt;</w:t>
      </w:r>
      <w:r>
        <w:t xml:space="preserve">. Його атрибути: </w:t>
      </w:r>
      <w:r>
        <w:rPr>
          <w:rFonts w:ascii="Courier New" w:cs="Courier New" w:eastAsia="Courier New" w:hAnsi="Courier New"/>
          <w:sz w:val="21"/>
          <w:szCs w:val="21"/>
        </w:rPr>
        <w:t xml:space="preserve">size</w:t>
      </w:r>
      <w:r>
        <w:t xml:space="preserve"> — товщина в пікселях,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 — ширина в пікселях або відсотках, </w:t>
      </w:r>
      <w:r>
        <w:rPr>
          <w:rFonts w:ascii="Courier New" w:cs="Courier New" w:eastAsia="Courier New" w:hAnsi="Courier New"/>
          <w:sz w:val="21"/>
          <w:szCs w:val="21"/>
        </w:rPr>
        <w:t xml:space="preserve">align</w:t>
      </w:r>
      <w:r>
        <w:t xml:space="preserve"> — вирівнювання (left, center, right), </w:t>
      </w:r>
      <w:r>
        <w:rPr>
          <w:rFonts w:ascii="Courier New" w:cs="Courier New" w:eastAsia="Courier New" w:hAnsi="Courier New"/>
          <w:sz w:val="21"/>
          <w:szCs w:val="21"/>
        </w:rPr>
        <w:t xml:space="preserve">noshade</w:t>
      </w:r>
      <w:r>
        <w:t xml:space="preserve"> — суцільна лінія без об’ємної тіні. Наприклад: </w:t>
      </w:r>
      <w:r>
        <w:rPr>
          <w:rFonts w:ascii="Courier New" w:cs="Courier New" w:eastAsia="Courier New" w:hAnsi="Courier New"/>
          <w:sz w:val="21"/>
          <w:szCs w:val="21"/>
        </w:rPr>
        <w:t xml:space="preserve">&lt;hr size="6" width="220" align="center" noshade&gt;</w:t>
      </w:r>
      <w:r>
        <w:t xml:space="preserve">. Сучасний спосіб — оформити </w:t>
      </w:r>
      <w:r>
        <w:rPr>
          <w:rFonts w:ascii="Courier New" w:cs="Courier New" w:eastAsia="Courier New" w:hAnsi="Courier New"/>
          <w:sz w:val="21"/>
          <w:szCs w:val="21"/>
        </w:rPr>
        <w:t xml:space="preserve">&lt;hr&gt;</w:t>
      </w:r>
      <w:r>
        <w:t xml:space="preserve"> властивостями CSS 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margin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border</w:t>
      </w:r>
      <w:r>
        <w:t xml:space="preserve">.</w:t>
      </w:r>
    </w:p>
    <w:p>
      <w:pPr>
        <w:keepNext/>
        <w:spacing w:before="160"/>
      </w:pPr>
      <w:r>
        <w:rPr>
          <w:b/>
          <w:bCs/>
        </w:rPr>
        <w:t xml:space="preserve">3. Як задати колір тексту та посилання?</w:t>
      </w:r>
    </w:p>
    <w:p>
      <w:r>
        <w:t xml:space="preserve">Атрибутами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&lt;body&gt;</w:t>
      </w:r>
      <w:r>
        <w:t xml:space="preserve">: </w:t>
      </w:r>
      <w:r>
        <w:rPr>
          <w:rFonts w:ascii="Courier New" w:cs="Courier New" w:eastAsia="Courier New" w:hAnsi="Courier New"/>
          <w:sz w:val="21"/>
          <w:szCs w:val="21"/>
        </w:rPr>
        <w:t xml:space="preserve">text</w:t>
      </w:r>
      <w:r>
        <w:t xml:space="preserve"> — колір тексту, </w:t>
      </w:r>
      <w:r>
        <w:rPr>
          <w:rFonts w:ascii="Courier New" w:cs="Courier New" w:eastAsia="Courier New" w:hAnsi="Courier New"/>
          <w:sz w:val="21"/>
          <w:szCs w:val="21"/>
        </w:rPr>
        <w:t xml:space="preserve">link</w:t>
      </w:r>
      <w:r>
        <w:t xml:space="preserve"> — колір посилань, </w:t>
      </w:r>
      <w:r>
        <w:rPr>
          <w:rFonts w:ascii="Courier New" w:cs="Courier New" w:eastAsia="Courier New" w:hAnsi="Courier New"/>
          <w:sz w:val="21"/>
          <w:szCs w:val="21"/>
        </w:rPr>
        <w:t xml:space="preserve">vlink</w:t>
      </w:r>
      <w:r>
        <w:t xml:space="preserve"> — відвіданих, </w:t>
      </w:r>
      <w:r>
        <w:rPr>
          <w:rFonts w:ascii="Courier New" w:cs="Courier New" w:eastAsia="Courier New" w:hAnsi="Courier New"/>
          <w:sz w:val="21"/>
          <w:szCs w:val="21"/>
        </w:rPr>
        <w:t xml:space="preserve">alink</w:t>
      </w:r>
      <w:r>
        <w:t xml:space="preserve"> — активних, наприклад </w:t>
      </w:r>
      <w:r>
        <w:rPr>
          <w:rFonts w:ascii="Courier New" w:cs="Courier New" w:eastAsia="Courier New" w:hAnsi="Courier New"/>
          <w:sz w:val="21"/>
          <w:szCs w:val="21"/>
        </w:rPr>
        <w:t xml:space="preserve">&lt;body bgcolor="#000000" text="#FFFFFF" link="#9690CC"&gt;</w:t>
      </w:r>
      <w:r>
        <w:t xml:space="preserve">. У сучасному коді кольори задають у CSS: </w:t>
      </w:r>
      <w:r>
        <w:rPr>
          <w:rFonts w:ascii="Courier New" w:cs="Courier New" w:eastAsia="Courier New" w:hAnsi="Courier New"/>
          <w:sz w:val="21"/>
          <w:szCs w:val="21"/>
        </w:rPr>
        <w:t xml:space="preserve">body { color: … }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 { color: … }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a:visited { … }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a:hover { … }</w:t>
      </w:r>
      <w:r>
        <w:t xml:space="preserve">.</w:t>
      </w:r>
    </w:p>
    <w:p>
      <w:pPr>
        <w:keepNext/>
        <w:spacing w:before="160"/>
      </w:pPr>
      <w:r>
        <w:rPr>
          <w:b/>
          <w:bCs/>
        </w:rPr>
        <w:t xml:space="preserve">4. Як вставити фоновий малюнок?</w:t>
      </w:r>
    </w:p>
    <w:p>
      <w:r>
        <w:t xml:space="preserve">Атрибутом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</w:t>
      </w:r>
      <w:r>
        <w:t xml:space="preserve">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&lt;body&gt;</w:t>
      </w:r>
      <w:r>
        <w:t xml:space="preserve">: </w:t>
      </w:r>
      <w:r>
        <w:rPr>
          <w:rFonts w:ascii="Courier New" w:cs="Courier New" w:eastAsia="Courier New" w:hAnsi="Courier New"/>
          <w:sz w:val="21"/>
          <w:szCs w:val="21"/>
        </w:rPr>
        <w:t xml:space="preserve">&lt;body background="images/bg-tile.png"&gt;</w:t>
      </w:r>
      <w:r>
        <w:t xml:space="preserve"> — малюнок повторюється по всій сторінці. У CSS це робить властивість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background-image</w:t>
      </w:r>
      <w:r>
        <w:t xml:space="preserve"> (або скорочена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</w:t>
      </w:r>
      <w:r>
        <w:t xml:space="preserve">): </w:t>
      </w:r>
      <w:r>
        <w:rPr>
          <w:rFonts w:ascii="Courier New" w:cs="Courier New" w:eastAsia="Courier New" w:hAnsi="Courier New"/>
          <w:sz w:val="21"/>
          <w:szCs w:val="21"/>
        </w:rPr>
        <w:t xml:space="preserve">body { background: #06050a url("../images/bg-tile.png") repeat; }</w:t>
      </w:r>
      <w:r>
        <w:t xml:space="preserve">. Повторення, положення й розмір задають властивості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background-repeat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background-position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background-size</w:t>
      </w:r>
      <w:r>
        <w:t xml:space="preserve">.</w:t>
      </w:r>
    </w:p>
    <w:sectPr>
      <w:footerReference w:type="default" r:id="rId7"/>
      <w:footerReference w:type="first" r:id="rId8"/>
      <w:pgSz w:w="11906" w:h="16838" w:orient="portrait"/>
      <w:pgMar w:top="851" w:right="851" w:bottom="851" w:left="851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uk-UA"/>
      </w:rPr>
    </w:rPrDefault>
    <w:pPrDefault>
      <w:pPr>
        <w:spacing w:after="0" w:line="276" w:lineRule="auto"/>
        <w:ind w:firstLine="567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FB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kznrggayaos3wxefcwzmn" Type="http://schemas.openxmlformats.org/officeDocument/2006/relationships/hyperlink" Target="https://tnedyts.github.io/web/lab7/" TargetMode="External"/><Relationship Id="rIdtytmtobas7ryihpwg_wdb" Type="http://schemas.openxmlformats.org/officeDocument/2006/relationships/hyperlink" Target="https://github.com/tnedyts/web/tree/main/lab7" TargetMode="External"/><Relationship Id="rId9" Type="http://schemas.openxmlformats.org/officeDocument/2006/relationships/image" Target="media/36bc6a4ae5b012ec151bfad937534f5e3b4384ca.jpg"/><Relationship Id="rId10" Type="http://schemas.openxmlformats.org/officeDocument/2006/relationships/image" Target="media/2f5d2901bdb10d352ade98de5d33506d639b17be.jpg"/><Relationship Id="rId11" Type="http://schemas.openxmlformats.org/officeDocument/2006/relationships/image" Target="media/2333eb9b4ec46883d29ea13f10b84c4a32ed1ad9.jpg"/><Relationship Id="rId12" Type="http://schemas.openxmlformats.org/officeDocument/2006/relationships/image" Target="media/720a029b9832858ad243981b7fc74fa801b27e54.jpg"/><Relationship Id="rId13" Type="http://schemas.openxmlformats.org/officeDocument/2006/relationships/image" Target="media/7ca651db34cc18eda40d8aadf5cabe5512507a86.jpg"/><Relationship Id="rId14" Type="http://schemas.openxmlformats.org/officeDocument/2006/relationships/image" Target="media/41667b30dddb900a95449a0bfc87f88ed3ecdfb4.jpg"/><Relationship Id="rId15" Type="http://schemas.openxmlformats.org/officeDocument/2006/relationships/image" Target="media/4ac406b2f1e8599ef8555bb90d312c9e1e1709f4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№7</dc:title>
  <dc:creator>Рябий Олексій Віталійович</dc:creator>
  <cp:lastModifiedBy>Un-named</cp:lastModifiedBy>
  <cp:revision>1</cp:revision>
  <dcterms:created xsi:type="dcterms:W3CDTF">2026-10-12T17:47:39.463Z</dcterms:created>
  <dcterms:modified xsi:type="dcterms:W3CDTF">2026-10-12T17:47:39.463Z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