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7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РОЗМІЩЕННЯ НА ВЕБСТОРІНЦІ ГРАФІЧНИХ ОБ’ЄКТІВ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навчитися вставляти на вебсторінки графічні об’єкти та оперувати ними.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«Вогняні гори» — фотогалерея.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вулкани: будова, типи, виверження й найвідоміші вулкани.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Фотогалерею вбудовано у фреймовий сайт ЛР6 тієї ж тематики: тепер у фреймі вмісту одразу відкривається таблиця мініатюр, а інші розділи доступні з меню.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https://tnedyts.github.io/web/vozniuk/lab7/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Сторінка галереї: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https://tnedyts.github.io/web/vozniuk/lab7/gallery.html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Підготовка зображень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Завдання вимагає щонайменше 10 зображень з підписами, підігнаних під роздільну здатність монітора. Для галереї створено 12 власних зображень — це процедурна графіка, намальована програмою на Python (бібліотеки NumPy і Pillow): небо з градієнтом і хмарами з фрактального шуму, рельєф, вода з відображенням, силуети. Тому в галереї немає чужих фотографій і проблем з авторським правом.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Оригінали мають розмір 1920×1080 пікселів (Full HD — найпоширеніша роздільна здатність моніторів), мініатюри — 480×270, тобто ті самі пропорції 16:9. Розмір файлів оригіналів — від 157 до 179 КБ, тож сторінка завантажується швидко.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Зображення галереї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706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Підпис</w:t>
            </w:r>
          </w:p>
        </w:tc>
        <w:tc>
          <w:tcPr>
            <w:tcW w:type="dxa" w:w="215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153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Розмір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Нічне виверження стромболіанського типу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photo-01.jpg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168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Стратовулкан на світанку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photo-02.jpg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158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Попелястий стовп над кратером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photo-03.jpg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172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Лавові потоки в океан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photo-04.jpg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175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Кальдера з бірюзовим озером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photo-05.jpg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160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Фумароли й сірчані поля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photo-06.jpg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179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Вулкан під Чумацьким Шляхом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photo-07.jpg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157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Блискавки в хмарі попелу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photo-08.jpg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176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Щитовий вулкан і лавове озеро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photo-09.jpg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170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Снігова шапка й хмари на схилі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photo-10.jpg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163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Лавовий фонтан Гавайського типу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photo-11.jpg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176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Вигорлат-Гутинський хребет — давні вулкани Закарпаття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photo-12.jpg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160 КБ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hee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Усі 12 мініатюр галереї (480×270)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ul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Зображення в повному розмірі 1920×1080: «Кальдера з бірюзовим озером»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Сторінка галереї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Мініатюри розміщено в таблиці 3×4. Кожна комірка містить посилання на сторінку перегляду, усередині — тег &lt;img&gt; з атрибутами src, alt, width і height, а під ним — номер і підпис.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Комірка таблиці мініатюр (gallery.html)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&lt;td class="reveal" style="--i:1"&gt;&lt;a class="th" href="view.html?n=1" data-n="1"&gt;&lt;img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src="images/thumbs/photo-01.jpg" alt="Нічне виверження стромболіанського типу" width="480"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height="270" border="0"&gt;&lt;/a&gt;&lt;span class="cap"&gt;&lt;span class="num"&gt;01&lt;/span&gt;Нічне виверження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стромболіанського типу&lt;/span&gt;&lt;/td&gt;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 alt містить опис зображення: його прочитає екранний диктор і покаже браузер, якщо картинка не завантажиться. Атрибути width і height резервують місце під мініатюру ще до її завантаження, тому сторінка не «стрибає».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Головна сайту ЛР7: галерея відкривається в основному фреймі, пункт меню позначено як новий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Таблиця мініатюр з підписами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Теги й атрибути оформлення з методички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сторінці галереї використано теги, розглянуті в теоретичних відомостях. Тег &lt;body&gt; має атрибути bgcolor (колір тла), text (колір тексту), link, vlink і alink (кольори посилань) та background — фоновий малюнок img/texture.png, що повторюється по всій сторінці. Ті самі кольори продубльовано в CSS, бо сучасний стиль має вищий пріоритет.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Тег &lt;body&gt;, розділова лінія та зображення з обтіканням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&lt;body class="page gal" data-page="gallery" bgcolor="#120c0c" text="#eeeeee" link="#ff6a1a"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vlink="#ffc14d" alink="#ffc14d" background="img/texture.png"&gt;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&lt;hr size="3" width="80%" align="center" noshade&gt;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&lt;img class="intro-img" src="images/thumbs/photo-01.jpg" alt="Нічне виверження стромболіанського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типу" width="240" height="135" align="left" hspace="18" vspace="6" border="0"&gt;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Атрибути bgcolor, text, link, background, align, hspace, vspace, border і noshade у HTML5 вважаються застарілими (їх замінює CSS), але браузери їх підтримують. Тут вони використані навмисно, щоб показати роботу тегів з методички.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Перегляд у збільшеному вигляді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Клік по мініатюрі відкриває лайтбокс — затемнене вікно поверх сторінки зі збільшеним зображенням, номером і підписом. Гортати можна кнопками ← → або клавішами-стрілками, закрити — хрестиком, клавішею Esc чи кліком по тлу. Зображення підвантажується заздалегідь і плавно з’являється.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ghtbox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Лайтбокс: збільшене зображення № 5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ghtbox_nex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Перехід до наступного зображення кнопкою «→»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Якщо JavaScript вимкнено, посилання мініатюри веде на окрему сторінку view.html?n=N з повним зображенням і кнопками «← Назад», «До галереї», «Оригінал» та «Вперед →». Номер зображення передається параметром адреси.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ie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Окрема сторінка перегляду view.html з кнопками навігації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Лайтбокс (js/gallery.js,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show(k){n=(k+N-1)%N+1;img.style.opacity=0;var s='images/photo-'+pad(n)+'.jpg';var pre=new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Image();pre.onload=function(){img.src=s;img.alt=CAPS[n-1];img.style.opacity=1};pre.src=s;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lb.querySelector('.lbn').textContent=pad(n)+' 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'+N;lb.querySelector('.lbc').textContent=CAPS[n-1];lb.querySelector('.full').href='view.html?n='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+n}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v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Ефект наведення: мініатюра збільшується, з’являється значок перегляду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Інші розділи сайту лишилися доступними з меню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Оновлений сайт опубліковано на GitHub Pages у папці vozniuk/lab7.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Галерея повністю відповідає завданню: понад 10 зображень з підписами, підігнаних під Full HD, оформлення тегами з методички і зручний перегляд. Власна процедурна графіка позбавила потреби шукати фото й перевіряти ліцензії.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За допомогою якого тега можна вставити малюнок у Web-документ?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Тегом &lt;img&gt;: обов’язковий атрибут src задає адресу файлу, alt — альтернативний текст, width і height — розміри, align — вирівнювання й обтікання текстом, border — рамку, hspace і vspace — відступи. Приклад: &lt;img src="images/photo-01.jpg" alt="Опис" width="480" height="270"&gt;.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Як розділити текст горизонтальною лінією?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Тегом &lt;hr&gt;. Атрибут size задає товщину в пікселях, width — довжину (у пікселях або відсотках), align — вирівнювання, noshade — суцільну лінію без об’ємної тіні. Наприклад: &lt;hr size="3" width="80%" align="center" noshade&gt;. У CSS вигляд лінії задають через border, height і background.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 задати колір тексту та посилання?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Атрибутами тегу &lt;body&gt;: text — колір звичайного тексту, link — колір посилань, vlink — відвіданих посилань, alink — активних (у момент натискання). Значення задають у форматі #RRGGBB. Сучасний спосіб — CSS: body {color: …} і a {color: …}, a:visited {…}.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Як вставити фоновий малюнок?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Атрибутом background тегу &lt;body&gt;: &lt;body background="img/texture.png"&gt;. Малюнок повторюється (мозаїкою) по всій сторінці, тому для фону добирають ненав’язливі текстури. У CSS для цього є властивості background-image, background-repeat, background-size і background-position.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vozniuk/lab7/" TargetMode="External"/><Relationship Id="rId11" Type="http://schemas.openxmlformats.org/officeDocument/2006/relationships/hyperlink" Target="https://tnedyts.github.io/web/vozniuk/lab7/gallery.html" TargetMode="Externa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