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ЛАБОРАТОРНЕ ЗАНЯТТЯ 8</w:t>
      </w:r>
    </w:p>
    <w:p>
      <w:pPr>
        <w:spacing w:before="0" w:after="12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СТВОРЕННЯ ДИНАМІЧНИХ ЕЛЕМЕНТІВ НА ВЕБСТОРІНКАХ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Мета: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ознайомлення з поняттям «каскадні таблиці стилів» та оволодіння навичками роботи зі стилями відображення гіпертексту CSS.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Варіант: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6 — «Заголовок» і «Меню» окремими рядками на всю ширину, далі «Вміст | Додаткова секція», унизу «Нижній колонтитул».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Назва сайту: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«Механіка часу». </w:t>
      </w:r>
      <w:r>
        <w:rPr>
          <w:rFonts w:ascii="Times New Roman" w:hAnsi="Times New Roman" w:eastAsia="Times New Roman" w:cs="Times New Roman"/>
          <w:b/>
          <w:i w:val="0"/>
          <w:sz w:val="28"/>
        </w:rPr>
        <w:t>Тематика: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майстерня ремонту механічних годинників.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Сайт «Механіка часу» (майстерня механічних годинників) має 4 сторінки з однаковою структурою; усе оформлення винесено у зовнішній файл css/style.css.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Адреса сайту: </w:t>
      </w:r>
      <w:hyperlink r:id="rId10">
        <w:r>
          <w:rPr>
            <w:rFonts w:ascii="Times New Roman" w:hAnsi="Times New Roman" w:cs="Times New Roman" w:eastAsia="Times New Roman"/>
            <w:color w:val="0563C1"/>
            <w:u w:val="single"/>
            <w:sz w:val="28"/>
          </w:rPr>
          <w:t xml:space="preserve">https://tnedyts.github.io/web/dydiuk/lab8/</w:t>
        </w:r>
      </w:hyperlink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Хід роботи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1. Структура сайту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Таблиця 1. Сторінки сайту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701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Файл</w:t>
            </w:r>
          </w:p>
        </w:tc>
        <w:tc>
          <w:tcPr>
            <w:tcW w:type="dxa" w:w="2268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Назва</w:t>
            </w:r>
          </w:p>
        </w:tc>
        <w:tc>
          <w:tcPr>
            <w:tcW w:type="dxa" w:w="5102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Вміст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index.html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Головна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вступ, картки, підрозділи, текст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mechanism.html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Як працює механізм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вступ, покрокова інструкція, текст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history.html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Історія годинника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вступ, хронологія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prices.html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Ціни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вступ, таблиця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Роботу виконано за етапами з методички: структура сайту, графічний макет блоків, кодування HTML і CSS, наповнення і тестування.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2. Макет на блоках &lt;div&gt;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Каркас кожної сторінки — контейнер &lt;div id="container"&gt; з п’ятьма блоками: #header (заголовок), #nav (меню), #content (вміст), #extra (додаткова секція) і #footer (нижній колонтитул). Таблиці для розмітки не використано. Розташування блоків за варіантом 6 задано сіткою CSS Grid: властивість grid-template-areas описує схему макета майже «малюнком».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1. Каркас сторінки index.html (скорочено)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&lt;body&gt;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&lt;div id="container"&gt;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&lt;div id="header"&gt;&lt;svg …&gt;…&lt;/svg&gt;&lt;div&gt;&lt;h1&gt;&lt;a href="index.html"&gt;Механіка часу&lt;/a&gt;&lt;/h1&gt;&lt;p&gt;майстерня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механічних годинників&lt;/p&gt;&lt;/div&gt;&lt;/div&gt;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&lt;div id="nav"&gt;&lt;ul&gt;&lt;li&gt;&lt;a href="index.html" class="active"&gt;Головна&lt;/a&gt;&lt;/li&gt;&lt;li&gt;&lt;a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href="mechanism.html"&gt;Як працює механізм&lt;/a&gt;&lt;/li&gt;&lt;li&gt;&lt;a href="history.html"&gt;Історія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годинника&lt;/a&gt;&lt;/li&gt;&lt;li&gt;&lt;a href="prices.html"&gt;Ціни&lt;/a&gt;&lt;/li&gt;&lt;/ul&gt;&lt;/div&gt;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&lt;div id="content"&gt;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… вміст сторінки …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&lt;/div&gt;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&lt;div id="extra"&gt;&lt;span class="badge"&gt;Реклама&lt;/span&gt;&lt;svg …&gt;…&lt;/svg&gt;&lt;h3&gt;Профілактика годинника — 990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грн&lt;/h3&gt;&lt;p&gt;Чищення, змащення й регулювання механізму з гарантією 12 місяців.&lt;/p&gt;&lt;a class="btn"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href="index.html"&gt;Акція до 31 грудня&lt;/a&gt;&lt;/div&gt;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&lt;div id="footer"&gt;&lt;span&gt;© 2026 Олександр Дидюк · «Механіка часу»&lt;/span&gt;&lt;span&gt;Дата створення сайту: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28.10.2026&lt;/span&gt;&lt;a href="index.html"&gt;↑ На головну&lt;/a&gt;&lt;/div&gt;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&lt;/div&gt;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&lt;/body&gt;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&lt;/html&gt;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2. Розміщення блоків за варіантом (css/style.css)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#container{max-width:1180px;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margin:28px auto;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display:grid;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grid-template-columns:var(--cols);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grid-template-areas:var(--areas);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gap:18px;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padding:0 20px}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/* значення змінних: */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--cols: minmax(0,1fr) 300px;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--areas: "header header" "nav nav" "content extra" "footer footer";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ayou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1. Блоки макета (для наочності обведено червоним, у кутку — id блоку)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2. Головна сторінка сайту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Розмітку написано за правилами XML-синтаксису: усі теги в нижньому регістрі й закриті, порожні елементи записано як &lt;meta … /&gt;, &lt;link … /&gt;, &lt;br /&gt;, значення атрибутів взято в лапки. Сторінки перевірено валідатором Nu Html Checker (W3C, той самий, що на validator.w3.org) — помилок не виявлено.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 Кольори й шрифти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Палітра сайту складається рівно з чотирьох кольорів — #11161d, #b08d57, #ece6da, #3e5c76. Їх оголошено змінними в :root, тож змінити кольорову схему всього сайту можна в одному місці. Шрифти: Cormorant Garamond (заголовки) і Jetbrains Mono (основний текст).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Таблиця 2. Кольорова схема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701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Змінна</w:t>
            </w:r>
          </w:p>
        </w:tc>
        <w:tc>
          <w:tcPr>
            <w:tcW w:type="dxa" w:w="2268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Колір</w:t>
            </w:r>
          </w:p>
        </w:tc>
        <w:tc>
          <w:tcPr>
            <w:tcW w:type="dxa" w:w="5102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Де використано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--c1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#11161d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текст / темні блоки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--c2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#b08d57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акценти, кнопки, активне меню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--c3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#ece6da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тло / світлий текст</w:t>
            </w:r>
          </w:p>
        </w:tc>
      </w:tr>
      <w:tr>
        <w:tc>
          <w:tcPr>
            <w:tcW w:type="dxa" w:w="17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--c4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#3e5c76</w:t>
            </w:r>
          </w:p>
        </w:tc>
        <w:tc>
          <w:tcPr>
            <w:tcW w:type="dxa" w:w="51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додатковий колір: заголовки, банер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3. Оголошення кольорів, шрифтів і макета (css/style.css)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:root{--c1:#11161d;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--c2:#b08d57;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--c3:#ece6da;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--c4:#3e5c76;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--fd:'Cormorant Garamond';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--fb:'Jetbrains Mono';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--cols:minmax(0,1fr) 300px;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--areas:"header header" "nav nav" "content extra" "footer footer";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--bodybg:var(--c1);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--ink:var(--c3);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--headbg:var(--c1);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--headink:var(--c2);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--navbg:color-mix(in srgb,var(--c4) 40%,var(--c1));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--navink:var(--c3);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--radius:4px;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--cardbg:color-mix(in srgb,var(--c4) 18%,var(--c1));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--accent:var(--c2);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--h2:var(--c2);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--footbg:color-mix(in srgb,var(--c4) 30%,var(--c1));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--footink:var(--c3);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--extrabg:var(--c2);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--extraink:var(--c1);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}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4. Меню, вміст і селектори CSS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Навігація — маркований список &lt;ul&gt; з посиланнями. Через селектори-нащадки (#nav a), псевдокласи (:hover, ::after) і клас .active список перетворено на панель меню з анімованим виділенням поточної сторінки.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4. Стилі меню (css/style.css)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#nav{grid-area:nav;background:var(--navbg);color:var(--navink);border-radius:var(--radius);padding:1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4px}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#nav ul{display:flex;justify-content:center;gap:4px}#nav a{padding:14px 18px;position:relative}#nav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a::after{content:"";position:absolute;left:18px;right:18px;bottom:8px;height:2px;background:var(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--c2);transform:scaleX(0);transition:transform .35s}#nav a:hover::after,#nav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a.active::after{transform:scaleX(1)}#nav a.active{color:var(--c2)}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 стилях використано селектори з методички: за типом елемента (table, th), за ідентифікатором (#header, #footer), за класом (.card, .steps), нащадків (#nav a), дочірніх елементів (#container&gt;div), групові (html, body), псевдокласи (:hover, :nth-child, :first-child) і псевдоелементи (::before, ::after).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90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echanism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3. Сторінка «Як працює механізм»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90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echanism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4. Сторінка «Як працює механізм»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95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history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5. Сторінка «Історія годинника»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95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history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6. Сторінка «Історія годинника»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rice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7. Сторінка «Ціни»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rice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8. Сторінка «Ціни»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5. Додаткова секція та колонтитул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 додатковій секції розміщено рекламний банер «Профілактика годинника — 990 грн». Щоб він привертав увагу, по ньому пробігає світловий відблиск, а кнопка збільшується при наведенні.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Нижній колонтитул на кожній сторінці містить ПІБ студента (Олександр Дидюк), дату створення сайту і посилання на головну сторінку, як вимагає завдання.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hover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9. Ефекти наведення на меню та картки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6. Анімація й адаптивність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Динамічні елементи створено засобами CSS: логотип у заголовку анімовано (@keyframes), блок вмісту й картки плавно з’являються під час завантаження, картки піднімаються при наведенні, підкреслення меню виростає. Користувачам, які в системі увімкнули «зменшити рух», анімації вимикаються (@media (prefers-reduced-motion)).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екранах до 820 пікселів медіазапит перебудовує сітку в одну колонку: заголовок, меню, вміст, банер і колонтитул ідуть один під одним.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454628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mobil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546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10. Сайт на екрані смартфона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Сайт опубліковано на GitHub Pages у папці dydiuk/lab8.</w:t>
      </w:r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Висновки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 роботі створено сайт із макетом на блоках &lt;div&gt; за варіантом і єдиним зовнішнім файлом стилів. Перевага CSS очевидна: структуру сторінки описує HTML, а вигляд — один файл, тож зміна кольору чи шрифту одразу діє на всіх сторінках. Обмеження «чотири кольори й чотири шрифти» дисциплінує дизайн і робить сайт цілісним, а CSS-змінні полегшують його дотримання. CSS Grid дав змогу описати макет варіанта кількома рядками, без таблиць і обтікань.</w:t>
      </w:r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Відповіді на контрольні питання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1. Недоліки використання таблиць HTML для створення розмітки сторінки.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Основні недоліки: змішування структури й оформлення, великий обсяг коду (вкладені &lt;table&gt;, &lt;tr&gt;, &lt;td&gt;), погана адаптивність, повільніше відображення, складність підтримки та гірша доступність для людей з вадами зору.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2. Універсальні атрибути HTML.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До глобальних атрибутів належать id, class, style, title, lang, dir, hidden, tabindex, accesskey, contenteditable, draggable, translate, data-* та обробники подій (onclick тощо). У сайті, наприклад, id задає блоки макета (#header, #nav), а class — повторювані елементи (.card).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3. Поняття блокової моделі CSS.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Блокова модель (box model) описує, як рахується розмір елемента: content + padding + border + margin. Вертикальні зовнішні відступи сусідніх блоків можуть «схлопуватися». Властивість display визначає тип блоку (block, inline, inline-block, flex, grid).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4. Основні селектори CSS.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Найуживаніші селектори: * — усі елементи; X — за назвою тегу; #X — за id; .X — за класом; X Y — нащадки; X&gt;Y — безпосередні нащадки; X+Y — наступний сусід; X, Y — групування; X[attr], X[attr="v"], X[attr$="v"] — за атрибутами; X:hover, X:first-child — псевдокласи.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  <w:pgNumType w:start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tnedyts.github.io/web/dydiuk/lab8/" TargetMode="Externa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