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0633" w14:textId="77777777" w:rsidR="00251E0E" w:rsidRPr="00A97A16" w:rsidRDefault="00251E0E" w:rsidP="009D6454">
      <w:pPr>
        <w:jc w:val="center"/>
        <w:rPr>
          <w:bCs/>
          <w:i/>
          <w:iCs/>
          <w:sz w:val="28"/>
          <w:szCs w:val="28"/>
        </w:rPr>
      </w:pPr>
    </w:p>
    <w:p w14:paraId="66F1C9BC" w14:textId="4693978C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Концепция баз данных</w:t>
      </w:r>
    </w:p>
    <w:p w14:paraId="64D53133" w14:textId="5DD7290B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Обеспечение живучести и отказоустойчивости. Копирование и репликация.</w:t>
      </w:r>
    </w:p>
    <w:p w14:paraId="3A96F382" w14:textId="04079BEB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Не реляционные модели данных. Примеры реализации.</w:t>
      </w:r>
    </w:p>
    <w:p w14:paraId="4C088C2E" w14:textId="23BF75F0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Ключи и индексы.</w:t>
      </w:r>
    </w:p>
    <w:p w14:paraId="78437717" w14:textId="5478AA14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Реляционная модель данных. Таблицы, записи, поля, связи.</w:t>
      </w:r>
    </w:p>
    <w:p w14:paraId="4F3CB32D" w14:textId="194A698C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Особенности языка SQL.</w:t>
      </w:r>
    </w:p>
    <w:p w14:paraId="52788CFA" w14:textId="580BFD0D" w:rsidR="00251E0E" w:rsidRPr="00A97A16" w:rsidRDefault="008A1373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Нереляционные базы данных</w:t>
      </w:r>
      <w:r w:rsidR="00251E0E" w:rsidRPr="00A97A16">
        <w:rPr>
          <w:bCs/>
          <w:iCs/>
          <w:noProof/>
          <w:sz w:val="28"/>
          <w:szCs w:val="28"/>
        </w:rPr>
        <w:t xml:space="preserve"> и СУБД. Определение реляционной СУБД.</w:t>
      </w:r>
    </w:p>
    <w:p w14:paraId="75C5302E" w14:textId="044796F7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Нормализация баз данных</w:t>
      </w:r>
    </w:p>
    <w:p w14:paraId="01BEFE27" w14:textId="5ECAF05D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Основные функции СУБД</w:t>
      </w:r>
    </w:p>
    <w:p w14:paraId="1728C85B" w14:textId="07F6B6B5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Выделение сущностей и связей.</w:t>
      </w:r>
    </w:p>
    <w:p w14:paraId="235F4B0A" w14:textId="599DB3F3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Транзакции. Свойства транзакции.</w:t>
      </w:r>
    </w:p>
    <w:p w14:paraId="19CE7376" w14:textId="75CFAC91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Ключи, как средство создания связей, первичные и внешние ключи.</w:t>
      </w:r>
    </w:p>
    <w:p w14:paraId="6C1A50E9" w14:textId="241DE7C0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Журналирование. Зачем нужны журналы транзакций?</w:t>
      </w:r>
    </w:p>
    <w:p w14:paraId="489EEA10" w14:textId="195E4E62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Механизмы транзакций. Снапшот.</w:t>
      </w:r>
    </w:p>
    <w:p w14:paraId="5C11C95F" w14:textId="5A489E55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Восстановление СУБД после сбоев.</w:t>
      </w:r>
    </w:p>
    <w:p w14:paraId="31673B6C" w14:textId="1C6959A6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Репликация БД (общая схема)</w:t>
      </w:r>
    </w:p>
    <w:p w14:paraId="56F43DE6" w14:textId="59694C73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Архитектура СУБД. Взаимодействие СУБД с клиентом.</w:t>
      </w:r>
    </w:p>
    <w:p w14:paraId="72F78DDF" w14:textId="69A068F6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Поддержка транзакций в SQL.</w:t>
      </w:r>
    </w:p>
    <w:p w14:paraId="056EE355" w14:textId="72EF32BA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Ключи и индексы.</w:t>
      </w:r>
    </w:p>
    <w:p w14:paraId="0A13E14A" w14:textId="7B38FE4B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Достижения реляционной алгебры.</w:t>
      </w:r>
    </w:p>
    <w:p w14:paraId="02A433C9" w14:textId="6DC4D825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Использование индексов и основные сведения о индексах.</w:t>
      </w:r>
    </w:p>
    <w:p w14:paraId="70635991" w14:textId="000943DD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Группы операторов SQL и операторы, входящие в группы.</w:t>
      </w:r>
    </w:p>
    <w:p w14:paraId="69FECF31" w14:textId="048245CA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Пользователи, роли и разграничение прав доступа. Предопределенные роли пользователей СУБД.</w:t>
      </w:r>
    </w:p>
    <w:p w14:paraId="6F5F74F9" w14:textId="155F3C61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Блокировки и клинчи. Разрешение клинчей.</w:t>
      </w:r>
    </w:p>
    <w:p w14:paraId="0BDD051E" w14:textId="02165294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 xml:space="preserve">Удаление записей и согласованность </w:t>
      </w:r>
      <w:r w:rsidR="008A1373" w:rsidRPr="00A97A16">
        <w:rPr>
          <w:bCs/>
          <w:iCs/>
          <w:noProof/>
          <w:sz w:val="28"/>
          <w:szCs w:val="28"/>
        </w:rPr>
        <w:t xml:space="preserve"> Нереляционные базы данных</w:t>
      </w:r>
      <w:r w:rsidRPr="00A97A16">
        <w:rPr>
          <w:bCs/>
          <w:iCs/>
          <w:noProof/>
          <w:sz w:val="28"/>
          <w:szCs w:val="28"/>
        </w:rPr>
        <w:t>.</w:t>
      </w:r>
    </w:p>
    <w:p w14:paraId="391A021A" w14:textId="1881753C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Разграничения доступа в СУБД</w:t>
      </w:r>
    </w:p>
    <w:p w14:paraId="4320A89A" w14:textId="63FBCD02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Триггеры и их использование в СУБД</w:t>
      </w:r>
    </w:p>
    <w:p w14:paraId="56F0EE84" w14:textId="1E352C8B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Роли пользователей СУБД. Пользователи, роли и разграничение прав доступа.</w:t>
      </w:r>
    </w:p>
    <w:p w14:paraId="09E9AE29" w14:textId="3C14E3FC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Ключи и атрибуты. Суррогатные ключи как идеальные первичные ключи.</w:t>
      </w:r>
    </w:p>
    <w:p w14:paraId="64CB09B9" w14:textId="139F4F8F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Стихийные угрозы информационной безопасности</w:t>
      </w:r>
    </w:p>
    <w:p w14:paraId="63155BB0" w14:textId="34168B47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BI системы. Путь данных от получения до анализа.</w:t>
      </w:r>
    </w:p>
    <w:p w14:paraId="456B5643" w14:textId="5D01FD7C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Злоумышленные угрозы информационной безопасности</w:t>
      </w:r>
    </w:p>
    <w:p w14:paraId="3FCD2795" w14:textId="1CBF51D8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Хранимые (встроенные) процедуры в СУБД. Типы хранимых процедур.</w:t>
      </w:r>
    </w:p>
    <w:p w14:paraId="3C7449AF" w14:textId="2C6E02BF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Простые действия для обеспечения безопасности IT-систем</w:t>
      </w:r>
    </w:p>
    <w:p w14:paraId="61B693CA" w14:textId="1DB21138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Трезвенная архитектура и  ее преимущества.</w:t>
      </w:r>
    </w:p>
    <w:p w14:paraId="34509AAE" w14:textId="76B9684C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Журналирование. Зачем нужны журналы транзакций?</w:t>
      </w:r>
    </w:p>
    <w:p w14:paraId="7002EED0" w14:textId="62320562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Документоориентированые СУБД на примере  MongoDB</w:t>
      </w:r>
    </w:p>
    <w:p w14:paraId="3B909CAC" w14:textId="013C8B20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Жизненный цикл информационной системы.</w:t>
      </w:r>
    </w:p>
    <w:p w14:paraId="01300195" w14:textId="4420AB15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Основные цели и основной результат проектирования БД.</w:t>
      </w:r>
    </w:p>
    <w:p w14:paraId="780D8D09" w14:textId="60CE093F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 xml:space="preserve">Удаление записей и согласованность </w:t>
      </w:r>
      <w:r w:rsidR="008A1373" w:rsidRPr="00A97A16">
        <w:rPr>
          <w:bCs/>
          <w:iCs/>
          <w:noProof/>
          <w:sz w:val="28"/>
          <w:szCs w:val="28"/>
        </w:rPr>
        <w:t xml:space="preserve"> </w:t>
      </w:r>
    </w:p>
    <w:p w14:paraId="3AE89984" w14:textId="601E46CE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Что такое NoSQL.  Место NoSQL баз в информационных системах.</w:t>
      </w:r>
    </w:p>
    <w:p w14:paraId="0856318D" w14:textId="719FDAA1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Администрирование СУБД. Основные функции администратора СУБД.</w:t>
      </w:r>
    </w:p>
    <w:p w14:paraId="36C16AC2" w14:textId="0FE01970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Типы связей между сущностями и их реализация в реляционной СУБД.</w:t>
      </w:r>
    </w:p>
    <w:p w14:paraId="35295704" w14:textId="33081BC9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Секционирование и кластеризация таблиц.</w:t>
      </w:r>
    </w:p>
    <w:p w14:paraId="045F590C" w14:textId="2D9CABF1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BI системы. Путь данных от получения до анализа.</w:t>
      </w:r>
    </w:p>
    <w:p w14:paraId="58E7C46D" w14:textId="75DA67F0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Представление и их место в БД.</w:t>
      </w:r>
    </w:p>
    <w:p w14:paraId="34E97263" w14:textId="36A0D900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bCs/>
          <w:iCs/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Согласованность БД. Типы согласованности.</w:t>
      </w:r>
    </w:p>
    <w:p w14:paraId="7AD5FF6D" w14:textId="0608ED91" w:rsidR="00251E0E" w:rsidRPr="00A97A16" w:rsidRDefault="00251E0E" w:rsidP="00A97A16">
      <w:pPr>
        <w:pStyle w:val="a5"/>
        <w:numPr>
          <w:ilvl w:val="0"/>
          <w:numId w:val="2"/>
        </w:numPr>
        <w:ind w:left="567"/>
        <w:rPr>
          <w:sz w:val="28"/>
          <w:szCs w:val="28"/>
        </w:rPr>
      </w:pPr>
      <w:r w:rsidRPr="00A97A16">
        <w:rPr>
          <w:bCs/>
          <w:iCs/>
          <w:noProof/>
          <w:sz w:val="28"/>
          <w:szCs w:val="28"/>
        </w:rPr>
        <w:t>Что такое База Данных</w:t>
      </w:r>
    </w:p>
    <w:sectPr w:rsidR="00251E0E" w:rsidRPr="00A97A16" w:rsidSect="00251E0E">
      <w:pgSz w:w="11906" w:h="16838"/>
      <w:pgMar w:top="426" w:right="720" w:bottom="142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277F5"/>
    <w:multiLevelType w:val="hybridMultilevel"/>
    <w:tmpl w:val="71FAED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10581"/>
    <w:multiLevelType w:val="hybridMultilevel"/>
    <w:tmpl w:val="88580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259"/>
    <w:rsid w:val="00005394"/>
    <w:rsid w:val="0001574C"/>
    <w:rsid w:val="00092E4A"/>
    <w:rsid w:val="000A2EBD"/>
    <w:rsid w:val="000D02A3"/>
    <w:rsid w:val="00135215"/>
    <w:rsid w:val="001676AA"/>
    <w:rsid w:val="001D2403"/>
    <w:rsid w:val="001E2C28"/>
    <w:rsid w:val="00251E0E"/>
    <w:rsid w:val="002C1E98"/>
    <w:rsid w:val="002E4ECA"/>
    <w:rsid w:val="0032186C"/>
    <w:rsid w:val="00361832"/>
    <w:rsid w:val="003713C2"/>
    <w:rsid w:val="00390210"/>
    <w:rsid w:val="003B0DD2"/>
    <w:rsid w:val="003D1594"/>
    <w:rsid w:val="003E4BA5"/>
    <w:rsid w:val="00416EAE"/>
    <w:rsid w:val="004818D1"/>
    <w:rsid w:val="004B004D"/>
    <w:rsid w:val="004C2DA8"/>
    <w:rsid w:val="004C79F5"/>
    <w:rsid w:val="005024B7"/>
    <w:rsid w:val="00543747"/>
    <w:rsid w:val="005463B4"/>
    <w:rsid w:val="00594A9C"/>
    <w:rsid w:val="005C0954"/>
    <w:rsid w:val="00620396"/>
    <w:rsid w:val="00623518"/>
    <w:rsid w:val="00666AED"/>
    <w:rsid w:val="006777B0"/>
    <w:rsid w:val="006A414D"/>
    <w:rsid w:val="006C3BB2"/>
    <w:rsid w:val="006D59C9"/>
    <w:rsid w:val="00760E79"/>
    <w:rsid w:val="00770B08"/>
    <w:rsid w:val="00787501"/>
    <w:rsid w:val="007C0EAD"/>
    <w:rsid w:val="007E4358"/>
    <w:rsid w:val="007F3FFA"/>
    <w:rsid w:val="0089282E"/>
    <w:rsid w:val="008A1373"/>
    <w:rsid w:val="008C25D1"/>
    <w:rsid w:val="009052EE"/>
    <w:rsid w:val="00913C4D"/>
    <w:rsid w:val="0091790C"/>
    <w:rsid w:val="0096349E"/>
    <w:rsid w:val="009D6454"/>
    <w:rsid w:val="009E764F"/>
    <w:rsid w:val="00A62259"/>
    <w:rsid w:val="00A97A16"/>
    <w:rsid w:val="00AD18C1"/>
    <w:rsid w:val="00AE268C"/>
    <w:rsid w:val="00AE44F7"/>
    <w:rsid w:val="00B441D6"/>
    <w:rsid w:val="00B50054"/>
    <w:rsid w:val="00BD6C62"/>
    <w:rsid w:val="00BE306F"/>
    <w:rsid w:val="00C16C0E"/>
    <w:rsid w:val="00C366CA"/>
    <w:rsid w:val="00C507CD"/>
    <w:rsid w:val="00C52740"/>
    <w:rsid w:val="00C700F2"/>
    <w:rsid w:val="00CA2EB3"/>
    <w:rsid w:val="00CE6BF9"/>
    <w:rsid w:val="00CF60FA"/>
    <w:rsid w:val="00D2167D"/>
    <w:rsid w:val="00D85B4D"/>
    <w:rsid w:val="00E52D35"/>
    <w:rsid w:val="00E62ED4"/>
    <w:rsid w:val="00EB4D1E"/>
    <w:rsid w:val="00F63E09"/>
    <w:rsid w:val="00F73BDB"/>
    <w:rsid w:val="00F95CA3"/>
    <w:rsid w:val="00FA13CA"/>
    <w:rsid w:val="00FB3088"/>
    <w:rsid w:val="00FB5209"/>
    <w:rsid w:val="00FB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F9E0B"/>
  <w15:docId w15:val="{6AA60DBF-EC07-471E-9BC0-83AB77B8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2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62259"/>
    <w:pPr>
      <w:keepNext/>
      <w:jc w:val="center"/>
      <w:outlineLvl w:val="0"/>
    </w:pPr>
    <w:rPr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507C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62259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rsid w:val="00C507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9D6454"/>
    <w:pPr>
      <w:spacing w:before="100" w:beforeAutospacing="1" w:after="100" w:afterAutospacing="1"/>
    </w:pPr>
    <w:rPr>
      <w:lang w:eastAsia="ru-RU"/>
    </w:rPr>
  </w:style>
  <w:style w:type="character" w:styleId="a4">
    <w:name w:val="Hyperlink"/>
    <w:basedOn w:val="a0"/>
    <w:uiPriority w:val="99"/>
    <w:semiHidden/>
    <w:unhideWhenUsed/>
    <w:rsid w:val="009D645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46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1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Н.Э. Баумана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Иванова Галина Сергеевна</dc:creator>
  <cp:lastModifiedBy>Андрей Мартыненко</cp:lastModifiedBy>
  <cp:revision>3</cp:revision>
  <dcterms:created xsi:type="dcterms:W3CDTF">2026-06-04T08:35:00Z</dcterms:created>
  <dcterms:modified xsi:type="dcterms:W3CDTF">2026-06-04T19:41:00Z</dcterms:modified>
</cp:coreProperties>
</file>