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431.99999999999994" w:top="431.99999999999994" w:left="360" w:right="360" w:header="720" w:footer="720"/>
          <w:pgNumType w:start="1"/>
        </w:sectPr>
      </w:pPr>
      <w:bookmarkStart w:colFirst="0" w:colLast="0" w:name="_mupn3z660kp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Reflections</w:t>
      </w:r>
      <w:r w:rsidDel="00000000" w:rsidR="00000000" w:rsidRPr="00000000">
        <w:rPr>
          <w:rtl w:val="0"/>
        </w:rPr>
      </w:r>
    </w:p>
    <w:p w:rsidR="00000000" w:rsidDel="00000000" w:rsidP="00000000" w:rsidRDefault="00000000" w:rsidRPr="00000000" w14:paraId="0000000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COURSE REFLECTIONS</w:t>
      </w:r>
      <w:r w:rsidDel="00000000" w:rsidR="00000000" w:rsidRPr="00000000">
        <w:rPr>
          <w:rtl w:val="0"/>
        </w:rPr>
      </w:r>
    </w:p>
    <w:p w:rsidR="00000000" w:rsidDel="00000000" w:rsidP="00000000" w:rsidRDefault="00000000" w:rsidRPr="00000000" w14:paraId="0000000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8"/>
          <w:szCs w:val="68"/>
          <w:rtl w:val="0"/>
        </w:rPr>
        <w:t xml:space="preserve">Algebra 1</w:t>
      </w:r>
      <w:r w:rsidDel="00000000" w:rsidR="00000000" w:rsidRPr="00000000">
        <w:rPr>
          <w:rtl w:val="0"/>
        </w:rPr>
      </w:r>
    </w:p>
    <w:p w:rsidR="00000000" w:rsidDel="00000000" w:rsidP="00000000" w:rsidRDefault="00000000" w:rsidRPr="00000000" w14:paraId="00000004">
      <w:pPr>
        <w:spacing w:line="240" w:lineRule="auto"/>
        <w:rPr>
          <w:rFonts w:ascii="Arimo" w:cs="Arimo" w:eastAsia="Arimo" w:hAnsi="Arimo"/>
          <w:color w:val="18212b"/>
          <w:sz w:val="21"/>
          <w:szCs w:val="21"/>
        </w:rPr>
      </w:pPr>
      <w:r w:rsidDel="00000000" w:rsidR="00000000" w:rsidRPr="00000000">
        <w:rPr>
          <w:rFonts w:ascii="Arimo" w:cs="Arimo" w:eastAsia="Arimo" w:hAnsi="Arimo"/>
          <w:color w:val="525f6c"/>
          <w:sz w:val="28"/>
          <w:szCs w:val="28"/>
          <w:rtl w:val="0"/>
        </w:rPr>
        <w:t xml:space="preserve">Teacher reflection log for course-wide and section-level improvement</w:t>
      </w:r>
      <w:r w:rsidDel="00000000" w:rsidR="00000000" w:rsidRPr="00000000">
        <w:rPr>
          <w:rtl w:val="0"/>
        </w:rPr>
      </w:r>
    </w:p>
    <w:tbl>
      <w:tblPr>
        <w:tblStyle w:val="Table1"/>
        <w:tblW w:w="9792.0" w:type="dxa"/>
        <w:jc w:val="left"/>
        <w:tblInd w:w="-115.0" w:type="dxa"/>
        <w:tblLayout w:type="fixed"/>
        <w:tblLook w:val="0400"/>
      </w:tblPr>
      <w:tblGrid>
        <w:gridCol w:w="9792"/>
        <w:tblGridChange w:id="0">
          <w:tblGrid>
            <w:gridCol w:w="9792"/>
          </w:tblGrid>
        </w:tblGridChange>
      </w:tblGrid>
      <w:tr>
        <w:trPr>
          <w:cantSplit w:val="0"/>
          <w:tblHeader w:val="0"/>
        </w:trPr>
        <w:tc>
          <w:tcPr>
            <w:shd w:fill="123f68" w:val="clear"/>
            <w:tcMar>
              <w:top w:w="80.0" w:type="dxa"/>
              <w:bottom w:w="80.0" w:type="dxa"/>
            </w:tcMar>
          </w:tcPr>
          <w:p w:rsidR="00000000" w:rsidDel="00000000" w:rsidP="00000000" w:rsidRDefault="00000000" w:rsidRPr="00000000" w14:paraId="00000005">
            <w:pPr>
              <w:spacing w:line="240" w:lineRule="auto"/>
              <w:rPr>
                <w:rFonts w:ascii="Arimo" w:cs="Arimo" w:eastAsia="Arimo" w:hAnsi="Arimo"/>
                <w:color w:val="18212b"/>
                <w:sz w:val="21"/>
                <w:szCs w:val="21"/>
              </w:rPr>
            </w:pPr>
            <w:r w:rsidDel="00000000" w:rsidR="00000000" w:rsidRPr="00000000">
              <w:rPr>
                <w:rFonts w:ascii="Arimo" w:cs="Arimo" w:eastAsia="Arimo" w:hAnsi="Arimo"/>
                <w:color w:val="ffffff"/>
                <w:rtl w:val="0"/>
              </w:rPr>
              <w:t xml:space="preserve">Use brief, specific notes. Record what should be preserved, revised, removed, or added before the next teaching cycle.</w:t>
            </w:r>
            <w:r w:rsidDel="00000000" w:rsidR="00000000" w:rsidRPr="00000000">
              <w:rPr>
                <w:rtl w:val="0"/>
              </w:rPr>
            </w:r>
          </w:p>
        </w:tc>
      </w:tr>
    </w:tbl>
    <w:p w:rsidR="00000000" w:rsidDel="00000000" w:rsidP="00000000" w:rsidRDefault="00000000" w:rsidRPr="00000000" w14:paraId="00000006">
      <w:pPr>
        <w:spacing w:after="10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48"/>
          <w:szCs w:val="48"/>
          <w:rtl w:val="0"/>
        </w:rPr>
        <w:t xml:space="preserve">Course Reflections</w:t>
      </w:r>
      <w:r w:rsidDel="00000000" w:rsidR="00000000" w:rsidRPr="00000000">
        <w:rPr>
          <w:rtl w:val="0"/>
        </w:rPr>
      </w:r>
    </w:p>
    <w:p w:rsidR="00000000" w:rsidDel="00000000" w:rsidP="00000000" w:rsidRDefault="00000000" w:rsidRPr="00000000" w14:paraId="00000007">
      <w:pPr>
        <w:spacing w:after="200" w:line="259" w:lineRule="auto"/>
        <w:rPr>
          <w:rFonts w:ascii="Arimo" w:cs="Arimo" w:eastAsia="Arimo" w:hAnsi="Arimo"/>
          <w:color w:val="18212b"/>
          <w:sz w:val="21"/>
          <w:szCs w:val="21"/>
        </w:rPr>
      </w:pPr>
      <w:r w:rsidDel="00000000" w:rsidR="00000000" w:rsidRPr="00000000">
        <w:rPr>
          <w:rFonts w:ascii="Arimo" w:cs="Arimo" w:eastAsia="Arimo" w:hAnsi="Arimo"/>
          <w:color w:val="525f6c"/>
          <w:sz w:val="21"/>
          <w:szCs w:val="21"/>
          <w:rtl w:val="0"/>
        </w:rPr>
        <w:t xml:space="preserve">Use this page throughout the year and again after the course. The goal is to capture concrete evidence and decisions that will improve the next version of the course—not to evaluate the teacher.</w:t>
      </w:r>
      <w:r w:rsidDel="00000000" w:rsidR="00000000" w:rsidRPr="00000000">
        <w:rPr>
          <w:rtl w:val="0"/>
        </w:rPr>
      </w:r>
    </w:p>
    <w:tbl>
      <w:tblPr>
        <w:tblStyle w:val="Table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0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1. Course architecture and pacing</w:t>
            </w:r>
            <w:r w:rsidDel="00000000" w:rsidR="00000000" w:rsidRPr="00000000">
              <w:rPr>
                <w:rFonts w:ascii="Arial Unicode MS" w:cs="Arial Unicode MS" w:eastAsia="Arial Unicode MS" w:hAnsi="Arial Unicode MS"/>
                <w:color w:val="18212b"/>
                <w:sz w:val="19"/>
                <w:szCs w:val="19"/>
                <w:rtl w:val="0"/>
              </w:rPr>
              <w:t xml:space="preserve"> — How well did the unit sequence and the Current Learning → Retrieval → Mastery spiral work? Which units or transitions need more or less time, different sequencing, or a stronger retrieval plan?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0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0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0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0C">
      <w:pPr>
        <w:spacing w:after="80" w:line="240" w:lineRule="auto"/>
        <w:rPr>
          <w:rFonts w:ascii="Arimo" w:cs="Arimo" w:eastAsia="Arimo" w:hAnsi="Arimo"/>
          <w:color w:val="18212b"/>
          <w:sz w:val="21"/>
          <w:szCs w:val="21"/>
        </w:rPr>
      </w:pPr>
      <w:r w:rsidDel="00000000" w:rsidR="00000000" w:rsidRPr="00000000">
        <w:rPr>
          <w:rtl w:val="0"/>
        </w:rPr>
      </w:r>
    </w:p>
    <w:tbl>
      <w:tblPr>
        <w:tblStyle w:val="Table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0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2. Evidence, portfolio, and Progress Tracker</w:t>
            </w:r>
            <w:r w:rsidDel="00000000" w:rsidR="00000000" w:rsidRPr="00000000">
              <w:rPr>
                <w:rFonts w:ascii="Arimo" w:cs="Arimo" w:eastAsia="Arimo" w:hAnsi="Arimo"/>
                <w:color w:val="18212b"/>
                <w:sz w:val="19"/>
                <w:szCs w:val="19"/>
                <w:rtl w:val="0"/>
              </w:rPr>
              <w:t xml:space="preserve"> — Did the evidence sources provide a useful picture of what students could do independently? Where did Exit Tickets, Quick Checks, Performance Tasks, Summatives, or Progress Tracker information help—or fail to help—drive next steps?</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0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0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11">
      <w:pPr>
        <w:spacing w:after="80" w:line="240" w:lineRule="auto"/>
        <w:rPr>
          <w:rFonts w:ascii="Arimo" w:cs="Arimo" w:eastAsia="Arimo" w:hAnsi="Arimo"/>
          <w:color w:val="18212b"/>
          <w:sz w:val="21"/>
          <w:szCs w:val="21"/>
        </w:rPr>
      </w:pPr>
      <w:r w:rsidDel="00000000" w:rsidR="00000000" w:rsidRPr="00000000">
        <w:rPr>
          <w:rtl w:val="0"/>
        </w:rPr>
      </w:r>
    </w:p>
    <w:tbl>
      <w:tblPr>
        <w:tblStyle w:val="Table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1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3. Instruction, representations, and student experience</w:t>
            </w:r>
            <w:r w:rsidDel="00000000" w:rsidR="00000000" w:rsidRPr="00000000">
              <w:rPr>
                <w:rFonts w:ascii="Arimo" w:cs="Arimo" w:eastAsia="Arimo" w:hAnsi="Arimo"/>
                <w:color w:val="18212b"/>
                <w:sz w:val="19"/>
                <w:szCs w:val="19"/>
                <w:rtl w:val="0"/>
              </w:rPr>
              <w:t xml:space="preserve"> — Which instructional structures, representations, discourse routines, investigations, activities, or practice approaches created the strongest learning? Where did students consistently struggle to make meaning or connections?</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1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16">
      <w:pPr>
        <w:spacing w:after="80" w:line="240" w:lineRule="auto"/>
        <w:rPr>
          <w:rFonts w:ascii="Arimo" w:cs="Arimo" w:eastAsia="Arimo" w:hAnsi="Arimo"/>
          <w:color w:val="18212b"/>
          <w:sz w:val="21"/>
          <w:szCs w:val="21"/>
        </w:rPr>
      </w:pPr>
      <w:r w:rsidDel="00000000" w:rsidR="00000000" w:rsidRPr="00000000">
        <w:rPr>
          <w:rtl w:val="0"/>
        </w:rPr>
      </w:r>
    </w:p>
    <w:tbl>
      <w:tblPr>
        <w:tblStyle w:val="Table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1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4. Curriculum improvement priorities</w:t>
            </w:r>
            <w:r w:rsidDel="00000000" w:rsidR="00000000" w:rsidRPr="00000000">
              <w:rPr>
                <w:rFonts w:ascii="Arimo" w:cs="Arimo" w:eastAsia="Arimo" w:hAnsi="Arimo"/>
                <w:color w:val="18212b"/>
                <w:sz w:val="19"/>
                <w:szCs w:val="19"/>
                <w:rtl w:val="0"/>
              </w:rPr>
              <w:t xml:space="preserve"> — What should be revised in the framework, Banks, Notes, Activities, Practice, assessments, teacher guidance, pacing, or links before the next course cycle? Identify the highest-leverage changes first.</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1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1B">
      <w:pPr>
        <w:spacing w:after="80" w:line="240" w:lineRule="auto"/>
        <w:rPr>
          <w:rFonts w:ascii="Arimo" w:cs="Arimo" w:eastAsia="Arimo" w:hAnsi="Arimo"/>
          <w:color w:val="18212b"/>
          <w:sz w:val="21"/>
          <w:szCs w:val="21"/>
        </w:rPr>
      </w:pPr>
      <w:r w:rsidDel="00000000" w:rsidR="00000000" w:rsidRPr="00000000">
        <w:rPr>
          <w:rtl w:val="0"/>
        </w:rPr>
      </w:r>
    </w:p>
    <w:tbl>
      <w:tblPr>
        <w:tblStyle w:val="Table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1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5. Miscellaneous / Notes for next year</w:t>
            </w:r>
            <w:r w:rsidDel="00000000" w:rsidR="00000000" w:rsidRPr="00000000">
              <w:rPr>
                <w:rFonts w:ascii="Arimo" w:cs="Arimo" w:eastAsia="Arimo" w:hAnsi="Arimo"/>
                <w:color w:val="18212b"/>
                <w:sz w:val="19"/>
                <w:szCs w:val="19"/>
                <w:rtl w:val="0"/>
              </w:rPr>
              <w:t xml:space="preserve"> — What else should be remembered, preserved, tested, added, or watched next time?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1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1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20">
      <w:pPr>
        <w:spacing w:line="240" w:lineRule="auto"/>
        <w:rPr>
          <w:rFonts w:ascii="Arimo" w:cs="Arimo" w:eastAsia="Arimo" w:hAnsi="Arimo"/>
          <w:color w:val="18212b"/>
          <w:sz w:val="21"/>
          <w:szCs w:val="21"/>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color w:val="18212b"/>
          <w:sz w:val="21"/>
          <w:szCs w:val="21"/>
        </w:rPr>
        <w:sectPr>
          <w:type w:val="nextPage"/>
          <w:pgSz w:h="15840" w:w="12240" w:orient="portrait"/>
          <w:pgMar w:bottom="431.99999999999994" w:top="431.99999999999994" w:left="360" w:right="360" w:header="720" w:footer="720"/>
          <w:pgNumType w:start="1"/>
        </w:sectPr>
      </w:pPr>
      <w:bookmarkStart w:colFirst="0" w:colLast="0" w:name="_11prbe1odqz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1</w:t>
      </w:r>
      <w:r w:rsidDel="00000000" w:rsidR="00000000" w:rsidRPr="00000000">
        <w:rPr>
          <w:rtl w:val="0"/>
        </w:rPr>
      </w:r>
    </w:p>
    <w:p w:rsidR="00000000" w:rsidDel="00000000" w:rsidP="00000000" w:rsidRDefault="00000000" w:rsidRPr="00000000" w14:paraId="0000002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1</w:t>
      </w:r>
      <w:r w:rsidDel="00000000" w:rsidR="00000000" w:rsidRPr="00000000">
        <w:rPr>
          <w:rtl w:val="0"/>
        </w:rPr>
      </w:r>
    </w:p>
    <w:p w:rsidR="00000000" w:rsidDel="00000000" w:rsidP="00000000" w:rsidRDefault="00000000" w:rsidRPr="00000000" w14:paraId="0000002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024">
      <w:pPr>
        <w:spacing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Foundations of Functions and Algebra</w:t>
      </w:r>
      <w:r w:rsidDel="00000000" w:rsidR="00000000" w:rsidRPr="00000000">
        <w:rPr>
          <w:rtl w:val="0"/>
        </w:rPr>
      </w:r>
    </w:p>
    <w:tbl>
      <w:tblPr>
        <w:tblStyle w:val="Table7"/>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02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026">
      <w:pPr>
        <w:spacing w:after="60" w:line="240" w:lineRule="auto"/>
        <w:rPr>
          <w:rFonts w:ascii="Arimo" w:cs="Arimo" w:eastAsia="Arimo" w:hAnsi="Arimo"/>
          <w:color w:val="18212b"/>
          <w:sz w:val="21"/>
          <w:szCs w:val="21"/>
        </w:rPr>
      </w:pPr>
      <w:r w:rsidDel="00000000" w:rsidR="00000000" w:rsidRPr="00000000">
        <w:rPr>
          <w:rtl w:val="0"/>
        </w:rPr>
      </w:r>
    </w:p>
    <w:tbl>
      <w:tblPr>
        <w:tblStyle w:val="Table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27">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1.1  Multiple Representations of Relationships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2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a table, graph, equation, or context from another representation of the same relationship.</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features in one representation to work with a related table, graph, equation, or context.</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two representations belong to the same relationship using evidence from values, rates, or patterns.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2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2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2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2C">
      <w:pPr>
        <w:spacing w:after="80" w:line="240" w:lineRule="auto"/>
        <w:rPr>
          <w:rFonts w:ascii="Arimo" w:cs="Arimo" w:eastAsia="Arimo" w:hAnsi="Arimo"/>
          <w:color w:val="18212b"/>
          <w:sz w:val="21"/>
          <w:szCs w:val="21"/>
        </w:rPr>
      </w:pPr>
      <w:r w:rsidDel="00000000" w:rsidR="00000000" w:rsidRPr="00000000">
        <w:rPr>
          <w:rtl w:val="0"/>
        </w:rPr>
      </w:r>
    </w:p>
    <w:tbl>
      <w:tblPr>
        <w:tblStyle w:val="Table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2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2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2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30">
      <w:pPr>
        <w:spacing w:after="80" w:line="240" w:lineRule="auto"/>
        <w:rPr>
          <w:rFonts w:ascii="Arimo" w:cs="Arimo" w:eastAsia="Arimo" w:hAnsi="Arimo"/>
          <w:color w:val="18212b"/>
          <w:sz w:val="21"/>
          <w:szCs w:val="21"/>
        </w:rPr>
      </w:pPr>
      <w:r w:rsidDel="00000000" w:rsidR="00000000" w:rsidRPr="00000000">
        <w:rPr>
          <w:rtl w:val="0"/>
        </w:rPr>
      </w:r>
    </w:p>
    <w:tbl>
      <w:tblPr>
        <w:tblStyle w:val="Table1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3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3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3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34">
      <w:pPr>
        <w:spacing w:after="80" w:line="240" w:lineRule="auto"/>
        <w:rPr>
          <w:rFonts w:ascii="Arimo" w:cs="Arimo" w:eastAsia="Arimo" w:hAnsi="Arimo"/>
          <w:color w:val="18212b"/>
          <w:sz w:val="21"/>
          <w:szCs w:val="21"/>
        </w:rPr>
      </w:pPr>
      <w:r w:rsidDel="00000000" w:rsidR="00000000" w:rsidRPr="00000000">
        <w:rPr>
          <w:rtl w:val="0"/>
        </w:rPr>
      </w:r>
    </w:p>
    <w:tbl>
      <w:tblPr>
        <w:tblStyle w:val="Table1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3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3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3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38">
      <w:pPr>
        <w:spacing w:after="80" w:line="240" w:lineRule="auto"/>
        <w:rPr>
          <w:rFonts w:ascii="Arimo" w:cs="Arimo" w:eastAsia="Arimo" w:hAnsi="Arimo"/>
          <w:color w:val="18212b"/>
          <w:sz w:val="21"/>
          <w:szCs w:val="21"/>
        </w:rPr>
      </w:pPr>
      <w:r w:rsidDel="00000000" w:rsidR="00000000" w:rsidRPr="00000000">
        <w:rPr>
          <w:rtl w:val="0"/>
        </w:rPr>
      </w:r>
    </w:p>
    <w:tbl>
      <w:tblPr>
        <w:tblStyle w:val="Table1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39">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1.2  Inputs, Outputs, and Functions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3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a rule that connects inputs to outputs in a table, graph, equation, or context.</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an input-output rule to generate missing values and ordered pairs.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whether a rule gives one output for each input in a situation.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3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3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3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3E">
      <w:pPr>
        <w:spacing w:after="80" w:line="240" w:lineRule="auto"/>
        <w:rPr>
          <w:rFonts w:ascii="Arimo" w:cs="Arimo" w:eastAsia="Arimo" w:hAnsi="Arimo"/>
          <w:color w:val="18212b"/>
          <w:sz w:val="21"/>
          <w:szCs w:val="21"/>
        </w:rPr>
      </w:pPr>
      <w:r w:rsidDel="00000000" w:rsidR="00000000" w:rsidRPr="00000000">
        <w:rPr>
          <w:rtl w:val="0"/>
        </w:rPr>
      </w:r>
    </w:p>
    <w:tbl>
      <w:tblPr>
        <w:tblStyle w:val="Table1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3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4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4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42">
      <w:pPr>
        <w:spacing w:after="80" w:line="240" w:lineRule="auto"/>
        <w:rPr>
          <w:rFonts w:ascii="Arimo" w:cs="Arimo" w:eastAsia="Arimo" w:hAnsi="Arimo"/>
          <w:color w:val="18212b"/>
          <w:sz w:val="21"/>
          <w:szCs w:val="21"/>
        </w:rPr>
      </w:pPr>
      <w:r w:rsidDel="00000000" w:rsidR="00000000" w:rsidRPr="00000000">
        <w:rPr>
          <w:rtl w:val="0"/>
        </w:rPr>
      </w:r>
    </w:p>
    <w:tbl>
      <w:tblPr>
        <w:tblStyle w:val="Table1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4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4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4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46">
      <w:pPr>
        <w:spacing w:after="80" w:line="240" w:lineRule="auto"/>
        <w:rPr>
          <w:rFonts w:ascii="Arimo" w:cs="Arimo" w:eastAsia="Arimo" w:hAnsi="Arimo"/>
          <w:color w:val="18212b"/>
          <w:sz w:val="21"/>
          <w:szCs w:val="21"/>
        </w:rPr>
      </w:pPr>
      <w:r w:rsidDel="00000000" w:rsidR="00000000" w:rsidRPr="00000000">
        <w:rPr>
          <w:rtl w:val="0"/>
        </w:rPr>
      </w:r>
    </w:p>
    <w:tbl>
      <w:tblPr>
        <w:tblStyle w:val="Table1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4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4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4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4A">
      <w:pPr>
        <w:spacing w:after="80" w:line="240" w:lineRule="auto"/>
        <w:rPr>
          <w:rFonts w:ascii="Arimo" w:cs="Arimo" w:eastAsia="Arimo" w:hAnsi="Arimo"/>
          <w:color w:val="18212b"/>
          <w:sz w:val="21"/>
          <w:szCs w:val="21"/>
        </w:rPr>
      </w:pPr>
      <w:r w:rsidDel="00000000" w:rsidR="00000000" w:rsidRPr="00000000">
        <w:rPr>
          <w:rtl w:val="0"/>
        </w:rPr>
      </w:r>
    </w:p>
    <w:tbl>
      <w:tblPr>
        <w:tblStyle w:val="Table1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4B">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1.3  Function Families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4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examples of linear, quadratic, exponential, and absolute value relationships using more than one representation.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patterns in tables, graphs, equations, and contexts to work with common function families.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a proposed function family choice using evidence from rate of change, shape, or equation structure.</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4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4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4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50">
      <w:pPr>
        <w:spacing w:after="80" w:line="240" w:lineRule="auto"/>
        <w:rPr>
          <w:rFonts w:ascii="Arimo" w:cs="Arimo" w:eastAsia="Arimo" w:hAnsi="Arimo"/>
          <w:color w:val="18212b"/>
          <w:sz w:val="21"/>
          <w:szCs w:val="21"/>
        </w:rPr>
      </w:pPr>
      <w:r w:rsidDel="00000000" w:rsidR="00000000" w:rsidRPr="00000000">
        <w:rPr>
          <w:rtl w:val="0"/>
        </w:rPr>
      </w:r>
    </w:p>
    <w:tbl>
      <w:tblPr>
        <w:tblStyle w:val="Table1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5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5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5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54">
      <w:pPr>
        <w:spacing w:after="80" w:line="240" w:lineRule="auto"/>
        <w:rPr>
          <w:rFonts w:ascii="Arimo" w:cs="Arimo" w:eastAsia="Arimo" w:hAnsi="Arimo"/>
          <w:color w:val="18212b"/>
          <w:sz w:val="21"/>
          <w:szCs w:val="21"/>
        </w:rPr>
      </w:pPr>
      <w:r w:rsidDel="00000000" w:rsidR="00000000" w:rsidRPr="00000000">
        <w:rPr>
          <w:rtl w:val="0"/>
        </w:rPr>
      </w:r>
    </w:p>
    <w:tbl>
      <w:tblPr>
        <w:tblStyle w:val="Table1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5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5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5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58">
      <w:pPr>
        <w:spacing w:after="80" w:line="240" w:lineRule="auto"/>
        <w:rPr>
          <w:rFonts w:ascii="Arimo" w:cs="Arimo" w:eastAsia="Arimo" w:hAnsi="Arimo"/>
          <w:color w:val="18212b"/>
          <w:sz w:val="21"/>
          <w:szCs w:val="21"/>
        </w:rPr>
      </w:pPr>
      <w:r w:rsidDel="00000000" w:rsidR="00000000" w:rsidRPr="00000000">
        <w:rPr>
          <w:rtl w:val="0"/>
        </w:rPr>
      </w:r>
    </w:p>
    <w:tbl>
      <w:tblPr>
        <w:tblStyle w:val="Table1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5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5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5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5C">
      <w:pPr>
        <w:spacing w:after="80" w:line="240" w:lineRule="auto"/>
        <w:rPr>
          <w:rFonts w:ascii="Arimo" w:cs="Arimo" w:eastAsia="Arimo" w:hAnsi="Arimo"/>
          <w:color w:val="18212b"/>
          <w:sz w:val="21"/>
          <w:szCs w:val="21"/>
        </w:rPr>
      </w:pPr>
      <w:r w:rsidDel="00000000" w:rsidR="00000000" w:rsidRPr="00000000">
        <w:rPr>
          <w:rtl w:val="0"/>
        </w:rPr>
      </w:r>
    </w:p>
    <w:tbl>
      <w:tblPr>
        <w:tblStyle w:val="Table2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5D">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1.4  Expressions and Structure</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5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equivalent expressions by using structure, grouping, and properties of operations.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rewriting strategies to make the meaning of an expression easier to work with.</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two expressions are equivalent by using structure, substitution, or properties.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5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6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6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62">
      <w:pPr>
        <w:spacing w:after="80" w:line="240" w:lineRule="auto"/>
        <w:rPr>
          <w:rFonts w:ascii="Arimo" w:cs="Arimo" w:eastAsia="Arimo" w:hAnsi="Arimo"/>
          <w:color w:val="18212b"/>
          <w:sz w:val="21"/>
          <w:szCs w:val="21"/>
        </w:rPr>
      </w:pPr>
      <w:r w:rsidDel="00000000" w:rsidR="00000000" w:rsidRPr="00000000">
        <w:rPr>
          <w:rtl w:val="0"/>
        </w:rPr>
      </w:r>
    </w:p>
    <w:tbl>
      <w:tblPr>
        <w:tblStyle w:val="Table2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6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6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6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66">
      <w:pPr>
        <w:spacing w:after="80" w:line="240" w:lineRule="auto"/>
        <w:rPr>
          <w:rFonts w:ascii="Arimo" w:cs="Arimo" w:eastAsia="Arimo" w:hAnsi="Arimo"/>
          <w:color w:val="18212b"/>
          <w:sz w:val="21"/>
          <w:szCs w:val="21"/>
        </w:rPr>
      </w:pPr>
      <w:r w:rsidDel="00000000" w:rsidR="00000000" w:rsidRPr="00000000">
        <w:rPr>
          <w:rtl w:val="0"/>
        </w:rPr>
      </w:r>
    </w:p>
    <w:tbl>
      <w:tblPr>
        <w:tblStyle w:val="Table2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6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6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6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6A">
      <w:pPr>
        <w:spacing w:after="80" w:line="240" w:lineRule="auto"/>
        <w:rPr>
          <w:rFonts w:ascii="Arimo" w:cs="Arimo" w:eastAsia="Arimo" w:hAnsi="Arimo"/>
          <w:color w:val="18212b"/>
          <w:sz w:val="21"/>
          <w:szCs w:val="21"/>
        </w:rPr>
      </w:pPr>
      <w:r w:rsidDel="00000000" w:rsidR="00000000" w:rsidRPr="00000000">
        <w:rPr>
          <w:rtl w:val="0"/>
        </w:rPr>
      </w:r>
    </w:p>
    <w:tbl>
      <w:tblPr>
        <w:tblStyle w:val="Table2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6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6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6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6E">
      <w:pPr>
        <w:spacing w:after="80" w:line="240" w:lineRule="auto"/>
        <w:rPr>
          <w:rFonts w:ascii="Arimo" w:cs="Arimo" w:eastAsia="Arimo" w:hAnsi="Arimo"/>
          <w:color w:val="18212b"/>
          <w:sz w:val="21"/>
          <w:szCs w:val="21"/>
        </w:rPr>
      </w:pPr>
      <w:r w:rsidDel="00000000" w:rsidR="00000000" w:rsidRPr="00000000">
        <w:rPr>
          <w:rtl w:val="0"/>
        </w:rPr>
      </w:r>
    </w:p>
    <w:tbl>
      <w:tblPr>
        <w:tblStyle w:val="Table2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6F">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1.5  Equations as Models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7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an equation that models a situation using meaningful quantities and operations.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solution steps to solve an equation and connect the result to the situation.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whether a solution is reasonable by interpreting it in the original context.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7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7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7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74">
      <w:pPr>
        <w:spacing w:after="80" w:line="240" w:lineRule="auto"/>
        <w:rPr>
          <w:rFonts w:ascii="Arimo" w:cs="Arimo" w:eastAsia="Arimo" w:hAnsi="Arimo"/>
          <w:color w:val="18212b"/>
          <w:sz w:val="21"/>
          <w:szCs w:val="21"/>
        </w:rPr>
      </w:pPr>
      <w:r w:rsidDel="00000000" w:rsidR="00000000" w:rsidRPr="00000000">
        <w:rPr>
          <w:rtl w:val="0"/>
        </w:rPr>
      </w:r>
    </w:p>
    <w:tbl>
      <w:tblPr>
        <w:tblStyle w:val="Table2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7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7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7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78">
      <w:pPr>
        <w:spacing w:after="80" w:line="240" w:lineRule="auto"/>
        <w:rPr>
          <w:rFonts w:ascii="Arimo" w:cs="Arimo" w:eastAsia="Arimo" w:hAnsi="Arimo"/>
          <w:color w:val="18212b"/>
          <w:sz w:val="21"/>
          <w:szCs w:val="21"/>
        </w:rPr>
      </w:pPr>
      <w:r w:rsidDel="00000000" w:rsidR="00000000" w:rsidRPr="00000000">
        <w:rPr>
          <w:rtl w:val="0"/>
        </w:rPr>
      </w:r>
    </w:p>
    <w:tbl>
      <w:tblPr>
        <w:tblStyle w:val="Table2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7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7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7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7C">
      <w:pPr>
        <w:spacing w:after="80" w:line="240" w:lineRule="auto"/>
        <w:rPr>
          <w:rFonts w:ascii="Arimo" w:cs="Arimo" w:eastAsia="Arimo" w:hAnsi="Arimo"/>
          <w:color w:val="18212b"/>
          <w:sz w:val="21"/>
          <w:szCs w:val="21"/>
        </w:rPr>
      </w:pPr>
      <w:r w:rsidDel="00000000" w:rsidR="00000000" w:rsidRPr="00000000">
        <w:rPr>
          <w:rtl w:val="0"/>
        </w:rPr>
      </w:r>
    </w:p>
    <w:tbl>
      <w:tblPr>
        <w:tblStyle w:val="Table2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7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7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7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80">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81">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1 Closing Notes</w:t>
      </w:r>
      <w:r w:rsidDel="00000000" w:rsidR="00000000" w:rsidRPr="00000000">
        <w:rPr>
          <w:rtl w:val="0"/>
        </w:rPr>
      </w:r>
    </w:p>
    <w:tbl>
      <w:tblPr>
        <w:tblStyle w:val="Table2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8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8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8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8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86">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87">
      <w:pPr>
        <w:spacing w:after="60" w:line="240" w:lineRule="auto"/>
        <w:rPr>
          <w:rFonts w:ascii="Arimo" w:cs="Arimo" w:eastAsia="Arimo" w:hAnsi="Arimo"/>
          <w:b w:val="1"/>
          <w:bCs w:val="1"/>
          <w:color w:val="123f68"/>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mo" w:cs="Arimo" w:eastAsia="Arimo" w:hAnsi="Arimo"/>
          <w:b w:val="1"/>
          <w:bCs w:val="1"/>
          <w:color w:val="123f68"/>
        </w:rPr>
        <w:sectPr>
          <w:type w:val="nextPage"/>
          <w:pgSz w:h="15840" w:w="12240" w:orient="portrait"/>
          <w:pgMar w:bottom="431.99999999999994" w:top="431.99999999999994" w:left="360" w:right="360" w:header="720" w:footer="720"/>
          <w:pgNumType w:start="1"/>
        </w:sectPr>
      </w:pPr>
      <w:bookmarkStart w:colFirst="0" w:colLast="0" w:name="_7yp7hagxi1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2</w:t>
      </w:r>
      <w:r w:rsidDel="00000000" w:rsidR="00000000" w:rsidRPr="00000000">
        <w:rPr>
          <w:rtl w:val="0"/>
        </w:rPr>
      </w:r>
    </w:p>
    <w:p w:rsidR="00000000" w:rsidDel="00000000" w:rsidP="00000000" w:rsidRDefault="00000000" w:rsidRPr="00000000" w14:paraId="0000008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2</w:t>
      </w:r>
      <w:r w:rsidDel="00000000" w:rsidR="00000000" w:rsidRPr="00000000">
        <w:rPr>
          <w:rtl w:val="0"/>
        </w:rPr>
      </w:r>
    </w:p>
    <w:p w:rsidR="00000000" w:rsidDel="00000000" w:rsidP="00000000" w:rsidRDefault="00000000" w:rsidRPr="00000000" w14:paraId="0000008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08B">
      <w:pPr>
        <w:spacing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Linear Functions and Modeling</w:t>
      </w:r>
      <w:r w:rsidDel="00000000" w:rsidR="00000000" w:rsidRPr="00000000">
        <w:rPr>
          <w:rtl w:val="0"/>
        </w:rPr>
      </w:r>
    </w:p>
    <w:tbl>
      <w:tblPr>
        <w:tblStyle w:val="Table29"/>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08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08D">
      <w:pPr>
        <w:spacing w:line="240" w:lineRule="auto"/>
        <w:rPr>
          <w:rFonts w:ascii="Arimo" w:cs="Arimo" w:eastAsia="Arimo" w:hAnsi="Arimo"/>
          <w:color w:val="18212b"/>
          <w:sz w:val="21"/>
          <w:szCs w:val="21"/>
        </w:rPr>
      </w:pPr>
      <w:r w:rsidDel="00000000" w:rsidR="00000000" w:rsidRPr="00000000">
        <w:rPr>
          <w:rtl w:val="0"/>
        </w:rPr>
      </w:r>
    </w:p>
    <w:tbl>
      <w:tblPr>
        <w:tblStyle w:val="Table3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8E">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2.1  Rate of Change and Slope</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8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rate-of-change statements from tables, graphs, and situations.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slope calculations to interpret constant change between quantities.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a slope value is reasonable for a given context.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9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9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9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93">
      <w:pPr>
        <w:spacing w:after="80" w:line="240" w:lineRule="auto"/>
        <w:rPr>
          <w:rFonts w:ascii="Arimo" w:cs="Arimo" w:eastAsia="Arimo" w:hAnsi="Arimo"/>
          <w:color w:val="18212b"/>
          <w:sz w:val="21"/>
          <w:szCs w:val="21"/>
        </w:rPr>
      </w:pPr>
      <w:r w:rsidDel="00000000" w:rsidR="00000000" w:rsidRPr="00000000">
        <w:rPr>
          <w:rtl w:val="0"/>
        </w:rPr>
      </w:r>
    </w:p>
    <w:tbl>
      <w:tblPr>
        <w:tblStyle w:val="Table3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9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9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9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97">
      <w:pPr>
        <w:spacing w:after="80" w:line="240" w:lineRule="auto"/>
        <w:rPr>
          <w:rFonts w:ascii="Arimo" w:cs="Arimo" w:eastAsia="Arimo" w:hAnsi="Arimo"/>
          <w:color w:val="18212b"/>
          <w:sz w:val="21"/>
          <w:szCs w:val="21"/>
        </w:rPr>
      </w:pPr>
      <w:r w:rsidDel="00000000" w:rsidR="00000000" w:rsidRPr="00000000">
        <w:rPr>
          <w:rtl w:val="0"/>
        </w:rPr>
      </w:r>
    </w:p>
    <w:tbl>
      <w:tblPr>
        <w:tblStyle w:val="Table3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9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9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9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9B">
      <w:pPr>
        <w:spacing w:after="80" w:line="240" w:lineRule="auto"/>
        <w:rPr>
          <w:rFonts w:ascii="Arimo" w:cs="Arimo" w:eastAsia="Arimo" w:hAnsi="Arimo"/>
          <w:color w:val="18212b"/>
          <w:sz w:val="21"/>
          <w:szCs w:val="21"/>
        </w:rPr>
      </w:pPr>
      <w:r w:rsidDel="00000000" w:rsidR="00000000" w:rsidRPr="00000000">
        <w:rPr>
          <w:rtl w:val="0"/>
        </w:rPr>
      </w:r>
    </w:p>
    <w:tbl>
      <w:tblPr>
        <w:tblStyle w:val="Table3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9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9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9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9F">
      <w:pPr>
        <w:spacing w:after="80" w:line="240" w:lineRule="auto"/>
        <w:rPr>
          <w:rFonts w:ascii="Arimo" w:cs="Arimo" w:eastAsia="Arimo" w:hAnsi="Arimo"/>
          <w:color w:val="18212b"/>
          <w:sz w:val="21"/>
          <w:szCs w:val="21"/>
        </w:rPr>
      </w:pPr>
      <w:r w:rsidDel="00000000" w:rsidR="00000000" w:rsidRPr="00000000">
        <w:rPr>
          <w:rtl w:val="0"/>
        </w:rPr>
      </w:r>
    </w:p>
    <w:tbl>
      <w:tblPr>
        <w:tblStyle w:val="Table3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A0">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2.2  Graphing Linear Functions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A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graphs of linear functions using slope and intercept information.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key features of a line to interpret a relationship.</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a graph to predict outputs within a meaningful range.</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A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A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A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A5">
      <w:pPr>
        <w:spacing w:after="80" w:line="240" w:lineRule="auto"/>
        <w:rPr>
          <w:rFonts w:ascii="Arimo" w:cs="Arimo" w:eastAsia="Arimo" w:hAnsi="Arimo"/>
          <w:color w:val="18212b"/>
          <w:sz w:val="21"/>
          <w:szCs w:val="21"/>
        </w:rPr>
      </w:pPr>
      <w:r w:rsidDel="00000000" w:rsidR="00000000" w:rsidRPr="00000000">
        <w:rPr>
          <w:rtl w:val="0"/>
        </w:rPr>
      </w:r>
    </w:p>
    <w:tbl>
      <w:tblPr>
        <w:tblStyle w:val="Table3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A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A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A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A9">
      <w:pPr>
        <w:spacing w:after="80" w:line="240" w:lineRule="auto"/>
        <w:rPr>
          <w:rFonts w:ascii="Arimo" w:cs="Arimo" w:eastAsia="Arimo" w:hAnsi="Arimo"/>
          <w:color w:val="18212b"/>
          <w:sz w:val="21"/>
          <w:szCs w:val="21"/>
        </w:rPr>
      </w:pPr>
      <w:r w:rsidDel="00000000" w:rsidR="00000000" w:rsidRPr="00000000">
        <w:rPr>
          <w:rtl w:val="0"/>
        </w:rPr>
      </w:r>
    </w:p>
    <w:tbl>
      <w:tblPr>
        <w:tblStyle w:val="Table3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A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A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A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AD">
      <w:pPr>
        <w:spacing w:after="80" w:line="240" w:lineRule="auto"/>
        <w:rPr>
          <w:rFonts w:ascii="Arimo" w:cs="Arimo" w:eastAsia="Arimo" w:hAnsi="Arimo"/>
          <w:color w:val="18212b"/>
          <w:sz w:val="21"/>
          <w:szCs w:val="21"/>
        </w:rPr>
      </w:pPr>
      <w:r w:rsidDel="00000000" w:rsidR="00000000" w:rsidRPr="00000000">
        <w:rPr>
          <w:rtl w:val="0"/>
        </w:rPr>
      </w:r>
    </w:p>
    <w:tbl>
      <w:tblPr>
        <w:tblStyle w:val="Table3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A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A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B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B1">
      <w:pPr>
        <w:spacing w:after="80" w:line="240" w:lineRule="auto"/>
        <w:rPr>
          <w:rFonts w:ascii="Arimo" w:cs="Arimo" w:eastAsia="Arimo" w:hAnsi="Arimo"/>
          <w:color w:val="18212b"/>
          <w:sz w:val="21"/>
          <w:szCs w:val="21"/>
        </w:rPr>
      </w:pPr>
      <w:r w:rsidDel="00000000" w:rsidR="00000000" w:rsidRPr="00000000">
        <w:rPr>
          <w:rtl w:val="0"/>
        </w:rPr>
      </w:r>
    </w:p>
    <w:tbl>
      <w:tblPr>
        <w:tblStyle w:val="Table3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B2">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2.3  Writing Linear Equations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B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linear equations from graphs, tables, and situations.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slope-intercept structure to connect rate and starting value.</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design equivalent equations that represent the same linear relationship.</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B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B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B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B7">
      <w:pPr>
        <w:spacing w:after="80" w:line="240" w:lineRule="auto"/>
        <w:rPr>
          <w:rFonts w:ascii="Arimo" w:cs="Arimo" w:eastAsia="Arimo" w:hAnsi="Arimo"/>
          <w:color w:val="18212b"/>
          <w:sz w:val="21"/>
          <w:szCs w:val="21"/>
        </w:rPr>
      </w:pPr>
      <w:r w:rsidDel="00000000" w:rsidR="00000000" w:rsidRPr="00000000">
        <w:rPr>
          <w:rtl w:val="0"/>
        </w:rPr>
      </w:r>
    </w:p>
    <w:tbl>
      <w:tblPr>
        <w:tblStyle w:val="Table3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B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B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B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BB">
      <w:pPr>
        <w:spacing w:after="80" w:line="240" w:lineRule="auto"/>
        <w:rPr>
          <w:rFonts w:ascii="Arimo" w:cs="Arimo" w:eastAsia="Arimo" w:hAnsi="Arimo"/>
          <w:color w:val="18212b"/>
          <w:sz w:val="21"/>
          <w:szCs w:val="21"/>
        </w:rPr>
      </w:pPr>
      <w:r w:rsidDel="00000000" w:rsidR="00000000" w:rsidRPr="00000000">
        <w:rPr>
          <w:rtl w:val="0"/>
        </w:rPr>
      </w:r>
    </w:p>
    <w:tbl>
      <w:tblPr>
        <w:tblStyle w:val="Table4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B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B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B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BF">
      <w:pPr>
        <w:spacing w:after="80" w:line="240" w:lineRule="auto"/>
        <w:rPr>
          <w:rFonts w:ascii="Arimo" w:cs="Arimo" w:eastAsia="Arimo" w:hAnsi="Arimo"/>
          <w:color w:val="18212b"/>
          <w:sz w:val="21"/>
          <w:szCs w:val="21"/>
        </w:rPr>
      </w:pPr>
      <w:r w:rsidDel="00000000" w:rsidR="00000000" w:rsidRPr="00000000">
        <w:rPr>
          <w:rtl w:val="0"/>
        </w:rPr>
      </w:r>
    </w:p>
    <w:tbl>
      <w:tblPr>
        <w:tblStyle w:val="Table4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C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C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C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C3">
      <w:pPr>
        <w:spacing w:after="80" w:line="240" w:lineRule="auto"/>
        <w:rPr>
          <w:rFonts w:ascii="Arimo" w:cs="Arimo" w:eastAsia="Arimo" w:hAnsi="Arimo"/>
          <w:color w:val="18212b"/>
          <w:sz w:val="21"/>
          <w:szCs w:val="21"/>
        </w:rPr>
      </w:pPr>
      <w:r w:rsidDel="00000000" w:rsidR="00000000" w:rsidRPr="00000000">
        <w:rPr>
          <w:rtl w:val="0"/>
        </w:rPr>
      </w:r>
    </w:p>
    <w:tbl>
      <w:tblPr>
        <w:tblStyle w:val="Table4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C4">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2.4  Comparing Linear Representations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C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comparison models for linear relationships shown in different forms.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slope and intercept information to interpret similarities and differences.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conclusions about linear relationships using evidence from representations.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C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C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C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C9">
      <w:pPr>
        <w:spacing w:after="80" w:line="240" w:lineRule="auto"/>
        <w:rPr>
          <w:rFonts w:ascii="Arimo" w:cs="Arimo" w:eastAsia="Arimo" w:hAnsi="Arimo"/>
          <w:color w:val="18212b"/>
          <w:sz w:val="21"/>
          <w:szCs w:val="21"/>
        </w:rPr>
      </w:pPr>
      <w:r w:rsidDel="00000000" w:rsidR="00000000" w:rsidRPr="00000000">
        <w:rPr>
          <w:rtl w:val="0"/>
        </w:rPr>
      </w:r>
    </w:p>
    <w:tbl>
      <w:tblPr>
        <w:tblStyle w:val="Table4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C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C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C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CD">
      <w:pPr>
        <w:spacing w:after="80" w:line="240" w:lineRule="auto"/>
        <w:rPr>
          <w:rFonts w:ascii="Arimo" w:cs="Arimo" w:eastAsia="Arimo" w:hAnsi="Arimo"/>
          <w:color w:val="18212b"/>
          <w:sz w:val="21"/>
          <w:szCs w:val="21"/>
        </w:rPr>
      </w:pPr>
      <w:r w:rsidDel="00000000" w:rsidR="00000000" w:rsidRPr="00000000">
        <w:rPr>
          <w:rtl w:val="0"/>
        </w:rPr>
      </w:r>
    </w:p>
    <w:tbl>
      <w:tblPr>
        <w:tblStyle w:val="Table4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C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C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D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D1">
      <w:pPr>
        <w:spacing w:after="80" w:line="240" w:lineRule="auto"/>
        <w:rPr>
          <w:rFonts w:ascii="Arimo" w:cs="Arimo" w:eastAsia="Arimo" w:hAnsi="Arimo"/>
          <w:color w:val="18212b"/>
          <w:sz w:val="21"/>
          <w:szCs w:val="21"/>
        </w:rPr>
      </w:pPr>
      <w:r w:rsidDel="00000000" w:rsidR="00000000" w:rsidRPr="00000000">
        <w:rPr>
          <w:rtl w:val="0"/>
        </w:rPr>
      </w:r>
    </w:p>
    <w:tbl>
      <w:tblPr>
        <w:tblStyle w:val="Table4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D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D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D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D5">
      <w:pPr>
        <w:spacing w:after="80" w:line="240" w:lineRule="auto"/>
        <w:rPr>
          <w:rFonts w:ascii="Arimo" w:cs="Arimo" w:eastAsia="Arimo" w:hAnsi="Arimo"/>
          <w:color w:val="18212b"/>
          <w:sz w:val="21"/>
          <w:szCs w:val="21"/>
        </w:rPr>
      </w:pPr>
      <w:r w:rsidDel="00000000" w:rsidR="00000000" w:rsidRPr="00000000">
        <w:rPr>
          <w:rtl w:val="0"/>
        </w:rPr>
      </w:r>
    </w:p>
    <w:tbl>
      <w:tblPr>
        <w:tblStyle w:val="Table4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D6">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2.5  Linear Modeling with Data</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D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linear models that represent patterns in real-world data.</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values using a linear model and interpret the result.</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whether a linear model fits a data situation well enough for the question being asked.</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D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D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D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DB">
      <w:pPr>
        <w:spacing w:after="80" w:line="240" w:lineRule="auto"/>
        <w:rPr>
          <w:rFonts w:ascii="Arimo" w:cs="Arimo" w:eastAsia="Arimo" w:hAnsi="Arimo"/>
          <w:color w:val="18212b"/>
          <w:sz w:val="21"/>
          <w:szCs w:val="21"/>
        </w:rPr>
      </w:pPr>
      <w:r w:rsidDel="00000000" w:rsidR="00000000" w:rsidRPr="00000000">
        <w:rPr>
          <w:rtl w:val="0"/>
        </w:rPr>
      </w:r>
    </w:p>
    <w:tbl>
      <w:tblPr>
        <w:tblStyle w:val="Table4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D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D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D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DF">
      <w:pPr>
        <w:spacing w:after="80" w:line="240" w:lineRule="auto"/>
        <w:rPr>
          <w:rFonts w:ascii="Arimo" w:cs="Arimo" w:eastAsia="Arimo" w:hAnsi="Arimo"/>
          <w:color w:val="18212b"/>
          <w:sz w:val="21"/>
          <w:szCs w:val="21"/>
        </w:rPr>
      </w:pPr>
      <w:r w:rsidDel="00000000" w:rsidR="00000000" w:rsidRPr="00000000">
        <w:rPr>
          <w:rtl w:val="0"/>
        </w:rPr>
      </w:r>
    </w:p>
    <w:tbl>
      <w:tblPr>
        <w:tblStyle w:val="Table4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E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E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E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E3">
      <w:pPr>
        <w:spacing w:after="80" w:line="240" w:lineRule="auto"/>
        <w:rPr>
          <w:rFonts w:ascii="Arimo" w:cs="Arimo" w:eastAsia="Arimo" w:hAnsi="Arimo"/>
          <w:color w:val="18212b"/>
          <w:sz w:val="21"/>
          <w:szCs w:val="21"/>
        </w:rPr>
      </w:pPr>
      <w:r w:rsidDel="00000000" w:rsidR="00000000" w:rsidRPr="00000000">
        <w:rPr>
          <w:rtl w:val="0"/>
        </w:rPr>
      </w:r>
    </w:p>
    <w:tbl>
      <w:tblPr>
        <w:tblStyle w:val="Table4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E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E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E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E7">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E8">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2 Closing Notes</w:t>
      </w:r>
      <w:r w:rsidDel="00000000" w:rsidR="00000000" w:rsidRPr="00000000">
        <w:rPr>
          <w:rtl w:val="0"/>
        </w:rPr>
      </w:r>
    </w:p>
    <w:tbl>
      <w:tblPr>
        <w:tblStyle w:val="Table5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E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E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E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E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ED">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EE">
      <w:pPr>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360" w:right="360" w:header="720" w:footer="720"/>
          <w:pgNumType w:start="1"/>
        </w:sectPr>
      </w:pPr>
      <w:bookmarkStart w:colFirst="0" w:colLast="0" w:name="_gtc3v320vqq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3</w:t>
      </w:r>
      <w:r w:rsidDel="00000000" w:rsidR="00000000" w:rsidRPr="00000000">
        <w:rPr>
          <w:rtl w:val="0"/>
        </w:rPr>
      </w:r>
    </w:p>
    <w:p w:rsidR="00000000" w:rsidDel="00000000" w:rsidP="00000000" w:rsidRDefault="00000000" w:rsidRPr="00000000" w14:paraId="000000F0">
      <w:pPr>
        <w:spacing w:after="8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3</w:t>
      </w:r>
      <w:r w:rsidDel="00000000" w:rsidR="00000000" w:rsidRPr="00000000">
        <w:rPr>
          <w:rtl w:val="0"/>
        </w:rPr>
      </w:r>
    </w:p>
    <w:p w:rsidR="00000000" w:rsidDel="00000000" w:rsidP="00000000" w:rsidRDefault="00000000" w:rsidRPr="00000000" w14:paraId="000000F1">
      <w:pPr>
        <w:spacing w:after="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0F2">
      <w:pPr>
        <w:spacing w:after="480"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Systems and Constraints</w:t>
      </w:r>
      <w:r w:rsidDel="00000000" w:rsidR="00000000" w:rsidRPr="00000000">
        <w:rPr>
          <w:rtl w:val="0"/>
        </w:rPr>
      </w:r>
    </w:p>
    <w:tbl>
      <w:tblPr>
        <w:tblStyle w:val="Table51"/>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0F3">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0F4">
      <w:pPr>
        <w:spacing w:after="60" w:line="240" w:lineRule="auto"/>
        <w:rPr>
          <w:rFonts w:ascii="Arimo" w:cs="Arimo" w:eastAsia="Arimo" w:hAnsi="Arimo"/>
          <w:color w:val="18212b"/>
          <w:sz w:val="21"/>
          <w:szCs w:val="21"/>
        </w:rPr>
      </w:pPr>
      <w:r w:rsidDel="00000000" w:rsidR="00000000" w:rsidRPr="00000000">
        <w:rPr>
          <w:rtl w:val="0"/>
        </w:rPr>
      </w:r>
    </w:p>
    <w:tbl>
      <w:tblPr>
        <w:tblStyle w:val="Table5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0F5">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3.1  Graphing and Elimination</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0F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graphical representations of systems and connect intersection points to solutions.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elimination to solve systems and interpret the solution type.</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a system has one solution, no solution, or infinitely many solutions from algebraic and graphical evidence.</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0F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F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F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FA">
      <w:pPr>
        <w:spacing w:after="80" w:line="240" w:lineRule="auto"/>
        <w:rPr>
          <w:rFonts w:ascii="Arimo" w:cs="Arimo" w:eastAsia="Arimo" w:hAnsi="Arimo"/>
          <w:color w:val="18212b"/>
          <w:sz w:val="21"/>
          <w:szCs w:val="21"/>
        </w:rPr>
      </w:pPr>
      <w:r w:rsidDel="00000000" w:rsidR="00000000" w:rsidRPr="00000000">
        <w:rPr>
          <w:rtl w:val="0"/>
        </w:rPr>
      </w:r>
    </w:p>
    <w:tbl>
      <w:tblPr>
        <w:tblStyle w:val="Table5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F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0F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0F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0FE">
      <w:pPr>
        <w:spacing w:after="80" w:line="240" w:lineRule="auto"/>
        <w:rPr>
          <w:rFonts w:ascii="Arimo" w:cs="Arimo" w:eastAsia="Arimo" w:hAnsi="Arimo"/>
          <w:color w:val="18212b"/>
          <w:sz w:val="21"/>
          <w:szCs w:val="21"/>
        </w:rPr>
      </w:pPr>
      <w:r w:rsidDel="00000000" w:rsidR="00000000" w:rsidRPr="00000000">
        <w:rPr>
          <w:rtl w:val="0"/>
        </w:rPr>
      </w:r>
    </w:p>
    <w:tbl>
      <w:tblPr>
        <w:tblStyle w:val="Table5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0F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0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0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02">
      <w:pPr>
        <w:spacing w:after="80" w:line="240" w:lineRule="auto"/>
        <w:rPr>
          <w:rFonts w:ascii="Arimo" w:cs="Arimo" w:eastAsia="Arimo" w:hAnsi="Arimo"/>
          <w:color w:val="18212b"/>
          <w:sz w:val="21"/>
          <w:szCs w:val="21"/>
        </w:rPr>
      </w:pPr>
      <w:r w:rsidDel="00000000" w:rsidR="00000000" w:rsidRPr="00000000">
        <w:rPr>
          <w:rtl w:val="0"/>
        </w:rPr>
      </w:r>
    </w:p>
    <w:tbl>
      <w:tblPr>
        <w:tblStyle w:val="Table5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0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0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0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06">
      <w:pPr>
        <w:spacing w:after="80" w:line="240" w:lineRule="auto"/>
        <w:rPr>
          <w:rFonts w:ascii="Arimo" w:cs="Arimo" w:eastAsia="Arimo" w:hAnsi="Arimo"/>
          <w:color w:val="18212b"/>
          <w:sz w:val="21"/>
          <w:szCs w:val="21"/>
        </w:rPr>
      </w:pPr>
      <w:r w:rsidDel="00000000" w:rsidR="00000000" w:rsidRPr="00000000">
        <w:rPr>
          <w:rtl w:val="0"/>
        </w:rPr>
      </w:r>
    </w:p>
    <w:tbl>
      <w:tblPr>
        <w:tblStyle w:val="Table5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07">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3.2  Solving Systems by Substitution</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0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a substitution plan when one equation is already written in an efficient form.</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substitution to solve systems and interpret the ordered-pair solution.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which algebraic method is more efficient for a given system.</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0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0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0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0C">
      <w:pPr>
        <w:spacing w:after="80" w:line="240" w:lineRule="auto"/>
        <w:rPr>
          <w:rFonts w:ascii="Arimo" w:cs="Arimo" w:eastAsia="Arimo" w:hAnsi="Arimo"/>
          <w:color w:val="18212b"/>
          <w:sz w:val="21"/>
          <w:szCs w:val="21"/>
        </w:rPr>
      </w:pPr>
      <w:r w:rsidDel="00000000" w:rsidR="00000000" w:rsidRPr="00000000">
        <w:rPr>
          <w:rtl w:val="0"/>
        </w:rPr>
      </w:r>
    </w:p>
    <w:tbl>
      <w:tblPr>
        <w:tblStyle w:val="Table5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0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0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0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10">
      <w:pPr>
        <w:spacing w:after="80" w:line="240" w:lineRule="auto"/>
        <w:rPr>
          <w:rFonts w:ascii="Arimo" w:cs="Arimo" w:eastAsia="Arimo" w:hAnsi="Arimo"/>
          <w:color w:val="18212b"/>
          <w:sz w:val="21"/>
          <w:szCs w:val="21"/>
        </w:rPr>
      </w:pPr>
      <w:r w:rsidDel="00000000" w:rsidR="00000000" w:rsidRPr="00000000">
        <w:rPr>
          <w:rtl w:val="0"/>
        </w:rPr>
      </w:r>
    </w:p>
    <w:tbl>
      <w:tblPr>
        <w:tblStyle w:val="Table5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1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1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1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14">
      <w:pPr>
        <w:spacing w:after="80" w:line="240" w:lineRule="auto"/>
        <w:rPr>
          <w:rFonts w:ascii="Arimo" w:cs="Arimo" w:eastAsia="Arimo" w:hAnsi="Arimo"/>
          <w:color w:val="18212b"/>
          <w:sz w:val="21"/>
          <w:szCs w:val="21"/>
        </w:rPr>
      </w:pPr>
      <w:r w:rsidDel="00000000" w:rsidR="00000000" w:rsidRPr="00000000">
        <w:rPr>
          <w:rtl w:val="0"/>
        </w:rPr>
      </w:r>
    </w:p>
    <w:tbl>
      <w:tblPr>
        <w:tblStyle w:val="Table5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1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1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1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18">
      <w:pPr>
        <w:spacing w:after="80" w:line="240" w:lineRule="auto"/>
        <w:rPr>
          <w:rFonts w:ascii="Arimo" w:cs="Arimo" w:eastAsia="Arimo" w:hAnsi="Arimo"/>
          <w:color w:val="18212b"/>
          <w:sz w:val="21"/>
          <w:szCs w:val="21"/>
        </w:rPr>
      </w:pPr>
      <w:r w:rsidDel="00000000" w:rsidR="00000000" w:rsidRPr="00000000">
        <w:rPr>
          <w:rtl w:val="0"/>
        </w:rPr>
      </w:r>
    </w:p>
    <w:tbl>
      <w:tblPr>
        <w:tblStyle w:val="Table6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19">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3.3  Writing and Solving Systems from Situations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1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a system of equations that represents two constraints in a situation.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the meaning of a solution before solving from the context and variables.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design a solution pathway that connects equations, calculations, and a contextual conclusion.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1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1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1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1E">
      <w:pPr>
        <w:spacing w:after="80" w:line="240" w:lineRule="auto"/>
        <w:rPr>
          <w:rFonts w:ascii="Arimo" w:cs="Arimo" w:eastAsia="Arimo" w:hAnsi="Arimo"/>
          <w:color w:val="18212b"/>
          <w:sz w:val="21"/>
          <w:szCs w:val="21"/>
        </w:rPr>
      </w:pPr>
      <w:r w:rsidDel="00000000" w:rsidR="00000000" w:rsidRPr="00000000">
        <w:rPr>
          <w:rtl w:val="0"/>
        </w:rPr>
      </w:r>
    </w:p>
    <w:tbl>
      <w:tblPr>
        <w:tblStyle w:val="Table6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1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2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2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22">
      <w:pPr>
        <w:spacing w:after="80" w:line="240" w:lineRule="auto"/>
        <w:rPr>
          <w:rFonts w:ascii="Arimo" w:cs="Arimo" w:eastAsia="Arimo" w:hAnsi="Arimo"/>
          <w:color w:val="18212b"/>
          <w:sz w:val="21"/>
          <w:szCs w:val="21"/>
        </w:rPr>
      </w:pPr>
      <w:r w:rsidDel="00000000" w:rsidR="00000000" w:rsidRPr="00000000">
        <w:rPr>
          <w:rtl w:val="0"/>
        </w:rPr>
      </w:r>
    </w:p>
    <w:tbl>
      <w:tblPr>
        <w:tblStyle w:val="Table6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2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2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2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26">
      <w:pPr>
        <w:spacing w:after="80" w:line="240" w:lineRule="auto"/>
        <w:rPr>
          <w:rFonts w:ascii="Arimo" w:cs="Arimo" w:eastAsia="Arimo" w:hAnsi="Arimo"/>
          <w:color w:val="18212b"/>
          <w:sz w:val="21"/>
          <w:szCs w:val="21"/>
        </w:rPr>
      </w:pPr>
      <w:r w:rsidDel="00000000" w:rsidR="00000000" w:rsidRPr="00000000">
        <w:rPr>
          <w:rtl w:val="0"/>
        </w:rPr>
      </w:r>
    </w:p>
    <w:tbl>
      <w:tblPr>
        <w:tblStyle w:val="Table6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2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2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2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2A">
      <w:pPr>
        <w:spacing w:after="80" w:line="240" w:lineRule="auto"/>
        <w:rPr>
          <w:rFonts w:ascii="Arimo" w:cs="Arimo" w:eastAsia="Arimo" w:hAnsi="Arimo"/>
          <w:color w:val="18212b"/>
          <w:sz w:val="21"/>
          <w:szCs w:val="21"/>
        </w:rPr>
      </w:pPr>
      <w:r w:rsidDel="00000000" w:rsidR="00000000" w:rsidRPr="00000000">
        <w:rPr>
          <w:rtl w:val="0"/>
        </w:rPr>
      </w:r>
    </w:p>
    <w:tbl>
      <w:tblPr>
        <w:tblStyle w:val="Table6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2B">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3.4  Graphing Linear Inequalities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2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a boundary line and shaded region for a linear inequality.</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test points to interpret which region satisfies an inequality.</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a graph of a linear inequality using the boundary, shading, and solution region.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2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2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2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30">
      <w:pPr>
        <w:spacing w:after="80" w:line="240" w:lineRule="auto"/>
        <w:rPr>
          <w:rFonts w:ascii="Arimo" w:cs="Arimo" w:eastAsia="Arimo" w:hAnsi="Arimo"/>
          <w:color w:val="18212b"/>
          <w:sz w:val="21"/>
          <w:szCs w:val="21"/>
        </w:rPr>
      </w:pPr>
      <w:r w:rsidDel="00000000" w:rsidR="00000000" w:rsidRPr="00000000">
        <w:rPr>
          <w:rtl w:val="0"/>
        </w:rPr>
      </w:r>
    </w:p>
    <w:tbl>
      <w:tblPr>
        <w:tblStyle w:val="Table6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3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3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3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34">
      <w:pPr>
        <w:spacing w:after="80" w:line="240" w:lineRule="auto"/>
        <w:rPr>
          <w:rFonts w:ascii="Arimo" w:cs="Arimo" w:eastAsia="Arimo" w:hAnsi="Arimo"/>
          <w:color w:val="18212b"/>
          <w:sz w:val="21"/>
          <w:szCs w:val="21"/>
        </w:rPr>
      </w:pPr>
      <w:r w:rsidDel="00000000" w:rsidR="00000000" w:rsidRPr="00000000">
        <w:rPr>
          <w:rtl w:val="0"/>
        </w:rPr>
      </w:r>
    </w:p>
    <w:tbl>
      <w:tblPr>
        <w:tblStyle w:val="Table6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3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3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3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38">
      <w:pPr>
        <w:spacing w:after="80" w:line="240" w:lineRule="auto"/>
        <w:rPr>
          <w:rFonts w:ascii="Arimo" w:cs="Arimo" w:eastAsia="Arimo" w:hAnsi="Arimo"/>
          <w:color w:val="18212b"/>
          <w:sz w:val="21"/>
          <w:szCs w:val="21"/>
        </w:rPr>
      </w:pPr>
      <w:r w:rsidDel="00000000" w:rsidR="00000000" w:rsidRPr="00000000">
        <w:rPr>
          <w:rtl w:val="0"/>
        </w:rPr>
      </w:r>
    </w:p>
    <w:tbl>
      <w:tblPr>
        <w:tblStyle w:val="Table6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3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3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3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3C">
      <w:pPr>
        <w:spacing w:after="80" w:line="240" w:lineRule="auto"/>
        <w:rPr>
          <w:rFonts w:ascii="Arimo" w:cs="Arimo" w:eastAsia="Arimo" w:hAnsi="Arimo"/>
          <w:color w:val="18212b"/>
          <w:sz w:val="21"/>
          <w:szCs w:val="21"/>
        </w:rPr>
      </w:pPr>
      <w:r w:rsidDel="00000000" w:rsidR="00000000" w:rsidRPr="00000000">
        <w:rPr>
          <w:rtl w:val="0"/>
        </w:rPr>
      </w:r>
    </w:p>
    <w:tbl>
      <w:tblPr>
        <w:tblStyle w:val="Table6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3D">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3.5  Linear Systems of Inequalities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3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a system of inequalities that represents multiple constraints.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graphing strategies to represent overlapping solution regions.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feasible-region reasoning to interpret possible solutions in context.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3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4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4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42">
      <w:pPr>
        <w:spacing w:after="80" w:line="240" w:lineRule="auto"/>
        <w:rPr>
          <w:rFonts w:ascii="Arimo" w:cs="Arimo" w:eastAsia="Arimo" w:hAnsi="Arimo"/>
          <w:color w:val="18212b"/>
          <w:sz w:val="21"/>
          <w:szCs w:val="21"/>
        </w:rPr>
      </w:pPr>
      <w:r w:rsidDel="00000000" w:rsidR="00000000" w:rsidRPr="00000000">
        <w:rPr>
          <w:rtl w:val="0"/>
        </w:rPr>
      </w:r>
    </w:p>
    <w:tbl>
      <w:tblPr>
        <w:tblStyle w:val="Table6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4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4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4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46">
      <w:pPr>
        <w:spacing w:after="80" w:line="240" w:lineRule="auto"/>
        <w:rPr>
          <w:rFonts w:ascii="Arimo" w:cs="Arimo" w:eastAsia="Arimo" w:hAnsi="Arimo"/>
          <w:color w:val="18212b"/>
          <w:sz w:val="21"/>
          <w:szCs w:val="21"/>
        </w:rPr>
      </w:pPr>
      <w:r w:rsidDel="00000000" w:rsidR="00000000" w:rsidRPr="00000000">
        <w:rPr>
          <w:rtl w:val="0"/>
        </w:rPr>
      </w:r>
    </w:p>
    <w:tbl>
      <w:tblPr>
        <w:tblStyle w:val="Table7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4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4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4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4A">
      <w:pPr>
        <w:spacing w:after="80" w:line="240" w:lineRule="auto"/>
        <w:rPr>
          <w:rFonts w:ascii="Arimo" w:cs="Arimo" w:eastAsia="Arimo" w:hAnsi="Arimo"/>
          <w:color w:val="18212b"/>
          <w:sz w:val="21"/>
          <w:szCs w:val="21"/>
        </w:rPr>
      </w:pPr>
      <w:r w:rsidDel="00000000" w:rsidR="00000000" w:rsidRPr="00000000">
        <w:rPr>
          <w:rtl w:val="0"/>
        </w:rPr>
      </w:r>
    </w:p>
    <w:tbl>
      <w:tblPr>
        <w:tblStyle w:val="Table7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4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4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4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4E">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4F">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3 Closing Notes</w:t>
      </w:r>
      <w:r w:rsidDel="00000000" w:rsidR="00000000" w:rsidRPr="00000000">
        <w:rPr>
          <w:rtl w:val="0"/>
        </w:rPr>
      </w:r>
    </w:p>
    <w:tbl>
      <w:tblPr>
        <w:tblStyle w:val="Table7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5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5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5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5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54">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55">
      <w:pPr>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360" w:right="360" w:header="720" w:footer="720"/>
          <w:pgNumType w:start="1"/>
        </w:sectPr>
      </w:pPr>
      <w:bookmarkStart w:colFirst="0" w:colLast="0" w:name="_bf4701wseuw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4</w:t>
      </w:r>
      <w:r w:rsidDel="00000000" w:rsidR="00000000" w:rsidRPr="00000000">
        <w:rPr>
          <w:rtl w:val="0"/>
        </w:rPr>
      </w:r>
    </w:p>
    <w:p w:rsidR="00000000" w:rsidDel="00000000" w:rsidP="00000000" w:rsidRDefault="00000000" w:rsidRPr="00000000" w14:paraId="00000157">
      <w:pPr>
        <w:spacing w:after="8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4</w:t>
      </w:r>
      <w:r w:rsidDel="00000000" w:rsidR="00000000" w:rsidRPr="00000000">
        <w:rPr>
          <w:rtl w:val="0"/>
        </w:rPr>
      </w:r>
    </w:p>
    <w:p w:rsidR="00000000" w:rsidDel="00000000" w:rsidP="00000000" w:rsidRDefault="00000000" w:rsidRPr="00000000" w14:paraId="00000158">
      <w:pPr>
        <w:spacing w:after="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159">
      <w:pPr>
        <w:spacing w:after="480"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Function Families and Transformations</w:t>
      </w:r>
      <w:r w:rsidDel="00000000" w:rsidR="00000000" w:rsidRPr="00000000">
        <w:rPr>
          <w:rtl w:val="0"/>
        </w:rPr>
      </w:r>
    </w:p>
    <w:tbl>
      <w:tblPr>
        <w:tblStyle w:val="Table73"/>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15A">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15B">
      <w:pPr>
        <w:spacing w:after="60" w:line="240" w:lineRule="auto"/>
        <w:rPr>
          <w:rFonts w:ascii="Arimo" w:cs="Arimo" w:eastAsia="Arimo" w:hAnsi="Arimo"/>
          <w:color w:val="18212b"/>
          <w:sz w:val="21"/>
          <w:szCs w:val="21"/>
        </w:rPr>
      </w:pPr>
      <w:r w:rsidDel="00000000" w:rsidR="00000000" w:rsidRPr="00000000">
        <w:rPr>
          <w:rtl w:val="0"/>
        </w:rPr>
      </w:r>
    </w:p>
    <w:tbl>
      <w:tblPr>
        <w:tblStyle w:val="Table7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5C">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4.1  Recognizing Function Families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5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evidence for a function family using patterns in graphs, equations, tables, and contexts.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family features to sort representations into linear, quadratic, exponential, absolute value, and other familiar forms.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which representation gives the strongest evidence for a function family when features seem similar.</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5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5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6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61">
      <w:pPr>
        <w:spacing w:after="80" w:line="240" w:lineRule="auto"/>
        <w:rPr>
          <w:rFonts w:ascii="Arimo" w:cs="Arimo" w:eastAsia="Arimo" w:hAnsi="Arimo"/>
          <w:color w:val="18212b"/>
          <w:sz w:val="21"/>
          <w:szCs w:val="21"/>
        </w:rPr>
      </w:pPr>
      <w:r w:rsidDel="00000000" w:rsidR="00000000" w:rsidRPr="00000000">
        <w:rPr>
          <w:rtl w:val="0"/>
        </w:rPr>
      </w:r>
    </w:p>
    <w:tbl>
      <w:tblPr>
        <w:tblStyle w:val="Table7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6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6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6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65">
      <w:pPr>
        <w:spacing w:after="80" w:line="240" w:lineRule="auto"/>
        <w:rPr>
          <w:rFonts w:ascii="Arimo" w:cs="Arimo" w:eastAsia="Arimo" w:hAnsi="Arimo"/>
          <w:color w:val="18212b"/>
          <w:sz w:val="21"/>
          <w:szCs w:val="21"/>
        </w:rPr>
      </w:pPr>
      <w:r w:rsidDel="00000000" w:rsidR="00000000" w:rsidRPr="00000000">
        <w:rPr>
          <w:rtl w:val="0"/>
        </w:rPr>
      </w:r>
    </w:p>
    <w:tbl>
      <w:tblPr>
        <w:tblStyle w:val="Table7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6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6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6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69">
      <w:pPr>
        <w:spacing w:after="80" w:line="240" w:lineRule="auto"/>
        <w:rPr>
          <w:rFonts w:ascii="Arimo" w:cs="Arimo" w:eastAsia="Arimo" w:hAnsi="Arimo"/>
          <w:color w:val="18212b"/>
          <w:sz w:val="21"/>
          <w:szCs w:val="21"/>
        </w:rPr>
      </w:pPr>
      <w:r w:rsidDel="00000000" w:rsidR="00000000" w:rsidRPr="00000000">
        <w:rPr>
          <w:rtl w:val="0"/>
        </w:rPr>
      </w:r>
    </w:p>
    <w:tbl>
      <w:tblPr>
        <w:tblStyle w:val="Table7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6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6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6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6D">
      <w:pPr>
        <w:spacing w:after="80" w:line="240" w:lineRule="auto"/>
        <w:rPr>
          <w:rFonts w:ascii="Arimo" w:cs="Arimo" w:eastAsia="Arimo" w:hAnsi="Arimo"/>
          <w:color w:val="18212b"/>
          <w:sz w:val="21"/>
          <w:szCs w:val="21"/>
        </w:rPr>
      </w:pPr>
      <w:r w:rsidDel="00000000" w:rsidR="00000000" w:rsidRPr="00000000">
        <w:rPr>
          <w:rtl w:val="0"/>
        </w:rPr>
      </w:r>
    </w:p>
    <w:tbl>
      <w:tblPr>
        <w:tblStyle w:val="Table7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6E">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4.2  Translations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6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translated graphs by moving key points and key features from a parent function.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horizontal and vertical shifts to write equations for translated functions.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how changing values in an equation moves a graph left, right, up, or down.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7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7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7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73">
      <w:pPr>
        <w:spacing w:after="80" w:line="240" w:lineRule="auto"/>
        <w:rPr>
          <w:rFonts w:ascii="Arimo" w:cs="Arimo" w:eastAsia="Arimo" w:hAnsi="Arimo"/>
          <w:color w:val="18212b"/>
          <w:sz w:val="21"/>
          <w:szCs w:val="21"/>
        </w:rPr>
      </w:pPr>
      <w:r w:rsidDel="00000000" w:rsidR="00000000" w:rsidRPr="00000000">
        <w:rPr>
          <w:rtl w:val="0"/>
        </w:rPr>
      </w:r>
    </w:p>
    <w:tbl>
      <w:tblPr>
        <w:tblStyle w:val="Table7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7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7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7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77">
      <w:pPr>
        <w:spacing w:after="80" w:line="240" w:lineRule="auto"/>
        <w:rPr>
          <w:rFonts w:ascii="Arimo" w:cs="Arimo" w:eastAsia="Arimo" w:hAnsi="Arimo"/>
          <w:color w:val="18212b"/>
          <w:sz w:val="21"/>
          <w:szCs w:val="21"/>
        </w:rPr>
      </w:pPr>
      <w:r w:rsidDel="00000000" w:rsidR="00000000" w:rsidRPr="00000000">
        <w:rPr>
          <w:rtl w:val="0"/>
        </w:rPr>
      </w:r>
    </w:p>
    <w:tbl>
      <w:tblPr>
        <w:tblStyle w:val="Table8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7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7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7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7B">
      <w:pPr>
        <w:spacing w:after="80" w:line="240" w:lineRule="auto"/>
        <w:rPr>
          <w:rFonts w:ascii="Arimo" w:cs="Arimo" w:eastAsia="Arimo" w:hAnsi="Arimo"/>
          <w:color w:val="18212b"/>
          <w:sz w:val="21"/>
          <w:szCs w:val="21"/>
        </w:rPr>
      </w:pPr>
      <w:r w:rsidDel="00000000" w:rsidR="00000000" w:rsidRPr="00000000">
        <w:rPr>
          <w:rtl w:val="0"/>
        </w:rPr>
      </w:r>
    </w:p>
    <w:tbl>
      <w:tblPr>
        <w:tblStyle w:val="Table8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7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7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7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7F">
      <w:pPr>
        <w:spacing w:after="80" w:line="240" w:lineRule="auto"/>
        <w:rPr>
          <w:rFonts w:ascii="Arimo" w:cs="Arimo" w:eastAsia="Arimo" w:hAnsi="Arimo"/>
          <w:color w:val="18212b"/>
          <w:sz w:val="21"/>
          <w:szCs w:val="21"/>
        </w:rPr>
      </w:pPr>
      <w:r w:rsidDel="00000000" w:rsidR="00000000" w:rsidRPr="00000000">
        <w:rPr>
          <w:rtl w:val="0"/>
        </w:rPr>
      </w:r>
    </w:p>
    <w:tbl>
      <w:tblPr>
        <w:tblStyle w:val="Table8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80">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4.3  Transformations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8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transformed graphs using stretches, compressions, reflections, and translations of parent functions.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transformation rules to key points and features across function families.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whether an equation, graph, or table represents the same transformed function.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8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8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8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85">
      <w:pPr>
        <w:spacing w:after="80" w:line="240" w:lineRule="auto"/>
        <w:rPr>
          <w:rFonts w:ascii="Arimo" w:cs="Arimo" w:eastAsia="Arimo" w:hAnsi="Arimo"/>
          <w:color w:val="18212b"/>
          <w:sz w:val="21"/>
          <w:szCs w:val="21"/>
        </w:rPr>
      </w:pPr>
      <w:r w:rsidDel="00000000" w:rsidR="00000000" w:rsidRPr="00000000">
        <w:rPr>
          <w:rtl w:val="0"/>
        </w:rPr>
      </w:r>
    </w:p>
    <w:tbl>
      <w:tblPr>
        <w:tblStyle w:val="Table8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8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8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8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89">
      <w:pPr>
        <w:spacing w:after="80" w:line="240" w:lineRule="auto"/>
        <w:rPr>
          <w:rFonts w:ascii="Arimo" w:cs="Arimo" w:eastAsia="Arimo" w:hAnsi="Arimo"/>
          <w:color w:val="18212b"/>
          <w:sz w:val="21"/>
          <w:szCs w:val="21"/>
        </w:rPr>
      </w:pPr>
      <w:r w:rsidDel="00000000" w:rsidR="00000000" w:rsidRPr="00000000">
        <w:rPr>
          <w:rtl w:val="0"/>
        </w:rPr>
      </w:r>
    </w:p>
    <w:tbl>
      <w:tblPr>
        <w:tblStyle w:val="Table8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8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8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8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8D">
      <w:pPr>
        <w:spacing w:after="80" w:line="240" w:lineRule="auto"/>
        <w:rPr>
          <w:rFonts w:ascii="Arimo" w:cs="Arimo" w:eastAsia="Arimo" w:hAnsi="Arimo"/>
          <w:color w:val="18212b"/>
          <w:sz w:val="21"/>
          <w:szCs w:val="21"/>
        </w:rPr>
      </w:pPr>
      <w:r w:rsidDel="00000000" w:rsidR="00000000" w:rsidRPr="00000000">
        <w:rPr>
          <w:rtl w:val="0"/>
        </w:rPr>
      </w:r>
    </w:p>
    <w:tbl>
      <w:tblPr>
        <w:tblStyle w:val="Table8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8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8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9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91">
      <w:pPr>
        <w:spacing w:after="80" w:line="240" w:lineRule="auto"/>
        <w:rPr>
          <w:rFonts w:ascii="Arimo" w:cs="Arimo" w:eastAsia="Arimo" w:hAnsi="Arimo"/>
          <w:color w:val="18212b"/>
          <w:sz w:val="21"/>
          <w:szCs w:val="21"/>
        </w:rPr>
      </w:pPr>
      <w:r w:rsidDel="00000000" w:rsidR="00000000" w:rsidRPr="00000000">
        <w:rPr>
          <w:rtl w:val="0"/>
        </w:rPr>
      </w:r>
    </w:p>
    <w:tbl>
      <w:tblPr>
        <w:tblStyle w:val="Table8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92">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4.4  Polynomial Operations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9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polynomial sums, differences, and products from area, perimeter, and expression contexts.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structure and like terms to add, subtract, and multiply polynomial expressions.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polynomial operations to equivalent expressions written in different forms.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9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9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9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97">
      <w:pPr>
        <w:spacing w:after="80" w:line="240" w:lineRule="auto"/>
        <w:rPr>
          <w:rFonts w:ascii="Arimo" w:cs="Arimo" w:eastAsia="Arimo" w:hAnsi="Arimo"/>
          <w:color w:val="18212b"/>
          <w:sz w:val="21"/>
          <w:szCs w:val="21"/>
        </w:rPr>
      </w:pPr>
      <w:r w:rsidDel="00000000" w:rsidR="00000000" w:rsidRPr="00000000">
        <w:rPr>
          <w:rtl w:val="0"/>
        </w:rPr>
      </w:r>
    </w:p>
    <w:tbl>
      <w:tblPr>
        <w:tblStyle w:val="Table8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9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9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9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9B">
      <w:pPr>
        <w:spacing w:after="80" w:line="240" w:lineRule="auto"/>
        <w:rPr>
          <w:rFonts w:ascii="Arimo" w:cs="Arimo" w:eastAsia="Arimo" w:hAnsi="Arimo"/>
          <w:color w:val="18212b"/>
          <w:sz w:val="21"/>
          <w:szCs w:val="21"/>
        </w:rPr>
      </w:pPr>
      <w:r w:rsidDel="00000000" w:rsidR="00000000" w:rsidRPr="00000000">
        <w:rPr>
          <w:rtl w:val="0"/>
        </w:rPr>
      </w:r>
    </w:p>
    <w:tbl>
      <w:tblPr>
        <w:tblStyle w:val="Table8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9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9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9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9F">
      <w:pPr>
        <w:spacing w:after="80" w:line="240" w:lineRule="auto"/>
        <w:rPr>
          <w:rFonts w:ascii="Arimo" w:cs="Arimo" w:eastAsia="Arimo" w:hAnsi="Arimo"/>
          <w:color w:val="18212b"/>
          <w:sz w:val="21"/>
          <w:szCs w:val="21"/>
        </w:rPr>
      </w:pPr>
      <w:r w:rsidDel="00000000" w:rsidR="00000000" w:rsidRPr="00000000">
        <w:rPr>
          <w:rtl w:val="0"/>
        </w:rPr>
      </w:r>
    </w:p>
    <w:tbl>
      <w:tblPr>
        <w:tblStyle w:val="Table8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A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A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A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A3">
      <w:pPr>
        <w:spacing w:after="80" w:line="240" w:lineRule="auto"/>
        <w:rPr>
          <w:rFonts w:ascii="Arimo" w:cs="Arimo" w:eastAsia="Arimo" w:hAnsi="Arimo"/>
          <w:color w:val="18212b"/>
          <w:sz w:val="21"/>
          <w:szCs w:val="21"/>
        </w:rPr>
      </w:pPr>
      <w:r w:rsidDel="00000000" w:rsidR="00000000" w:rsidRPr="00000000">
        <w:rPr>
          <w:rtl w:val="0"/>
        </w:rPr>
      </w:r>
    </w:p>
    <w:tbl>
      <w:tblPr>
        <w:tblStyle w:val="Table9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A4">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4.5  Polynomial Structure and Quadratic Graphs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A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connections between polynomial structure, quadratic graphs, and key features.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graph features from equivalent quadratic expressions.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whether a polynomial expression supports a claimed vertex, intercept, axis of symmetry, or direction of opening.</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A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A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A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A9">
      <w:pPr>
        <w:spacing w:after="80" w:line="240" w:lineRule="auto"/>
        <w:rPr>
          <w:rFonts w:ascii="Arimo" w:cs="Arimo" w:eastAsia="Arimo" w:hAnsi="Arimo"/>
          <w:color w:val="18212b"/>
          <w:sz w:val="21"/>
          <w:szCs w:val="21"/>
        </w:rPr>
      </w:pPr>
      <w:r w:rsidDel="00000000" w:rsidR="00000000" w:rsidRPr="00000000">
        <w:rPr>
          <w:rtl w:val="0"/>
        </w:rPr>
      </w:r>
    </w:p>
    <w:tbl>
      <w:tblPr>
        <w:tblStyle w:val="Table9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A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A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A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AD">
      <w:pPr>
        <w:spacing w:after="80" w:line="240" w:lineRule="auto"/>
        <w:rPr>
          <w:rFonts w:ascii="Arimo" w:cs="Arimo" w:eastAsia="Arimo" w:hAnsi="Arimo"/>
          <w:color w:val="18212b"/>
          <w:sz w:val="21"/>
          <w:szCs w:val="21"/>
        </w:rPr>
      </w:pPr>
      <w:r w:rsidDel="00000000" w:rsidR="00000000" w:rsidRPr="00000000">
        <w:rPr>
          <w:rtl w:val="0"/>
        </w:rPr>
      </w:r>
    </w:p>
    <w:tbl>
      <w:tblPr>
        <w:tblStyle w:val="Table9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A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A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B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B1">
      <w:pPr>
        <w:spacing w:after="80" w:line="240" w:lineRule="auto"/>
        <w:rPr>
          <w:rFonts w:ascii="Arimo" w:cs="Arimo" w:eastAsia="Arimo" w:hAnsi="Arimo"/>
          <w:color w:val="18212b"/>
          <w:sz w:val="21"/>
          <w:szCs w:val="21"/>
        </w:rPr>
      </w:pPr>
      <w:r w:rsidDel="00000000" w:rsidR="00000000" w:rsidRPr="00000000">
        <w:rPr>
          <w:rtl w:val="0"/>
        </w:rPr>
      </w:r>
    </w:p>
    <w:tbl>
      <w:tblPr>
        <w:tblStyle w:val="Table9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B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B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B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B5">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B6">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4 Closing Notes</w:t>
      </w:r>
      <w:r w:rsidDel="00000000" w:rsidR="00000000" w:rsidRPr="00000000">
        <w:rPr>
          <w:rtl w:val="0"/>
        </w:rPr>
      </w:r>
    </w:p>
    <w:tbl>
      <w:tblPr>
        <w:tblStyle w:val="Table9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B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B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B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B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BB">
      <w:pPr>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360" w:right="360" w:header="720" w:footer="720"/>
          <w:pgNumType w:start="1"/>
        </w:sectPr>
      </w:pPr>
      <w:bookmarkStart w:colFirst="0" w:colLast="0" w:name="_idbuw1ek465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5</w:t>
      </w:r>
      <w:r w:rsidDel="00000000" w:rsidR="00000000" w:rsidRPr="00000000">
        <w:rPr>
          <w:rtl w:val="0"/>
        </w:rPr>
      </w:r>
    </w:p>
    <w:p w:rsidR="00000000" w:rsidDel="00000000" w:rsidP="00000000" w:rsidRDefault="00000000" w:rsidRPr="00000000" w14:paraId="000001BD">
      <w:pPr>
        <w:spacing w:after="8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5</w:t>
      </w:r>
      <w:r w:rsidDel="00000000" w:rsidR="00000000" w:rsidRPr="00000000">
        <w:rPr>
          <w:rtl w:val="0"/>
        </w:rPr>
      </w:r>
    </w:p>
    <w:p w:rsidR="00000000" w:rsidDel="00000000" w:rsidP="00000000" w:rsidRDefault="00000000" w:rsidRPr="00000000" w14:paraId="000001BE">
      <w:pPr>
        <w:spacing w:after="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1BF">
      <w:pPr>
        <w:spacing w:after="480"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Factoring and Quadratic Functions</w:t>
      </w:r>
      <w:r w:rsidDel="00000000" w:rsidR="00000000" w:rsidRPr="00000000">
        <w:rPr>
          <w:rtl w:val="0"/>
        </w:rPr>
      </w:r>
    </w:p>
    <w:tbl>
      <w:tblPr>
        <w:tblStyle w:val="Table95"/>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1C0">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1C1">
      <w:pPr>
        <w:spacing w:after="60" w:line="240" w:lineRule="auto"/>
        <w:rPr>
          <w:rFonts w:ascii="Arimo" w:cs="Arimo" w:eastAsia="Arimo" w:hAnsi="Arimo"/>
          <w:color w:val="18212b"/>
          <w:sz w:val="21"/>
          <w:szCs w:val="21"/>
        </w:rPr>
      </w:pPr>
      <w:r w:rsidDel="00000000" w:rsidR="00000000" w:rsidRPr="00000000">
        <w:rPr>
          <w:rtl w:val="0"/>
        </w:rPr>
      </w:r>
    </w:p>
    <w:tbl>
      <w:tblPr>
        <w:tblStyle w:val="Table9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C2">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5.1  GCF and Structure</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C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equivalent polynomial expressions by factoring out a greatest common factor.</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structure to rewrite polynomial expressions in a more useful form.</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a rewritten expression is reasonable by checking common factors and equivalent products.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C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C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C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C7">
      <w:pPr>
        <w:spacing w:after="80" w:line="240" w:lineRule="auto"/>
        <w:rPr>
          <w:rFonts w:ascii="Arimo" w:cs="Arimo" w:eastAsia="Arimo" w:hAnsi="Arimo"/>
          <w:color w:val="18212b"/>
          <w:sz w:val="21"/>
          <w:szCs w:val="21"/>
        </w:rPr>
      </w:pPr>
      <w:r w:rsidDel="00000000" w:rsidR="00000000" w:rsidRPr="00000000">
        <w:rPr>
          <w:rtl w:val="0"/>
        </w:rPr>
      </w:r>
    </w:p>
    <w:tbl>
      <w:tblPr>
        <w:tblStyle w:val="Table9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C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C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C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CB">
      <w:pPr>
        <w:spacing w:after="80" w:line="240" w:lineRule="auto"/>
        <w:rPr>
          <w:rFonts w:ascii="Arimo" w:cs="Arimo" w:eastAsia="Arimo" w:hAnsi="Arimo"/>
          <w:color w:val="18212b"/>
          <w:sz w:val="21"/>
          <w:szCs w:val="21"/>
        </w:rPr>
      </w:pPr>
      <w:r w:rsidDel="00000000" w:rsidR="00000000" w:rsidRPr="00000000">
        <w:rPr>
          <w:rtl w:val="0"/>
        </w:rPr>
      </w:r>
    </w:p>
    <w:tbl>
      <w:tblPr>
        <w:tblStyle w:val="Table9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C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C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C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CF">
      <w:pPr>
        <w:spacing w:after="80" w:line="240" w:lineRule="auto"/>
        <w:rPr>
          <w:rFonts w:ascii="Arimo" w:cs="Arimo" w:eastAsia="Arimo" w:hAnsi="Arimo"/>
          <w:color w:val="18212b"/>
          <w:sz w:val="21"/>
          <w:szCs w:val="21"/>
        </w:rPr>
      </w:pPr>
      <w:r w:rsidDel="00000000" w:rsidR="00000000" w:rsidRPr="00000000">
        <w:rPr>
          <w:rtl w:val="0"/>
        </w:rPr>
      </w:r>
    </w:p>
    <w:tbl>
      <w:tblPr>
        <w:tblStyle w:val="Table9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D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D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D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D3">
      <w:pPr>
        <w:spacing w:after="80" w:line="240" w:lineRule="auto"/>
        <w:rPr>
          <w:rFonts w:ascii="Arimo" w:cs="Arimo" w:eastAsia="Arimo" w:hAnsi="Arimo"/>
          <w:color w:val="18212b"/>
          <w:sz w:val="21"/>
          <w:szCs w:val="21"/>
        </w:rPr>
      </w:pPr>
      <w:r w:rsidDel="00000000" w:rsidR="00000000" w:rsidRPr="00000000">
        <w:rPr>
          <w:rtl w:val="0"/>
        </w:rPr>
      </w:r>
    </w:p>
    <w:tbl>
      <w:tblPr>
        <w:tblStyle w:val="Table10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D4">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5.2  Factoring Trinomials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D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factored forms of quadratic trinomials using product-sum relationships.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patterns in coefficients and constants to factor quadratic trinomials.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missing factors or terms by extending product-sum reasoning.</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D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D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D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D9">
      <w:pPr>
        <w:spacing w:after="80" w:line="240" w:lineRule="auto"/>
        <w:rPr>
          <w:rFonts w:ascii="Arimo" w:cs="Arimo" w:eastAsia="Arimo" w:hAnsi="Arimo"/>
          <w:color w:val="18212b"/>
          <w:sz w:val="21"/>
          <w:szCs w:val="21"/>
        </w:rPr>
      </w:pPr>
      <w:r w:rsidDel="00000000" w:rsidR="00000000" w:rsidRPr="00000000">
        <w:rPr>
          <w:rtl w:val="0"/>
        </w:rPr>
      </w:r>
    </w:p>
    <w:tbl>
      <w:tblPr>
        <w:tblStyle w:val="Table10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D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D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D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DD">
      <w:pPr>
        <w:spacing w:after="80" w:line="240" w:lineRule="auto"/>
        <w:rPr>
          <w:rFonts w:ascii="Arimo" w:cs="Arimo" w:eastAsia="Arimo" w:hAnsi="Arimo"/>
          <w:color w:val="18212b"/>
          <w:sz w:val="21"/>
          <w:szCs w:val="21"/>
        </w:rPr>
      </w:pPr>
      <w:r w:rsidDel="00000000" w:rsidR="00000000" w:rsidRPr="00000000">
        <w:rPr>
          <w:rtl w:val="0"/>
        </w:rPr>
      </w:r>
    </w:p>
    <w:tbl>
      <w:tblPr>
        <w:tblStyle w:val="Table10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D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D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E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E1">
      <w:pPr>
        <w:spacing w:after="80" w:line="240" w:lineRule="auto"/>
        <w:rPr>
          <w:rFonts w:ascii="Arimo" w:cs="Arimo" w:eastAsia="Arimo" w:hAnsi="Arimo"/>
          <w:color w:val="18212b"/>
          <w:sz w:val="21"/>
          <w:szCs w:val="21"/>
        </w:rPr>
      </w:pPr>
      <w:r w:rsidDel="00000000" w:rsidR="00000000" w:rsidRPr="00000000">
        <w:rPr>
          <w:rtl w:val="0"/>
        </w:rPr>
      </w:r>
    </w:p>
    <w:tbl>
      <w:tblPr>
        <w:tblStyle w:val="Table10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E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E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E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E5">
      <w:pPr>
        <w:spacing w:after="80" w:line="240" w:lineRule="auto"/>
        <w:rPr>
          <w:rFonts w:ascii="Arimo" w:cs="Arimo" w:eastAsia="Arimo" w:hAnsi="Arimo"/>
          <w:color w:val="18212b"/>
          <w:sz w:val="21"/>
          <w:szCs w:val="21"/>
        </w:rPr>
      </w:pPr>
      <w:r w:rsidDel="00000000" w:rsidR="00000000" w:rsidRPr="00000000">
        <w:rPr>
          <w:rtl w:val="0"/>
        </w:rPr>
      </w:r>
    </w:p>
    <w:tbl>
      <w:tblPr>
        <w:tblStyle w:val="Table10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E6">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5.3  Special Factoring Patterns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E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a strategy for factoring special polynomial patterns.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difference-of-squares and perfect-square-trinomial patterns.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whether a polynomial fits a special factoring pattern before rewriting it.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E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E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E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EB">
      <w:pPr>
        <w:spacing w:after="80" w:line="240" w:lineRule="auto"/>
        <w:rPr>
          <w:rFonts w:ascii="Arimo" w:cs="Arimo" w:eastAsia="Arimo" w:hAnsi="Arimo"/>
          <w:color w:val="18212b"/>
          <w:sz w:val="21"/>
          <w:szCs w:val="21"/>
        </w:rPr>
      </w:pPr>
      <w:r w:rsidDel="00000000" w:rsidR="00000000" w:rsidRPr="00000000">
        <w:rPr>
          <w:rtl w:val="0"/>
        </w:rPr>
      </w:r>
    </w:p>
    <w:tbl>
      <w:tblPr>
        <w:tblStyle w:val="Table10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E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E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E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EF">
      <w:pPr>
        <w:spacing w:after="80" w:line="240" w:lineRule="auto"/>
        <w:rPr>
          <w:rFonts w:ascii="Arimo" w:cs="Arimo" w:eastAsia="Arimo" w:hAnsi="Arimo"/>
          <w:color w:val="18212b"/>
          <w:sz w:val="21"/>
          <w:szCs w:val="21"/>
        </w:rPr>
      </w:pPr>
      <w:r w:rsidDel="00000000" w:rsidR="00000000" w:rsidRPr="00000000">
        <w:rPr>
          <w:rtl w:val="0"/>
        </w:rPr>
      </w:r>
    </w:p>
    <w:tbl>
      <w:tblPr>
        <w:tblStyle w:val="Table10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F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F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F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F3">
      <w:pPr>
        <w:spacing w:after="80" w:line="240" w:lineRule="auto"/>
        <w:rPr>
          <w:rFonts w:ascii="Arimo" w:cs="Arimo" w:eastAsia="Arimo" w:hAnsi="Arimo"/>
          <w:color w:val="18212b"/>
          <w:sz w:val="21"/>
          <w:szCs w:val="21"/>
        </w:rPr>
      </w:pPr>
      <w:r w:rsidDel="00000000" w:rsidR="00000000" w:rsidRPr="00000000">
        <w:rPr>
          <w:rtl w:val="0"/>
        </w:rPr>
      </w:r>
    </w:p>
    <w:tbl>
      <w:tblPr>
        <w:tblStyle w:val="Table10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F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F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F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F7">
      <w:pPr>
        <w:spacing w:after="80" w:line="240" w:lineRule="auto"/>
        <w:rPr>
          <w:rFonts w:ascii="Arimo" w:cs="Arimo" w:eastAsia="Arimo" w:hAnsi="Arimo"/>
          <w:color w:val="18212b"/>
          <w:sz w:val="21"/>
          <w:szCs w:val="21"/>
        </w:rPr>
      </w:pPr>
      <w:r w:rsidDel="00000000" w:rsidR="00000000" w:rsidRPr="00000000">
        <w:rPr>
          <w:rtl w:val="0"/>
        </w:rPr>
      </w:r>
    </w:p>
    <w:tbl>
      <w:tblPr>
        <w:tblStyle w:val="Table10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1F8">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5.4  Factored Form and Zeros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1F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quadratic functions in factored form from zeros or intercepts.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factored form to predict zeros and x-intercepts of quadratic graphs.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connections among factors, zeros, intercepts, and graph behavior.</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1F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F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1F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1FD">
      <w:pPr>
        <w:spacing w:after="80" w:line="240" w:lineRule="auto"/>
        <w:rPr>
          <w:rFonts w:ascii="Arimo" w:cs="Arimo" w:eastAsia="Arimo" w:hAnsi="Arimo"/>
          <w:color w:val="18212b"/>
          <w:sz w:val="21"/>
          <w:szCs w:val="21"/>
        </w:rPr>
      </w:pPr>
      <w:r w:rsidDel="00000000" w:rsidR="00000000" w:rsidRPr="00000000">
        <w:rPr>
          <w:rtl w:val="0"/>
        </w:rPr>
      </w:r>
    </w:p>
    <w:tbl>
      <w:tblPr>
        <w:tblStyle w:val="Table10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1F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1F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0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01">
      <w:pPr>
        <w:spacing w:after="80" w:line="240" w:lineRule="auto"/>
        <w:rPr>
          <w:rFonts w:ascii="Arimo" w:cs="Arimo" w:eastAsia="Arimo" w:hAnsi="Arimo"/>
          <w:color w:val="18212b"/>
          <w:sz w:val="21"/>
          <w:szCs w:val="21"/>
        </w:rPr>
      </w:pPr>
      <w:r w:rsidDel="00000000" w:rsidR="00000000" w:rsidRPr="00000000">
        <w:rPr>
          <w:rtl w:val="0"/>
        </w:rPr>
      </w:r>
    </w:p>
    <w:tbl>
      <w:tblPr>
        <w:tblStyle w:val="Table11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0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0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0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05">
      <w:pPr>
        <w:spacing w:after="80" w:line="240" w:lineRule="auto"/>
        <w:rPr>
          <w:rFonts w:ascii="Arimo" w:cs="Arimo" w:eastAsia="Arimo" w:hAnsi="Arimo"/>
          <w:color w:val="18212b"/>
          <w:sz w:val="21"/>
          <w:szCs w:val="21"/>
        </w:rPr>
      </w:pPr>
      <w:r w:rsidDel="00000000" w:rsidR="00000000" w:rsidRPr="00000000">
        <w:rPr>
          <w:rtl w:val="0"/>
        </w:rPr>
      </w:r>
    </w:p>
    <w:tbl>
      <w:tblPr>
        <w:tblStyle w:val="Table11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0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0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0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09">
      <w:pPr>
        <w:spacing w:after="80" w:line="240" w:lineRule="auto"/>
        <w:rPr>
          <w:rFonts w:ascii="Arimo" w:cs="Arimo" w:eastAsia="Arimo" w:hAnsi="Arimo"/>
          <w:color w:val="18212b"/>
          <w:sz w:val="21"/>
          <w:szCs w:val="21"/>
        </w:rPr>
      </w:pPr>
      <w:r w:rsidDel="00000000" w:rsidR="00000000" w:rsidRPr="00000000">
        <w:rPr>
          <w:rtl w:val="0"/>
        </w:rPr>
      </w:r>
    </w:p>
    <w:tbl>
      <w:tblPr>
        <w:tblStyle w:val="Table11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0A">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5.5  Comparing Quadratic Forms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0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equivalent quadratic forms to reveal different key features.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interpret standard, vertex, and factored forms to read key features of quadratic functions.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which quadratic form best supports a given question or context.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0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0D">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0E">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0F">
      <w:pPr>
        <w:spacing w:after="80" w:line="240" w:lineRule="auto"/>
        <w:rPr>
          <w:rFonts w:ascii="Arimo" w:cs="Arimo" w:eastAsia="Arimo" w:hAnsi="Arimo"/>
          <w:color w:val="18212b"/>
          <w:sz w:val="21"/>
          <w:szCs w:val="21"/>
        </w:rPr>
      </w:pPr>
      <w:r w:rsidDel="00000000" w:rsidR="00000000" w:rsidRPr="00000000">
        <w:rPr>
          <w:rtl w:val="0"/>
        </w:rPr>
      </w:r>
    </w:p>
    <w:tbl>
      <w:tblPr>
        <w:tblStyle w:val="Table11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1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1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1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13">
      <w:pPr>
        <w:spacing w:after="80" w:line="240" w:lineRule="auto"/>
        <w:rPr>
          <w:rFonts w:ascii="Arimo" w:cs="Arimo" w:eastAsia="Arimo" w:hAnsi="Arimo"/>
          <w:color w:val="18212b"/>
          <w:sz w:val="21"/>
          <w:szCs w:val="21"/>
        </w:rPr>
      </w:pPr>
      <w:r w:rsidDel="00000000" w:rsidR="00000000" w:rsidRPr="00000000">
        <w:rPr>
          <w:rtl w:val="0"/>
        </w:rPr>
      </w:r>
    </w:p>
    <w:tbl>
      <w:tblPr>
        <w:tblStyle w:val="Table11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1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1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16">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17">
      <w:pPr>
        <w:spacing w:after="80" w:line="240" w:lineRule="auto"/>
        <w:rPr>
          <w:rFonts w:ascii="Arimo" w:cs="Arimo" w:eastAsia="Arimo" w:hAnsi="Arimo"/>
          <w:color w:val="18212b"/>
          <w:sz w:val="21"/>
          <w:szCs w:val="21"/>
        </w:rPr>
      </w:pPr>
      <w:r w:rsidDel="00000000" w:rsidR="00000000" w:rsidRPr="00000000">
        <w:rPr>
          <w:rtl w:val="0"/>
        </w:rPr>
      </w:r>
    </w:p>
    <w:tbl>
      <w:tblPr>
        <w:tblStyle w:val="Table11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1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19">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1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1B">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1C">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5 Closing Notes</w:t>
      </w:r>
      <w:r w:rsidDel="00000000" w:rsidR="00000000" w:rsidRPr="00000000">
        <w:rPr>
          <w:rtl w:val="0"/>
        </w:rPr>
      </w:r>
    </w:p>
    <w:tbl>
      <w:tblPr>
        <w:tblStyle w:val="Table11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1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1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1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2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21">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22">
      <w:pPr>
        <w:spacing w:after="60" w:line="240" w:lineRule="auto"/>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360" w:right="360" w:header="720" w:footer="720"/>
          <w:pgNumType w:start="1"/>
        </w:sectPr>
      </w:pPr>
      <w:bookmarkStart w:colFirst="0" w:colLast="0" w:name="_sp9v8wr2j4u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6</w:t>
      </w:r>
      <w:r w:rsidDel="00000000" w:rsidR="00000000" w:rsidRPr="00000000">
        <w:rPr>
          <w:rtl w:val="0"/>
        </w:rPr>
      </w:r>
    </w:p>
    <w:p w:rsidR="00000000" w:rsidDel="00000000" w:rsidP="00000000" w:rsidRDefault="00000000" w:rsidRPr="00000000" w14:paraId="0000022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6</w:t>
      </w:r>
      <w:r w:rsidDel="00000000" w:rsidR="00000000" w:rsidRPr="00000000">
        <w:rPr>
          <w:rtl w:val="0"/>
        </w:rPr>
      </w:r>
    </w:p>
    <w:p w:rsidR="00000000" w:rsidDel="00000000" w:rsidP="00000000" w:rsidRDefault="00000000" w:rsidRPr="00000000" w14:paraId="0000022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226">
      <w:pPr>
        <w:spacing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Solving and Modeling with Quadratics</w:t>
      </w:r>
      <w:r w:rsidDel="00000000" w:rsidR="00000000" w:rsidRPr="00000000">
        <w:rPr>
          <w:rtl w:val="0"/>
        </w:rPr>
      </w:r>
    </w:p>
    <w:tbl>
      <w:tblPr>
        <w:tblStyle w:val="Table117"/>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22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228">
      <w:pPr>
        <w:spacing w:line="240" w:lineRule="auto"/>
        <w:rPr>
          <w:rFonts w:ascii="Arimo" w:cs="Arimo" w:eastAsia="Arimo" w:hAnsi="Arimo"/>
          <w:color w:val="18212b"/>
          <w:sz w:val="21"/>
          <w:szCs w:val="21"/>
        </w:rPr>
      </w:pPr>
      <w:r w:rsidDel="00000000" w:rsidR="00000000" w:rsidRPr="00000000">
        <w:rPr>
          <w:rtl w:val="0"/>
        </w:rPr>
      </w:r>
    </w:p>
    <w:tbl>
      <w:tblPr>
        <w:tblStyle w:val="Table11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2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6.1  Solving Quadratics by Factoring</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2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factored quadratic equations from given zeros, intercepts, or contextual constraints.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the zero product property to solve quadratic equations in factored form.</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solutions make sense in relation to a graph or context.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2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2C">
            <w:pPr>
              <w:spacing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2D">
            <w:pPr>
              <w:spacing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2E">
      <w:pPr>
        <w:spacing w:after="80" w:line="240" w:lineRule="auto"/>
        <w:rPr>
          <w:rFonts w:ascii="Arimo" w:cs="Arimo" w:eastAsia="Arimo" w:hAnsi="Arimo"/>
          <w:color w:val="18212b"/>
          <w:sz w:val="21"/>
          <w:szCs w:val="21"/>
        </w:rPr>
      </w:pPr>
      <w:r w:rsidDel="00000000" w:rsidR="00000000" w:rsidRPr="00000000">
        <w:rPr>
          <w:rtl w:val="0"/>
        </w:rPr>
      </w:r>
    </w:p>
    <w:tbl>
      <w:tblPr>
        <w:tblStyle w:val="Table11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2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3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3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32">
      <w:pPr>
        <w:spacing w:after="80" w:line="240" w:lineRule="auto"/>
        <w:rPr>
          <w:rFonts w:ascii="Arimo" w:cs="Arimo" w:eastAsia="Arimo" w:hAnsi="Arimo"/>
          <w:color w:val="18212b"/>
          <w:sz w:val="21"/>
          <w:szCs w:val="21"/>
        </w:rPr>
      </w:pPr>
      <w:r w:rsidDel="00000000" w:rsidR="00000000" w:rsidRPr="00000000">
        <w:rPr>
          <w:rtl w:val="0"/>
        </w:rPr>
      </w:r>
    </w:p>
    <w:tbl>
      <w:tblPr>
        <w:tblStyle w:val="Table12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3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3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3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36">
      <w:pPr>
        <w:spacing w:after="80" w:line="240" w:lineRule="auto"/>
        <w:rPr>
          <w:rFonts w:ascii="Arimo" w:cs="Arimo" w:eastAsia="Arimo" w:hAnsi="Arimo"/>
          <w:color w:val="18212b"/>
          <w:sz w:val="21"/>
          <w:szCs w:val="21"/>
        </w:rPr>
      </w:pPr>
      <w:r w:rsidDel="00000000" w:rsidR="00000000" w:rsidRPr="00000000">
        <w:rPr>
          <w:rtl w:val="0"/>
        </w:rPr>
      </w:r>
    </w:p>
    <w:tbl>
      <w:tblPr>
        <w:tblStyle w:val="Table12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3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3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3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3A">
      <w:pPr>
        <w:spacing w:after="80" w:line="240" w:lineRule="auto"/>
        <w:rPr>
          <w:rFonts w:ascii="Arimo" w:cs="Arimo" w:eastAsia="Arimo" w:hAnsi="Arimo"/>
          <w:color w:val="18212b"/>
          <w:sz w:val="21"/>
          <w:szCs w:val="21"/>
        </w:rPr>
      </w:pPr>
      <w:r w:rsidDel="00000000" w:rsidR="00000000" w:rsidRPr="00000000">
        <w:rPr>
          <w:rtl w:val="0"/>
        </w:rPr>
      </w:r>
    </w:p>
    <w:tbl>
      <w:tblPr>
        <w:tblStyle w:val="Table12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3B">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6.2  Completing the Square</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3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perfect-square trinomials by adding the needed constant term.</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completing the square to solve quadratic equations and write equivalent vertex-form expressions.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how completing the square reveals the vertex and symmetry of a quadratic function.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3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3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3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40">
      <w:pPr>
        <w:spacing w:after="80" w:line="240" w:lineRule="auto"/>
        <w:rPr>
          <w:rFonts w:ascii="Arimo" w:cs="Arimo" w:eastAsia="Arimo" w:hAnsi="Arimo"/>
          <w:color w:val="18212b"/>
          <w:sz w:val="21"/>
          <w:szCs w:val="21"/>
        </w:rPr>
      </w:pPr>
      <w:r w:rsidDel="00000000" w:rsidR="00000000" w:rsidRPr="00000000">
        <w:rPr>
          <w:rtl w:val="0"/>
        </w:rPr>
      </w:r>
    </w:p>
    <w:tbl>
      <w:tblPr>
        <w:tblStyle w:val="Table12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4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4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4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44">
      <w:pPr>
        <w:spacing w:after="80" w:line="240" w:lineRule="auto"/>
        <w:rPr>
          <w:rFonts w:ascii="Arimo" w:cs="Arimo" w:eastAsia="Arimo" w:hAnsi="Arimo"/>
          <w:color w:val="18212b"/>
          <w:sz w:val="21"/>
          <w:szCs w:val="21"/>
        </w:rPr>
      </w:pPr>
      <w:r w:rsidDel="00000000" w:rsidR="00000000" w:rsidRPr="00000000">
        <w:rPr>
          <w:rtl w:val="0"/>
        </w:rPr>
      </w:r>
    </w:p>
    <w:tbl>
      <w:tblPr>
        <w:tblStyle w:val="Table12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4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4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4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48">
      <w:pPr>
        <w:spacing w:after="80" w:line="240" w:lineRule="auto"/>
        <w:rPr>
          <w:rFonts w:ascii="Arimo" w:cs="Arimo" w:eastAsia="Arimo" w:hAnsi="Arimo"/>
          <w:color w:val="18212b"/>
          <w:sz w:val="21"/>
          <w:szCs w:val="21"/>
        </w:rPr>
      </w:pPr>
      <w:r w:rsidDel="00000000" w:rsidR="00000000" w:rsidRPr="00000000">
        <w:rPr>
          <w:rtl w:val="0"/>
        </w:rPr>
      </w:r>
    </w:p>
    <w:tbl>
      <w:tblPr>
        <w:tblStyle w:val="Table12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4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4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4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4C">
      <w:pPr>
        <w:spacing w:after="80" w:line="240" w:lineRule="auto"/>
        <w:rPr>
          <w:rFonts w:ascii="Arimo" w:cs="Arimo" w:eastAsia="Arimo" w:hAnsi="Arimo"/>
          <w:color w:val="18212b"/>
          <w:sz w:val="21"/>
          <w:szCs w:val="21"/>
        </w:rPr>
      </w:pPr>
      <w:r w:rsidDel="00000000" w:rsidR="00000000" w:rsidRPr="00000000">
        <w:rPr>
          <w:rtl w:val="0"/>
        </w:rPr>
      </w:r>
    </w:p>
    <w:tbl>
      <w:tblPr>
        <w:tblStyle w:val="Table12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4D">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6.3  Quadratic Formula</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4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a coefficient map that organizes $a$, $b$, and $c$ before using the quadratic formula.</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the quadratic formula to solve equations with rational, irrational, or no real solutions.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how the discriminant predicts the number and type of real solutions.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4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5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5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52">
      <w:pPr>
        <w:spacing w:after="80" w:line="240" w:lineRule="auto"/>
        <w:rPr>
          <w:rFonts w:ascii="Arimo" w:cs="Arimo" w:eastAsia="Arimo" w:hAnsi="Arimo"/>
          <w:color w:val="18212b"/>
          <w:sz w:val="21"/>
          <w:szCs w:val="21"/>
        </w:rPr>
      </w:pPr>
      <w:r w:rsidDel="00000000" w:rsidR="00000000" w:rsidRPr="00000000">
        <w:rPr>
          <w:rtl w:val="0"/>
        </w:rPr>
      </w:r>
    </w:p>
    <w:tbl>
      <w:tblPr>
        <w:tblStyle w:val="Table12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5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5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5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56">
      <w:pPr>
        <w:spacing w:after="80" w:line="240" w:lineRule="auto"/>
        <w:rPr>
          <w:rFonts w:ascii="Arimo" w:cs="Arimo" w:eastAsia="Arimo" w:hAnsi="Arimo"/>
          <w:color w:val="18212b"/>
          <w:sz w:val="21"/>
          <w:szCs w:val="21"/>
        </w:rPr>
      </w:pPr>
      <w:r w:rsidDel="00000000" w:rsidR="00000000" w:rsidRPr="00000000">
        <w:rPr>
          <w:rtl w:val="0"/>
        </w:rPr>
      </w:r>
    </w:p>
    <w:tbl>
      <w:tblPr>
        <w:tblStyle w:val="Table12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5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5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5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5A">
      <w:pPr>
        <w:spacing w:after="80" w:line="240" w:lineRule="auto"/>
        <w:rPr>
          <w:rFonts w:ascii="Arimo" w:cs="Arimo" w:eastAsia="Arimo" w:hAnsi="Arimo"/>
          <w:color w:val="18212b"/>
          <w:sz w:val="21"/>
          <w:szCs w:val="21"/>
        </w:rPr>
      </w:pPr>
      <w:r w:rsidDel="00000000" w:rsidR="00000000" w:rsidRPr="00000000">
        <w:rPr>
          <w:rtl w:val="0"/>
        </w:rPr>
      </w:r>
    </w:p>
    <w:tbl>
      <w:tblPr>
        <w:tblStyle w:val="Table12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5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5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5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5E">
      <w:pPr>
        <w:spacing w:after="80" w:line="240" w:lineRule="auto"/>
        <w:rPr>
          <w:rFonts w:ascii="Arimo" w:cs="Arimo" w:eastAsia="Arimo" w:hAnsi="Arimo"/>
          <w:color w:val="18212b"/>
          <w:sz w:val="21"/>
          <w:szCs w:val="21"/>
        </w:rPr>
      </w:pPr>
      <w:r w:rsidDel="00000000" w:rsidR="00000000" w:rsidRPr="00000000">
        <w:rPr>
          <w:rtl w:val="0"/>
        </w:rPr>
      </w:r>
    </w:p>
    <w:tbl>
      <w:tblPr>
        <w:tblStyle w:val="Table13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5F">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6.4  Choosing and Defending Solution Methods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6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a solution-method plan based on the structure of a quadratic equation.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factoring, completing the square, or the quadratic formula when the equation structure supports the method.</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a selected solution method for efficiency, accuracy, and fit to the equation.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6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6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6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64">
      <w:pPr>
        <w:spacing w:after="80" w:line="240" w:lineRule="auto"/>
        <w:rPr>
          <w:rFonts w:ascii="Arimo" w:cs="Arimo" w:eastAsia="Arimo" w:hAnsi="Arimo"/>
          <w:color w:val="18212b"/>
          <w:sz w:val="21"/>
          <w:szCs w:val="21"/>
        </w:rPr>
      </w:pPr>
      <w:r w:rsidDel="00000000" w:rsidR="00000000" w:rsidRPr="00000000">
        <w:rPr>
          <w:rtl w:val="0"/>
        </w:rPr>
      </w:r>
    </w:p>
    <w:tbl>
      <w:tblPr>
        <w:tblStyle w:val="Table13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6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6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6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68">
      <w:pPr>
        <w:spacing w:after="80" w:line="240" w:lineRule="auto"/>
        <w:rPr>
          <w:rFonts w:ascii="Arimo" w:cs="Arimo" w:eastAsia="Arimo" w:hAnsi="Arimo"/>
          <w:color w:val="18212b"/>
          <w:sz w:val="21"/>
          <w:szCs w:val="21"/>
        </w:rPr>
      </w:pPr>
      <w:r w:rsidDel="00000000" w:rsidR="00000000" w:rsidRPr="00000000">
        <w:rPr>
          <w:rtl w:val="0"/>
        </w:rPr>
      </w:r>
    </w:p>
    <w:tbl>
      <w:tblPr>
        <w:tblStyle w:val="Table13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6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6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6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6C">
      <w:pPr>
        <w:spacing w:after="80" w:line="240" w:lineRule="auto"/>
        <w:rPr>
          <w:rFonts w:ascii="Arimo" w:cs="Arimo" w:eastAsia="Arimo" w:hAnsi="Arimo"/>
          <w:color w:val="18212b"/>
          <w:sz w:val="21"/>
          <w:szCs w:val="21"/>
        </w:rPr>
      </w:pPr>
      <w:r w:rsidDel="00000000" w:rsidR="00000000" w:rsidRPr="00000000">
        <w:rPr>
          <w:rtl w:val="0"/>
        </w:rPr>
      </w:r>
    </w:p>
    <w:tbl>
      <w:tblPr>
        <w:tblStyle w:val="Table13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6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6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6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70">
      <w:pPr>
        <w:spacing w:after="80" w:line="240" w:lineRule="auto"/>
        <w:rPr>
          <w:rFonts w:ascii="Arimo" w:cs="Arimo" w:eastAsia="Arimo" w:hAnsi="Arimo"/>
          <w:color w:val="18212b"/>
          <w:sz w:val="21"/>
          <w:szCs w:val="21"/>
        </w:rPr>
      </w:pPr>
      <w:r w:rsidDel="00000000" w:rsidR="00000000" w:rsidRPr="00000000">
        <w:rPr>
          <w:rtl w:val="0"/>
        </w:rPr>
      </w:r>
    </w:p>
    <w:tbl>
      <w:tblPr>
        <w:tblStyle w:val="Table13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71">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6.5  Quadratic Modeling and Optimization</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7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quadratic models from real-world constraints, data, or key features.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quadratic models to predict maximums, minimums, intercepts, and meaningful solution values.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whether a quadratic model and its solutions are reasonable for the situation.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7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7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7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76">
      <w:pPr>
        <w:spacing w:after="80" w:line="240" w:lineRule="auto"/>
        <w:rPr>
          <w:rFonts w:ascii="Arimo" w:cs="Arimo" w:eastAsia="Arimo" w:hAnsi="Arimo"/>
          <w:color w:val="18212b"/>
          <w:sz w:val="21"/>
          <w:szCs w:val="21"/>
        </w:rPr>
      </w:pPr>
      <w:r w:rsidDel="00000000" w:rsidR="00000000" w:rsidRPr="00000000">
        <w:rPr>
          <w:rtl w:val="0"/>
        </w:rPr>
      </w:r>
    </w:p>
    <w:tbl>
      <w:tblPr>
        <w:tblStyle w:val="Table13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7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7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7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7A">
      <w:pPr>
        <w:spacing w:after="80" w:line="240" w:lineRule="auto"/>
        <w:rPr>
          <w:rFonts w:ascii="Arimo" w:cs="Arimo" w:eastAsia="Arimo" w:hAnsi="Arimo"/>
          <w:color w:val="18212b"/>
          <w:sz w:val="21"/>
          <w:szCs w:val="21"/>
        </w:rPr>
      </w:pPr>
      <w:r w:rsidDel="00000000" w:rsidR="00000000" w:rsidRPr="00000000">
        <w:rPr>
          <w:rtl w:val="0"/>
        </w:rPr>
      </w:r>
    </w:p>
    <w:tbl>
      <w:tblPr>
        <w:tblStyle w:val="Table13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7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7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7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7E">
      <w:pPr>
        <w:spacing w:after="80" w:line="240" w:lineRule="auto"/>
        <w:rPr>
          <w:rFonts w:ascii="Arimo" w:cs="Arimo" w:eastAsia="Arimo" w:hAnsi="Arimo"/>
          <w:color w:val="18212b"/>
          <w:sz w:val="21"/>
          <w:szCs w:val="21"/>
        </w:rPr>
      </w:pPr>
      <w:r w:rsidDel="00000000" w:rsidR="00000000" w:rsidRPr="00000000">
        <w:rPr>
          <w:rtl w:val="0"/>
        </w:rPr>
      </w:r>
    </w:p>
    <w:tbl>
      <w:tblPr>
        <w:tblStyle w:val="Table13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7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8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8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82">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83">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6 Closing Notes</w:t>
      </w:r>
      <w:r w:rsidDel="00000000" w:rsidR="00000000" w:rsidRPr="00000000">
        <w:rPr>
          <w:rtl w:val="0"/>
        </w:rPr>
      </w:r>
    </w:p>
    <w:tbl>
      <w:tblPr>
        <w:tblStyle w:val="Table13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8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85">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8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8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88">
      <w:pPr>
        <w:spacing w:after="60" w:line="240" w:lineRule="auto"/>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360" w:right="360" w:header="720" w:footer="720"/>
          <w:pgNumType w:start="1"/>
        </w:sectPr>
      </w:pPr>
      <w:bookmarkStart w:colFirst="0" w:colLast="0" w:name="_58n5kvy1hrsx"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7</w:t>
      </w:r>
      <w:r w:rsidDel="00000000" w:rsidR="00000000" w:rsidRPr="00000000">
        <w:rPr>
          <w:rtl w:val="0"/>
        </w:rPr>
      </w:r>
    </w:p>
    <w:p w:rsidR="00000000" w:rsidDel="00000000" w:rsidP="00000000" w:rsidRDefault="00000000" w:rsidRPr="00000000" w14:paraId="0000028A">
      <w:pPr>
        <w:spacing w:after="8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7</w:t>
      </w:r>
      <w:r w:rsidDel="00000000" w:rsidR="00000000" w:rsidRPr="00000000">
        <w:rPr>
          <w:rtl w:val="0"/>
        </w:rPr>
      </w:r>
    </w:p>
    <w:p w:rsidR="00000000" w:rsidDel="00000000" w:rsidP="00000000" w:rsidRDefault="00000000" w:rsidRPr="00000000" w14:paraId="0000028B">
      <w:pPr>
        <w:spacing w:after="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28C">
      <w:pPr>
        <w:spacing w:after="480"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Exponential Functions and Modeling</w:t>
      </w:r>
      <w:r w:rsidDel="00000000" w:rsidR="00000000" w:rsidRPr="00000000">
        <w:rPr>
          <w:rtl w:val="0"/>
        </w:rPr>
      </w:r>
    </w:p>
    <w:tbl>
      <w:tblPr>
        <w:tblStyle w:val="Table139"/>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28D">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28E">
      <w:pPr>
        <w:spacing w:after="60" w:line="240" w:lineRule="auto"/>
        <w:rPr>
          <w:rFonts w:ascii="Arimo" w:cs="Arimo" w:eastAsia="Arimo" w:hAnsi="Arimo"/>
          <w:color w:val="18212b"/>
          <w:sz w:val="21"/>
          <w:szCs w:val="21"/>
        </w:rPr>
      </w:pPr>
      <w:r w:rsidDel="00000000" w:rsidR="00000000" w:rsidRPr="00000000">
        <w:rPr>
          <w:rtl w:val="0"/>
        </w:rPr>
      </w:r>
    </w:p>
    <w:tbl>
      <w:tblPr>
        <w:tblStyle w:val="Table14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8F">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7.1  Recognizing Growth and Decay</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90">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evidence from patterns, tables, graphs, and situations to support an exponential growth or decay relationship.</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repeated multiplication and constant ratios to exponential patterns.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a relationship is exponential by checking how values change across representations.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9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9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9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94">
      <w:pPr>
        <w:spacing w:after="80" w:line="240" w:lineRule="auto"/>
        <w:rPr>
          <w:rFonts w:ascii="Arimo" w:cs="Arimo" w:eastAsia="Arimo" w:hAnsi="Arimo"/>
          <w:color w:val="18212b"/>
          <w:sz w:val="21"/>
          <w:szCs w:val="21"/>
        </w:rPr>
      </w:pPr>
      <w:r w:rsidDel="00000000" w:rsidR="00000000" w:rsidRPr="00000000">
        <w:rPr>
          <w:rtl w:val="0"/>
        </w:rPr>
      </w:r>
    </w:p>
    <w:tbl>
      <w:tblPr>
        <w:tblStyle w:val="Table14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9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9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9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98">
      <w:pPr>
        <w:spacing w:after="80" w:line="240" w:lineRule="auto"/>
        <w:rPr>
          <w:rFonts w:ascii="Arimo" w:cs="Arimo" w:eastAsia="Arimo" w:hAnsi="Arimo"/>
          <w:color w:val="18212b"/>
          <w:sz w:val="21"/>
          <w:szCs w:val="21"/>
        </w:rPr>
      </w:pPr>
      <w:r w:rsidDel="00000000" w:rsidR="00000000" w:rsidRPr="00000000">
        <w:rPr>
          <w:rtl w:val="0"/>
        </w:rPr>
      </w:r>
    </w:p>
    <w:tbl>
      <w:tblPr>
        <w:tblStyle w:val="Table14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9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9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9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9C">
      <w:pPr>
        <w:spacing w:after="80" w:line="240" w:lineRule="auto"/>
        <w:rPr>
          <w:rFonts w:ascii="Arimo" w:cs="Arimo" w:eastAsia="Arimo" w:hAnsi="Arimo"/>
          <w:color w:val="18212b"/>
          <w:sz w:val="21"/>
          <w:szCs w:val="21"/>
        </w:rPr>
      </w:pPr>
      <w:r w:rsidDel="00000000" w:rsidR="00000000" w:rsidRPr="00000000">
        <w:rPr>
          <w:rtl w:val="0"/>
        </w:rPr>
      </w:r>
    </w:p>
    <w:tbl>
      <w:tblPr>
        <w:tblStyle w:val="Table14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9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9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9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A0">
      <w:pPr>
        <w:spacing w:after="80" w:line="240" w:lineRule="auto"/>
        <w:rPr>
          <w:rFonts w:ascii="Arimo" w:cs="Arimo" w:eastAsia="Arimo" w:hAnsi="Arimo"/>
          <w:color w:val="18212b"/>
          <w:sz w:val="21"/>
          <w:szCs w:val="21"/>
        </w:rPr>
      </w:pPr>
      <w:r w:rsidDel="00000000" w:rsidR="00000000" w:rsidRPr="00000000">
        <w:rPr>
          <w:rtl w:val="0"/>
        </w:rPr>
      </w:r>
    </w:p>
    <w:tbl>
      <w:tblPr>
        <w:tblStyle w:val="Table14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A1">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7.2  Writing Exponential Equations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A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exponential equations using an initial value and a growth or decay factor.</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exponential equations to predict values from tables, graphs, and situations.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formulate exponential equations that represent repeated percent increase or decrease.</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A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A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A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A6">
      <w:pPr>
        <w:spacing w:after="80" w:line="240" w:lineRule="auto"/>
        <w:rPr>
          <w:rFonts w:ascii="Arimo" w:cs="Arimo" w:eastAsia="Arimo" w:hAnsi="Arimo"/>
          <w:color w:val="18212b"/>
          <w:sz w:val="21"/>
          <w:szCs w:val="21"/>
        </w:rPr>
      </w:pPr>
      <w:r w:rsidDel="00000000" w:rsidR="00000000" w:rsidRPr="00000000">
        <w:rPr>
          <w:rtl w:val="0"/>
        </w:rPr>
      </w:r>
    </w:p>
    <w:tbl>
      <w:tblPr>
        <w:tblStyle w:val="Table14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A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A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A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AA">
      <w:pPr>
        <w:spacing w:after="80" w:line="240" w:lineRule="auto"/>
        <w:rPr>
          <w:rFonts w:ascii="Arimo" w:cs="Arimo" w:eastAsia="Arimo" w:hAnsi="Arimo"/>
          <w:color w:val="18212b"/>
          <w:sz w:val="21"/>
          <w:szCs w:val="21"/>
        </w:rPr>
      </w:pPr>
      <w:r w:rsidDel="00000000" w:rsidR="00000000" w:rsidRPr="00000000">
        <w:rPr>
          <w:rtl w:val="0"/>
        </w:rPr>
      </w:r>
    </w:p>
    <w:tbl>
      <w:tblPr>
        <w:tblStyle w:val="Table14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A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A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A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AE">
      <w:pPr>
        <w:spacing w:after="80" w:line="240" w:lineRule="auto"/>
        <w:rPr>
          <w:rFonts w:ascii="Arimo" w:cs="Arimo" w:eastAsia="Arimo" w:hAnsi="Arimo"/>
          <w:color w:val="18212b"/>
          <w:sz w:val="21"/>
          <w:szCs w:val="21"/>
        </w:rPr>
      </w:pPr>
      <w:r w:rsidDel="00000000" w:rsidR="00000000" w:rsidRPr="00000000">
        <w:rPr>
          <w:rtl w:val="0"/>
        </w:rPr>
      </w:r>
    </w:p>
    <w:tbl>
      <w:tblPr>
        <w:tblStyle w:val="Table14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A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B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B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B2">
      <w:pPr>
        <w:spacing w:after="80" w:line="240" w:lineRule="auto"/>
        <w:rPr>
          <w:rFonts w:ascii="Arimo" w:cs="Arimo" w:eastAsia="Arimo" w:hAnsi="Arimo"/>
          <w:color w:val="18212b"/>
          <w:sz w:val="21"/>
          <w:szCs w:val="21"/>
        </w:rPr>
      </w:pPr>
      <w:r w:rsidDel="00000000" w:rsidR="00000000" w:rsidRPr="00000000">
        <w:rPr>
          <w:rtl w:val="0"/>
        </w:rPr>
      </w:r>
    </w:p>
    <w:tbl>
      <w:tblPr>
        <w:tblStyle w:val="Table14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B3">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7.3  Graphing and Analyzing Exponential Functions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B4">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graphs of exponential functions using key points, growth or decay factors, and asymptote behavior.</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key features of exponential graphs to interpret domain, range, intercepts, and end behavior.</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whether a graph is reasonable for an exponential equation or situation.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B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B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B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B8">
      <w:pPr>
        <w:spacing w:after="80" w:line="240" w:lineRule="auto"/>
        <w:rPr>
          <w:rFonts w:ascii="Arimo" w:cs="Arimo" w:eastAsia="Arimo" w:hAnsi="Arimo"/>
          <w:color w:val="18212b"/>
          <w:sz w:val="21"/>
          <w:szCs w:val="21"/>
        </w:rPr>
      </w:pPr>
      <w:r w:rsidDel="00000000" w:rsidR="00000000" w:rsidRPr="00000000">
        <w:rPr>
          <w:rtl w:val="0"/>
        </w:rPr>
      </w:r>
    </w:p>
    <w:tbl>
      <w:tblPr>
        <w:tblStyle w:val="Table14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B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B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B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BC">
      <w:pPr>
        <w:spacing w:after="80" w:line="240" w:lineRule="auto"/>
        <w:rPr>
          <w:rFonts w:ascii="Arimo" w:cs="Arimo" w:eastAsia="Arimo" w:hAnsi="Arimo"/>
          <w:color w:val="18212b"/>
          <w:sz w:val="21"/>
          <w:szCs w:val="21"/>
        </w:rPr>
      </w:pPr>
      <w:r w:rsidDel="00000000" w:rsidR="00000000" w:rsidRPr="00000000">
        <w:rPr>
          <w:rtl w:val="0"/>
        </w:rPr>
      </w:r>
    </w:p>
    <w:tbl>
      <w:tblPr>
        <w:tblStyle w:val="Table15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B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B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B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C0">
      <w:pPr>
        <w:spacing w:after="80" w:line="240" w:lineRule="auto"/>
        <w:rPr>
          <w:rFonts w:ascii="Arimo" w:cs="Arimo" w:eastAsia="Arimo" w:hAnsi="Arimo"/>
          <w:color w:val="18212b"/>
          <w:sz w:val="21"/>
          <w:szCs w:val="21"/>
        </w:rPr>
      </w:pPr>
      <w:r w:rsidDel="00000000" w:rsidR="00000000" w:rsidRPr="00000000">
        <w:rPr>
          <w:rtl w:val="0"/>
        </w:rPr>
      </w:r>
    </w:p>
    <w:tbl>
      <w:tblPr>
        <w:tblStyle w:val="Table15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C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C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C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C4">
      <w:pPr>
        <w:spacing w:after="80" w:line="240" w:lineRule="auto"/>
        <w:rPr>
          <w:rFonts w:ascii="Arimo" w:cs="Arimo" w:eastAsia="Arimo" w:hAnsi="Arimo"/>
          <w:color w:val="18212b"/>
          <w:sz w:val="21"/>
          <w:szCs w:val="21"/>
        </w:rPr>
      </w:pPr>
      <w:r w:rsidDel="00000000" w:rsidR="00000000" w:rsidRPr="00000000">
        <w:rPr>
          <w:rtl w:val="0"/>
        </w:rPr>
      </w:r>
    </w:p>
    <w:tbl>
      <w:tblPr>
        <w:tblStyle w:val="Table15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C5">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7.4  Comparing Function Families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C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comparisons among linear, quadratic, and exponential functions using rates, differences, ratios, and graph features.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tables, graphs, equations, and situations to distinguish additive, quadratic, and multiplicative patterns.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claims about function families using evidence from multiple representations.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C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C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C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CA">
      <w:pPr>
        <w:spacing w:after="80" w:line="240" w:lineRule="auto"/>
        <w:rPr>
          <w:rFonts w:ascii="Arimo" w:cs="Arimo" w:eastAsia="Arimo" w:hAnsi="Arimo"/>
          <w:color w:val="18212b"/>
          <w:sz w:val="21"/>
          <w:szCs w:val="21"/>
        </w:rPr>
      </w:pPr>
      <w:r w:rsidDel="00000000" w:rsidR="00000000" w:rsidRPr="00000000">
        <w:rPr>
          <w:rtl w:val="0"/>
        </w:rPr>
      </w:r>
    </w:p>
    <w:tbl>
      <w:tblPr>
        <w:tblStyle w:val="Table15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C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C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C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CE">
      <w:pPr>
        <w:spacing w:after="80" w:line="240" w:lineRule="auto"/>
        <w:rPr>
          <w:rFonts w:ascii="Arimo" w:cs="Arimo" w:eastAsia="Arimo" w:hAnsi="Arimo"/>
          <w:color w:val="18212b"/>
          <w:sz w:val="21"/>
          <w:szCs w:val="21"/>
        </w:rPr>
      </w:pPr>
      <w:r w:rsidDel="00000000" w:rsidR="00000000" w:rsidRPr="00000000">
        <w:rPr>
          <w:rtl w:val="0"/>
        </w:rPr>
      </w:r>
    </w:p>
    <w:tbl>
      <w:tblPr>
        <w:tblStyle w:val="Table15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C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D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D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D2">
      <w:pPr>
        <w:spacing w:after="80" w:line="240" w:lineRule="auto"/>
        <w:rPr>
          <w:rFonts w:ascii="Arimo" w:cs="Arimo" w:eastAsia="Arimo" w:hAnsi="Arimo"/>
          <w:color w:val="18212b"/>
          <w:sz w:val="21"/>
          <w:szCs w:val="21"/>
        </w:rPr>
      </w:pPr>
      <w:r w:rsidDel="00000000" w:rsidR="00000000" w:rsidRPr="00000000">
        <w:rPr>
          <w:rtl w:val="0"/>
        </w:rPr>
      </w:r>
    </w:p>
    <w:tbl>
      <w:tblPr>
        <w:tblStyle w:val="Table15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D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D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D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D6">
      <w:pPr>
        <w:spacing w:after="80" w:line="240" w:lineRule="auto"/>
        <w:rPr>
          <w:rFonts w:ascii="Arimo" w:cs="Arimo" w:eastAsia="Arimo" w:hAnsi="Arimo"/>
          <w:color w:val="18212b"/>
          <w:sz w:val="21"/>
          <w:szCs w:val="21"/>
        </w:rPr>
      </w:pPr>
      <w:r w:rsidDel="00000000" w:rsidR="00000000" w:rsidRPr="00000000">
        <w:rPr>
          <w:rtl w:val="0"/>
        </w:rPr>
      </w:r>
    </w:p>
    <w:tbl>
      <w:tblPr>
        <w:tblStyle w:val="Table15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D7">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7.5  Exponential Modeling with Data</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D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exponential models from real-world data using an initial value and a growth or decay factor.</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exponential models to make predictions and interpret results in context.</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model fit and limitations when exponential data do not follow a perfect pattern.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D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D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D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DC">
      <w:pPr>
        <w:spacing w:after="80" w:line="240" w:lineRule="auto"/>
        <w:rPr>
          <w:rFonts w:ascii="Arimo" w:cs="Arimo" w:eastAsia="Arimo" w:hAnsi="Arimo"/>
          <w:color w:val="18212b"/>
          <w:sz w:val="21"/>
          <w:szCs w:val="21"/>
        </w:rPr>
      </w:pPr>
      <w:r w:rsidDel="00000000" w:rsidR="00000000" w:rsidRPr="00000000">
        <w:rPr>
          <w:rtl w:val="0"/>
        </w:rPr>
      </w:r>
    </w:p>
    <w:tbl>
      <w:tblPr>
        <w:tblStyle w:val="Table15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D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D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D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E0">
      <w:pPr>
        <w:spacing w:after="80" w:line="240" w:lineRule="auto"/>
        <w:rPr>
          <w:rFonts w:ascii="Arimo" w:cs="Arimo" w:eastAsia="Arimo" w:hAnsi="Arimo"/>
          <w:color w:val="18212b"/>
          <w:sz w:val="21"/>
          <w:szCs w:val="21"/>
        </w:rPr>
      </w:pPr>
      <w:r w:rsidDel="00000000" w:rsidR="00000000" w:rsidRPr="00000000">
        <w:rPr>
          <w:rtl w:val="0"/>
        </w:rPr>
      </w:r>
    </w:p>
    <w:tbl>
      <w:tblPr>
        <w:tblStyle w:val="Table15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E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E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E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E4">
      <w:pPr>
        <w:spacing w:after="80" w:line="240" w:lineRule="auto"/>
        <w:rPr>
          <w:rFonts w:ascii="Arimo" w:cs="Arimo" w:eastAsia="Arimo" w:hAnsi="Arimo"/>
          <w:color w:val="18212b"/>
          <w:sz w:val="21"/>
          <w:szCs w:val="21"/>
        </w:rPr>
      </w:pPr>
      <w:r w:rsidDel="00000000" w:rsidR="00000000" w:rsidRPr="00000000">
        <w:rPr>
          <w:rtl w:val="0"/>
        </w:rPr>
      </w:r>
    </w:p>
    <w:tbl>
      <w:tblPr>
        <w:tblStyle w:val="Table15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E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E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E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E8">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E9">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7 Closing Notes</w:t>
      </w:r>
      <w:r w:rsidDel="00000000" w:rsidR="00000000" w:rsidRPr="00000000">
        <w:rPr>
          <w:rtl w:val="0"/>
        </w:rPr>
      </w:r>
    </w:p>
    <w:tbl>
      <w:tblPr>
        <w:tblStyle w:val="Table16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E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E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E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E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EE">
      <w:pPr>
        <w:rPr/>
        <w:sectPr>
          <w:type w:val="nextPage"/>
          <w:pgSz w:h="15840" w:w="12240" w:orient="portrait"/>
          <w:pgMar w:bottom="431.99999999999994" w:top="431.99999999999994" w:left="360" w:right="360"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431.99999999999994" w:top="431.99999999999994" w:left="360" w:right="360" w:header="720" w:footer="720"/>
          <w:pgNumType w:start="1"/>
        </w:sectPr>
      </w:pPr>
      <w:bookmarkStart w:colFirst="0" w:colLast="0" w:name="_4ni9x23wrlf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8</w:t>
      </w:r>
      <w:r w:rsidDel="00000000" w:rsidR="00000000" w:rsidRPr="00000000">
        <w:rPr>
          <w:rtl w:val="0"/>
        </w:rPr>
      </w:r>
    </w:p>
    <w:p w:rsidR="00000000" w:rsidDel="00000000" w:rsidP="00000000" w:rsidRDefault="00000000" w:rsidRPr="00000000" w14:paraId="000002F0">
      <w:pPr>
        <w:spacing w:after="8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rtl w:val="0"/>
        </w:rPr>
        <w:t xml:space="preserve">UNIT 8</w:t>
      </w:r>
      <w:r w:rsidDel="00000000" w:rsidR="00000000" w:rsidRPr="00000000">
        <w:rPr>
          <w:rtl w:val="0"/>
        </w:rPr>
      </w:r>
    </w:p>
    <w:p w:rsidR="00000000" w:rsidDel="00000000" w:rsidP="00000000" w:rsidRDefault="00000000" w:rsidRPr="00000000" w14:paraId="000002F1">
      <w:pPr>
        <w:spacing w:after="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8212b"/>
          <w:sz w:val="64"/>
          <w:szCs w:val="64"/>
          <w:rtl w:val="0"/>
        </w:rPr>
        <w:t xml:space="preserve">Reflections</w:t>
      </w:r>
      <w:r w:rsidDel="00000000" w:rsidR="00000000" w:rsidRPr="00000000">
        <w:rPr>
          <w:rtl w:val="0"/>
        </w:rPr>
      </w:r>
    </w:p>
    <w:p w:rsidR="00000000" w:rsidDel="00000000" w:rsidP="00000000" w:rsidRDefault="00000000" w:rsidRPr="00000000" w14:paraId="000002F2">
      <w:pPr>
        <w:spacing w:after="480" w:line="240" w:lineRule="auto"/>
        <w:rPr>
          <w:rFonts w:ascii="Arimo" w:cs="Arimo" w:eastAsia="Arimo" w:hAnsi="Arimo"/>
          <w:color w:val="18212b"/>
          <w:sz w:val="21"/>
          <w:szCs w:val="21"/>
        </w:rPr>
      </w:pPr>
      <w:r w:rsidDel="00000000" w:rsidR="00000000" w:rsidRPr="00000000">
        <w:rPr>
          <w:rFonts w:ascii="Arimo" w:cs="Arimo" w:eastAsia="Arimo" w:hAnsi="Arimo"/>
          <w:color w:val="525f6c"/>
          <w:sz w:val="36"/>
          <w:szCs w:val="36"/>
          <w:rtl w:val="0"/>
        </w:rPr>
        <w:t xml:space="preserve">Function Analysis, Modeling, and Synthesis</w:t>
      </w:r>
      <w:r w:rsidDel="00000000" w:rsidR="00000000" w:rsidRPr="00000000">
        <w:rPr>
          <w:rtl w:val="0"/>
        </w:rPr>
      </w:r>
    </w:p>
    <w:tbl>
      <w:tblPr>
        <w:tblStyle w:val="Table161"/>
        <w:tblW w:w="9936.0" w:type="dxa"/>
        <w:jc w:val="left"/>
        <w:tblInd w:w="-115.0" w:type="dxa"/>
        <w:tblBorders>
          <w:top w:color="e7d387" w:space="0" w:sz="6" w:val="single"/>
          <w:left w:color="e7d387" w:space="0" w:sz="6" w:val="single"/>
          <w:bottom w:color="e7d387" w:space="0" w:sz="6" w:val="single"/>
          <w:right w:color="e7d387" w:space="0" w:sz="6" w:val="single"/>
          <w:insideH w:color="e7d387" w:space="0" w:sz="6" w:val="single"/>
          <w:insideV w:color="e7d387" w:space="0" w:sz="6" w:val="single"/>
        </w:tblBorders>
        <w:tblLayout w:type="fixed"/>
        <w:tblLook w:val="0400"/>
      </w:tblPr>
      <w:tblGrid>
        <w:gridCol w:w="9936"/>
        <w:tblGridChange w:id="0">
          <w:tblGrid>
            <w:gridCol w:w="9936"/>
          </w:tblGrid>
        </w:tblGridChange>
      </w:tblGrid>
      <w:tr>
        <w:trPr>
          <w:cantSplit w:val="0"/>
          <w:tblHeader w:val="0"/>
        </w:trPr>
        <w:tc>
          <w:tcPr>
            <w:shd w:fill="fff6d6" w:val="clear"/>
            <w:tcMar>
              <w:top w:w="120.0" w:type="dxa"/>
              <w:bottom w:w="120.0" w:type="dxa"/>
            </w:tcMar>
          </w:tcPr>
          <w:p w:rsidR="00000000" w:rsidDel="00000000" w:rsidP="00000000" w:rsidRDefault="00000000" w:rsidRPr="00000000" w14:paraId="000002F3">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1"/>
                <w:szCs w:val="21"/>
                <w:rtl w:val="0"/>
              </w:rPr>
              <w:t xml:space="preserve">Reflection purpose: </w:t>
            </w:r>
            <w:r w:rsidDel="00000000" w:rsidR="00000000" w:rsidRPr="00000000">
              <w:rPr>
                <w:rFonts w:ascii="Arimo" w:cs="Arimo" w:eastAsia="Arimo" w:hAnsi="Arimo"/>
                <w:color w:val="18212b"/>
                <w:sz w:val="21"/>
                <w:szCs w:val="21"/>
                <w:rtl w:val="0"/>
              </w:rPr>
              <w:t xml:space="preserve">Use the following section pages to connect the I Can statements to actual evidence, instructional choices, pacing, misconceptions, and specific changes for the next teaching cycle.</w:t>
            </w:r>
          </w:p>
        </w:tc>
      </w:tr>
    </w:tbl>
    <w:p w:rsidR="00000000" w:rsidDel="00000000" w:rsidP="00000000" w:rsidRDefault="00000000" w:rsidRPr="00000000" w14:paraId="000002F4">
      <w:pPr>
        <w:spacing w:after="60" w:line="240" w:lineRule="auto"/>
        <w:rPr>
          <w:rFonts w:ascii="Arimo" w:cs="Arimo" w:eastAsia="Arimo" w:hAnsi="Arimo"/>
          <w:color w:val="18212b"/>
          <w:sz w:val="21"/>
          <w:szCs w:val="21"/>
        </w:rPr>
      </w:pPr>
      <w:r w:rsidDel="00000000" w:rsidR="00000000" w:rsidRPr="00000000">
        <w:rPr>
          <w:rtl w:val="0"/>
        </w:rPr>
      </w:r>
    </w:p>
    <w:tbl>
      <w:tblPr>
        <w:tblStyle w:val="Table162"/>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2F5">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8.1  Selecting Appropriate Models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2F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evidence from tables, graphs, and contexts to choose a linear, quadratic, or exponential model.</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rate, second-difference, and ratio patterns to select an appropriate function family.</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determine whether a chosen model is reasonable for a situation and its data pattern.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2F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F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F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FA">
      <w:pPr>
        <w:spacing w:after="80" w:line="240" w:lineRule="auto"/>
        <w:rPr>
          <w:rFonts w:ascii="Arimo" w:cs="Arimo" w:eastAsia="Arimo" w:hAnsi="Arimo"/>
          <w:color w:val="18212b"/>
          <w:sz w:val="21"/>
          <w:szCs w:val="21"/>
        </w:rPr>
      </w:pPr>
      <w:r w:rsidDel="00000000" w:rsidR="00000000" w:rsidRPr="00000000">
        <w:rPr>
          <w:rtl w:val="0"/>
        </w:rPr>
      </w:r>
    </w:p>
    <w:tbl>
      <w:tblPr>
        <w:tblStyle w:val="Table16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F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2F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2F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2FE">
      <w:pPr>
        <w:spacing w:after="80" w:line="240" w:lineRule="auto"/>
        <w:rPr>
          <w:rFonts w:ascii="Arimo" w:cs="Arimo" w:eastAsia="Arimo" w:hAnsi="Arimo"/>
          <w:color w:val="18212b"/>
          <w:sz w:val="21"/>
          <w:szCs w:val="21"/>
        </w:rPr>
      </w:pPr>
      <w:r w:rsidDel="00000000" w:rsidR="00000000" w:rsidRPr="00000000">
        <w:rPr>
          <w:rtl w:val="0"/>
        </w:rPr>
      </w:r>
    </w:p>
    <w:tbl>
      <w:tblPr>
        <w:tblStyle w:val="Table164"/>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2F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0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0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02">
      <w:pPr>
        <w:spacing w:after="80" w:line="240" w:lineRule="auto"/>
        <w:rPr>
          <w:rFonts w:ascii="Arimo" w:cs="Arimo" w:eastAsia="Arimo" w:hAnsi="Arimo"/>
          <w:color w:val="18212b"/>
          <w:sz w:val="21"/>
          <w:szCs w:val="21"/>
        </w:rPr>
      </w:pPr>
      <w:r w:rsidDel="00000000" w:rsidR="00000000" w:rsidRPr="00000000">
        <w:rPr>
          <w:rtl w:val="0"/>
        </w:rPr>
      </w:r>
    </w:p>
    <w:tbl>
      <w:tblPr>
        <w:tblStyle w:val="Table16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0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0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0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06">
      <w:pPr>
        <w:spacing w:after="80" w:line="240" w:lineRule="auto"/>
        <w:rPr>
          <w:rFonts w:ascii="Arimo" w:cs="Arimo" w:eastAsia="Arimo" w:hAnsi="Arimo"/>
          <w:color w:val="18212b"/>
          <w:sz w:val="21"/>
          <w:szCs w:val="21"/>
        </w:rPr>
      </w:pPr>
      <w:r w:rsidDel="00000000" w:rsidR="00000000" w:rsidRPr="00000000">
        <w:rPr>
          <w:rtl w:val="0"/>
        </w:rPr>
      </w:r>
    </w:p>
    <w:tbl>
      <w:tblPr>
        <w:tblStyle w:val="Table166"/>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307">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8.2  Transformations Across Function Families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308">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build transformed function rules from parent functions across linear, quadratic, exponential, and absolute value families.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key points and key features to graph transformations across multiple function families.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formulate a transformation description that connects parameter changes to key point shifts across function families.</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30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0A">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0B">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0C">
      <w:pPr>
        <w:spacing w:after="80" w:line="240" w:lineRule="auto"/>
        <w:rPr>
          <w:rFonts w:ascii="Arimo" w:cs="Arimo" w:eastAsia="Arimo" w:hAnsi="Arimo"/>
          <w:color w:val="18212b"/>
          <w:sz w:val="21"/>
          <w:szCs w:val="21"/>
        </w:rPr>
      </w:pPr>
      <w:r w:rsidDel="00000000" w:rsidR="00000000" w:rsidRPr="00000000">
        <w:rPr>
          <w:rtl w:val="0"/>
        </w:rPr>
      </w:r>
    </w:p>
    <w:tbl>
      <w:tblPr>
        <w:tblStyle w:val="Table16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0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0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0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10">
      <w:pPr>
        <w:spacing w:after="80" w:line="240" w:lineRule="auto"/>
        <w:rPr>
          <w:rFonts w:ascii="Arimo" w:cs="Arimo" w:eastAsia="Arimo" w:hAnsi="Arimo"/>
          <w:color w:val="18212b"/>
          <w:sz w:val="21"/>
          <w:szCs w:val="21"/>
        </w:rPr>
      </w:pPr>
      <w:r w:rsidDel="00000000" w:rsidR="00000000" w:rsidRPr="00000000">
        <w:rPr>
          <w:rtl w:val="0"/>
        </w:rPr>
      </w:r>
    </w:p>
    <w:tbl>
      <w:tblPr>
        <w:tblStyle w:val="Table168"/>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1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1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1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14">
      <w:pPr>
        <w:spacing w:after="80" w:line="240" w:lineRule="auto"/>
        <w:rPr>
          <w:rFonts w:ascii="Arimo" w:cs="Arimo" w:eastAsia="Arimo" w:hAnsi="Arimo"/>
          <w:color w:val="18212b"/>
          <w:sz w:val="21"/>
          <w:szCs w:val="21"/>
        </w:rPr>
      </w:pPr>
      <w:r w:rsidDel="00000000" w:rsidR="00000000" w:rsidRPr="00000000">
        <w:rPr>
          <w:rtl w:val="0"/>
        </w:rPr>
      </w:r>
    </w:p>
    <w:tbl>
      <w:tblPr>
        <w:tblStyle w:val="Table16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1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1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1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18">
      <w:pPr>
        <w:spacing w:after="80" w:line="240" w:lineRule="auto"/>
        <w:rPr>
          <w:rFonts w:ascii="Arimo" w:cs="Arimo" w:eastAsia="Arimo" w:hAnsi="Arimo"/>
          <w:color w:val="18212b"/>
          <w:sz w:val="21"/>
          <w:szCs w:val="21"/>
        </w:rPr>
      </w:pPr>
      <w:r w:rsidDel="00000000" w:rsidR="00000000" w:rsidRPr="00000000">
        <w:rPr>
          <w:rtl w:val="0"/>
        </w:rPr>
      </w:r>
    </w:p>
    <w:tbl>
      <w:tblPr>
        <w:tblStyle w:val="Table170"/>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319">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8.3  Absolute Value Functions and Piecewise Thinking</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31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design an absolute value or piecewise representation for situations with distance, change in direction, or two-part behavior.</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apply key features of absolute value graphs to interpret vertex, intercepts, and rate of change.</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predict outputs and intervals from absolute value and piecewise rules in context.</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31B">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1C">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1D">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1E">
      <w:pPr>
        <w:spacing w:after="80" w:line="240" w:lineRule="auto"/>
        <w:rPr>
          <w:rFonts w:ascii="Arimo" w:cs="Arimo" w:eastAsia="Arimo" w:hAnsi="Arimo"/>
          <w:color w:val="18212b"/>
          <w:sz w:val="21"/>
          <w:szCs w:val="21"/>
        </w:rPr>
      </w:pPr>
      <w:r w:rsidDel="00000000" w:rsidR="00000000" w:rsidRPr="00000000">
        <w:rPr>
          <w:rtl w:val="0"/>
        </w:rPr>
      </w:r>
    </w:p>
    <w:tbl>
      <w:tblPr>
        <w:tblStyle w:val="Table17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1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2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21">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22">
      <w:pPr>
        <w:spacing w:after="80" w:line="240" w:lineRule="auto"/>
        <w:rPr>
          <w:rFonts w:ascii="Arimo" w:cs="Arimo" w:eastAsia="Arimo" w:hAnsi="Arimo"/>
          <w:color w:val="18212b"/>
          <w:sz w:val="21"/>
          <w:szCs w:val="21"/>
        </w:rPr>
      </w:pPr>
      <w:r w:rsidDel="00000000" w:rsidR="00000000" w:rsidRPr="00000000">
        <w:rPr>
          <w:rtl w:val="0"/>
        </w:rPr>
      </w:r>
    </w:p>
    <w:tbl>
      <w:tblPr>
        <w:tblStyle w:val="Table17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23">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24">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25">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26">
      <w:pPr>
        <w:spacing w:after="80" w:line="240" w:lineRule="auto"/>
        <w:rPr>
          <w:rFonts w:ascii="Arimo" w:cs="Arimo" w:eastAsia="Arimo" w:hAnsi="Arimo"/>
          <w:color w:val="18212b"/>
          <w:sz w:val="21"/>
          <w:szCs w:val="21"/>
        </w:rPr>
      </w:pPr>
      <w:r w:rsidDel="00000000" w:rsidR="00000000" w:rsidRPr="00000000">
        <w:rPr>
          <w:rtl w:val="0"/>
        </w:rPr>
      </w:r>
    </w:p>
    <w:tbl>
      <w:tblPr>
        <w:tblStyle w:val="Table173"/>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27">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28">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29">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2A">
      <w:pPr>
        <w:spacing w:after="80" w:line="240" w:lineRule="auto"/>
        <w:rPr>
          <w:rFonts w:ascii="Arimo" w:cs="Arimo" w:eastAsia="Arimo" w:hAnsi="Arimo"/>
          <w:color w:val="18212b"/>
          <w:sz w:val="21"/>
          <w:szCs w:val="21"/>
        </w:rPr>
      </w:pPr>
      <w:r w:rsidDel="00000000" w:rsidR="00000000" w:rsidRPr="00000000">
        <w:rPr>
          <w:rtl w:val="0"/>
        </w:rPr>
      </w:r>
    </w:p>
    <w:tbl>
      <w:tblPr>
        <w:tblStyle w:val="Table174"/>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32B">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8.4  Modeling Investigation</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32C">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formulate a mathematical model from real-world data and state the assumptions used.</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extend a model to make predictions within a reasonable domain.</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critique how well a model fits data, constraints, and the situation being studied.</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32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2E">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2F">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30">
      <w:pPr>
        <w:spacing w:after="80" w:line="240" w:lineRule="auto"/>
        <w:rPr>
          <w:rFonts w:ascii="Arimo" w:cs="Arimo" w:eastAsia="Arimo" w:hAnsi="Arimo"/>
          <w:color w:val="18212b"/>
          <w:sz w:val="21"/>
          <w:szCs w:val="21"/>
        </w:rPr>
      </w:pPr>
      <w:r w:rsidDel="00000000" w:rsidR="00000000" w:rsidRPr="00000000">
        <w:rPr>
          <w:rtl w:val="0"/>
        </w:rPr>
      </w:r>
    </w:p>
    <w:tbl>
      <w:tblPr>
        <w:tblStyle w:val="Table175"/>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31">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32">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33">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34">
      <w:pPr>
        <w:spacing w:after="80" w:line="240" w:lineRule="auto"/>
        <w:rPr>
          <w:rFonts w:ascii="Arimo" w:cs="Arimo" w:eastAsia="Arimo" w:hAnsi="Arimo"/>
          <w:color w:val="18212b"/>
          <w:sz w:val="21"/>
          <w:szCs w:val="21"/>
        </w:rPr>
      </w:pPr>
      <w:r w:rsidDel="00000000" w:rsidR="00000000" w:rsidRPr="00000000">
        <w:rPr>
          <w:rtl w:val="0"/>
        </w:rPr>
      </w:r>
    </w:p>
    <w:tbl>
      <w:tblPr>
        <w:tblStyle w:val="Table176"/>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35">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36">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37">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38">
      <w:pPr>
        <w:spacing w:after="80" w:line="240" w:lineRule="auto"/>
        <w:rPr>
          <w:rFonts w:ascii="Arimo" w:cs="Arimo" w:eastAsia="Arimo" w:hAnsi="Arimo"/>
          <w:color w:val="18212b"/>
          <w:sz w:val="21"/>
          <w:szCs w:val="21"/>
        </w:rPr>
      </w:pPr>
      <w:r w:rsidDel="00000000" w:rsidR="00000000" w:rsidRPr="00000000">
        <w:rPr>
          <w:rtl w:val="0"/>
        </w:rPr>
      </w:r>
    </w:p>
    <w:tbl>
      <w:tblPr>
        <w:tblStyle w:val="Table177"/>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39">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3A">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3B">
      <w:pPr>
        <w:spacing w:after="80" w:line="240" w:lineRule="auto"/>
        <w:rPr>
          <w:rFonts w:ascii="Arimo" w:cs="Arimo" w:eastAsia="Arimo" w:hAnsi="Arimo"/>
          <w:color w:val="18212b"/>
          <w:sz w:val="21"/>
          <w:szCs w:val="21"/>
        </w:rPr>
      </w:pPr>
      <w:r w:rsidDel="00000000" w:rsidR="00000000" w:rsidRPr="00000000">
        <w:rPr>
          <w:rtl w:val="0"/>
        </w:rPr>
      </w:r>
    </w:p>
    <w:tbl>
      <w:tblPr>
        <w:tblStyle w:val="Table178"/>
        <w:tblW w:w="10008.0" w:type="dxa"/>
        <w:jc w:val="left"/>
        <w:tblInd w:w="-115.0" w:type="dxa"/>
        <w:tblBorders>
          <w:top w:color="123f68" w:space="0" w:sz="6" w:val="single"/>
          <w:left w:color="123f68" w:space="0" w:sz="6" w:val="single"/>
          <w:bottom w:color="123f68" w:space="0" w:sz="6" w:val="single"/>
          <w:right w:color="123f68" w:space="0" w:sz="6" w:val="single"/>
          <w:insideH w:color="123f68" w:space="0" w:sz="6" w:val="single"/>
          <w:insideV w:color="123f68" w:space="0" w:sz="6" w:val="single"/>
        </w:tblBorders>
        <w:tblLayout w:type="fixed"/>
        <w:tblLook w:val="0400"/>
      </w:tblPr>
      <w:tblGrid>
        <w:gridCol w:w="10008"/>
        <w:tblGridChange w:id="0">
          <w:tblGrid>
            <w:gridCol w:w="10008"/>
          </w:tblGrid>
        </w:tblGridChange>
      </w:tblGrid>
      <w:tr>
        <w:trPr>
          <w:cantSplit w:val="0"/>
          <w:tblHeader w:val="0"/>
        </w:trPr>
        <w:tc>
          <w:tcPr>
            <w:shd w:fill="123f68" w:val="clear"/>
            <w:tcMar>
              <w:top w:w="75.0" w:type="dxa"/>
              <w:bottom w:w="75.0" w:type="dxa"/>
            </w:tcMar>
          </w:tcPr>
          <w:p w:rsidR="00000000" w:rsidDel="00000000" w:rsidP="00000000" w:rsidRDefault="00000000" w:rsidRPr="00000000" w14:paraId="0000033C">
            <w:pPr>
              <w:spacing w:after="6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ffffff"/>
                <w:sz w:val="26"/>
                <w:szCs w:val="26"/>
                <w:rtl w:val="0"/>
              </w:rPr>
              <w:t xml:space="preserve">8.5  Function Synthesis and Capstone Analysis</w:t>
            </w:r>
            <w:r w:rsidDel="00000000" w:rsidR="00000000" w:rsidRPr="00000000">
              <w:rPr>
                <w:rtl w:val="0"/>
              </w:rPr>
            </w:r>
          </w:p>
        </w:tc>
      </w:tr>
      <w:tr>
        <w:trPr>
          <w:cantSplit w:val="0"/>
          <w:tblHeader w:val="0"/>
        </w:trPr>
        <w:tc>
          <w:tcPr>
            <w:shd w:fill="f0f5f9" w:val="clear"/>
            <w:tcMar>
              <w:top w:w="55.0" w:type="dxa"/>
              <w:bottom w:w="55.0" w:type="dxa"/>
            </w:tcMar>
          </w:tcPr>
          <w:p w:rsidR="00000000" w:rsidDel="00000000" w:rsidP="00000000" w:rsidRDefault="00000000" w:rsidRPr="00000000" w14:paraId="0000033D">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7"/>
                <w:szCs w:val="17"/>
                <w:rtl w:val="0"/>
              </w:rPr>
              <w:t xml:space="preserve">I Can focus: </w:t>
            </w:r>
            <w:r w:rsidDel="00000000" w:rsidR="00000000" w:rsidRPr="00000000">
              <w:rPr>
                <w:rFonts w:ascii="Arimo" w:cs="Arimo" w:eastAsia="Arimo" w:hAnsi="Arimo"/>
                <w:color w:val="18212b"/>
                <w:sz w:val="16"/>
                <w:szCs w:val="16"/>
                <w:rtl w:val="0"/>
              </w:rPr>
              <w:t xml:space="preserve">construct a solution pathway that connects equations, graphs, tables, and contexts across function families.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use multiple representations to solve complex function problems and interpret results.</w:t>
            </w:r>
            <w:r w:rsidDel="00000000" w:rsidR="00000000" w:rsidRPr="00000000">
              <w:rPr>
                <w:rFonts w:ascii="Arimo" w:cs="Arimo" w:eastAsia="Arimo" w:hAnsi="Arimo"/>
                <w:b w:val="1"/>
                <w:bCs w:val="1"/>
                <w:color w:val="525f6c"/>
                <w:sz w:val="16"/>
                <w:szCs w:val="16"/>
                <w:rtl w:val="0"/>
              </w:rPr>
              <w:t xml:space="preserve">  •  </w:t>
            </w:r>
            <w:r w:rsidDel="00000000" w:rsidR="00000000" w:rsidRPr="00000000">
              <w:rPr>
                <w:rFonts w:ascii="Arimo" w:cs="Arimo" w:eastAsia="Arimo" w:hAnsi="Arimo"/>
                <w:color w:val="18212b"/>
                <w:sz w:val="16"/>
                <w:szCs w:val="16"/>
                <w:rtl w:val="0"/>
              </w:rPr>
              <w:t xml:space="preserve">assess competing solution strategies and choose the representation that best supports the conclusion.</w:t>
            </w:r>
            <w:r w:rsidDel="00000000" w:rsidR="00000000" w:rsidRPr="00000000">
              <w:rPr>
                <w:rtl w:val="0"/>
              </w:rPr>
            </w:r>
          </w:p>
        </w:tc>
      </w:tr>
      <w:tr>
        <w:trPr>
          <w:cantSplit w:val="0"/>
          <w:tblHeader w:val="0"/>
        </w:trPr>
        <w:tc>
          <w:tcPr>
            <w:shd w:fill="f0f5f9" w:val="clear"/>
            <w:tcMar>
              <w:top w:w="65.0" w:type="dxa"/>
              <w:bottom w:w="65.0" w:type="dxa"/>
            </w:tcMar>
          </w:tcPr>
          <w:p w:rsidR="00000000" w:rsidDel="00000000" w:rsidP="00000000" w:rsidRDefault="00000000" w:rsidRPr="00000000" w14:paraId="0000033E">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Evidence &amp; I Cans</w:t>
            </w:r>
            <w:r w:rsidDel="00000000" w:rsidR="00000000" w:rsidRPr="00000000">
              <w:rPr>
                <w:rFonts w:ascii="Arimo" w:cs="Arimo" w:eastAsia="Arimo" w:hAnsi="Arimo"/>
                <w:color w:val="18212b"/>
                <w:sz w:val="19"/>
                <w:szCs w:val="19"/>
                <w:rtl w:val="0"/>
              </w:rPr>
              <w:t xml:space="preserve"> — Which I Can statements were clearly demonstrated? Which remained Approaching or Not Yet? What specific student evidence supports that conclusion?</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3F">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40">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41">
      <w:pPr>
        <w:spacing w:after="80" w:line="240" w:lineRule="auto"/>
        <w:rPr>
          <w:rFonts w:ascii="Arimo" w:cs="Arimo" w:eastAsia="Arimo" w:hAnsi="Arimo"/>
          <w:color w:val="18212b"/>
          <w:sz w:val="21"/>
          <w:szCs w:val="21"/>
        </w:rPr>
      </w:pPr>
      <w:r w:rsidDel="00000000" w:rsidR="00000000" w:rsidRPr="00000000">
        <w:rPr>
          <w:rtl w:val="0"/>
        </w:rPr>
      </w:r>
    </w:p>
    <w:tbl>
      <w:tblPr>
        <w:tblStyle w:val="Table179"/>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42">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Instruction &amp; Resources</w:t>
            </w:r>
            <w:r w:rsidDel="00000000" w:rsidR="00000000" w:rsidRPr="00000000">
              <w:rPr>
                <w:rFonts w:ascii="Arimo" w:cs="Arimo" w:eastAsia="Arimo" w:hAnsi="Arimo"/>
                <w:color w:val="18212b"/>
                <w:sz w:val="19"/>
                <w:szCs w:val="19"/>
                <w:rtl w:val="0"/>
              </w:rPr>
              <w:t xml:space="preserve"> — Which explanations, representations, Notes, Demo/Investigation, Activities, Practice, or discourse moves helped students learn this section? What should be preserved, revised, removed, or added?</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43">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44">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45">
      <w:pPr>
        <w:spacing w:after="80" w:line="240" w:lineRule="auto"/>
        <w:rPr>
          <w:rFonts w:ascii="Arimo" w:cs="Arimo" w:eastAsia="Arimo" w:hAnsi="Arimo"/>
          <w:color w:val="18212b"/>
          <w:sz w:val="21"/>
          <w:szCs w:val="21"/>
        </w:rPr>
      </w:pPr>
      <w:r w:rsidDel="00000000" w:rsidR="00000000" w:rsidRPr="00000000">
        <w:rPr>
          <w:rtl w:val="0"/>
        </w:rPr>
      </w:r>
    </w:p>
    <w:tbl>
      <w:tblPr>
        <w:tblStyle w:val="Table180"/>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46">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Assessment, Pacing &amp; Spiral</w:t>
            </w:r>
            <w:r w:rsidDel="00000000" w:rsidR="00000000" w:rsidRPr="00000000">
              <w:rPr>
                <w:rFonts w:ascii="Arimo" w:cs="Arimo" w:eastAsia="Arimo" w:hAnsi="Arimo"/>
                <w:color w:val="18212b"/>
                <w:sz w:val="19"/>
                <w:szCs w:val="19"/>
                <w:rtl w:val="0"/>
              </w:rPr>
              <w:t xml:space="preserve"> — What did the section evidence reveal about misconceptions, pacing, or independence? What should change in the CFA/evidence opportunities, reteaching, retrieval, or later spiral?</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47">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48">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49">
      <w:pPr>
        <w:spacing w:after="80" w:line="240" w:lineRule="auto"/>
        <w:rPr>
          <w:rFonts w:ascii="Arimo" w:cs="Arimo" w:eastAsia="Arimo" w:hAnsi="Arimo"/>
          <w:color w:val="18212b"/>
          <w:sz w:val="21"/>
          <w:szCs w:val="21"/>
        </w:rPr>
      </w:pPr>
      <w:r w:rsidDel="00000000" w:rsidR="00000000" w:rsidRPr="00000000">
        <w:rPr>
          <w:rtl w:val="0"/>
        </w:rPr>
      </w:r>
    </w:p>
    <w:tbl>
      <w:tblPr>
        <w:tblStyle w:val="Table181"/>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4A">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Miscellaneous / Next Time</w:t>
            </w:r>
            <w:r w:rsidDel="00000000" w:rsidR="00000000" w:rsidRPr="00000000">
              <w:rPr>
                <w:rFonts w:ascii="Arimo" w:cs="Arimo" w:eastAsia="Arimo" w:hAnsi="Arimo"/>
                <w:color w:val="18212b"/>
                <w:sz w:val="19"/>
                <w:szCs w:val="19"/>
                <w:rtl w:val="0"/>
              </w:rPr>
              <w:t xml:space="preserve"> — Anything else to remember about student thinking, resource issues, links/technology, timing, examples, or ideas for the next teaching cycle?</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4B">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4C">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4D">
      <w:pPr>
        <w:spacing w:after="8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4E">
      <w:pPr>
        <w:spacing w:after="80" w:before="40"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24"/>
          <w:szCs w:val="24"/>
          <w:rtl w:val="0"/>
        </w:rPr>
        <w:t xml:space="preserve">Unit 8 Closing Notes</w:t>
      </w:r>
      <w:r w:rsidDel="00000000" w:rsidR="00000000" w:rsidRPr="00000000">
        <w:rPr>
          <w:rtl w:val="0"/>
        </w:rPr>
      </w:r>
    </w:p>
    <w:tbl>
      <w:tblPr>
        <w:tblStyle w:val="Table182"/>
        <w:tblW w:w="10008.0" w:type="dxa"/>
        <w:jc w:val="left"/>
        <w:tblInd w:w="-115.0" w:type="dxa"/>
        <w:tblBorders>
          <w:top w:color="d7dee6" w:space="0" w:sz="5" w:val="single"/>
          <w:left w:color="d7dee6" w:space="0" w:sz="5" w:val="single"/>
          <w:bottom w:color="d7dee6" w:space="0" w:sz="5" w:val="single"/>
          <w:right w:color="d7dee6" w:space="0" w:sz="5" w:val="single"/>
          <w:insideH w:color="d7dee6" w:space="0" w:sz="5" w:val="single"/>
          <w:insideV w:color="d7dee6" w:space="0" w:sz="5" w:val="single"/>
        </w:tblBorders>
        <w:tblLayout w:type="fixed"/>
        <w:tblLook w:val="0400"/>
      </w:tblPr>
      <w:tblGrid>
        <w:gridCol w:w="10008"/>
        <w:tblGridChange w:id="0">
          <w:tblGrid>
            <w:gridCol w:w="10008"/>
          </w:tblGrid>
        </w:tblGridChange>
      </w:tblGrid>
      <w:tr>
        <w:trPr>
          <w:cantSplit w:val="0"/>
          <w:tblHeader w:val="0"/>
        </w:trPr>
        <w:tc>
          <w:tcPr>
            <w:shd w:fill="f0f5f9" w:val="clear"/>
            <w:tcMar>
              <w:top w:w="65.0" w:type="dxa"/>
              <w:bottom w:w="65.0" w:type="dxa"/>
            </w:tcMar>
          </w:tcPr>
          <w:p w:rsidR="00000000" w:rsidDel="00000000" w:rsidP="00000000" w:rsidRDefault="00000000" w:rsidRPr="00000000" w14:paraId="0000034F">
            <w:pPr>
              <w:spacing w:line="240" w:lineRule="auto"/>
              <w:rPr>
                <w:rFonts w:ascii="Arimo" w:cs="Arimo" w:eastAsia="Arimo" w:hAnsi="Arimo"/>
                <w:color w:val="18212b"/>
                <w:sz w:val="21"/>
                <w:szCs w:val="21"/>
              </w:rPr>
            </w:pPr>
            <w:r w:rsidDel="00000000" w:rsidR="00000000" w:rsidRPr="00000000">
              <w:rPr>
                <w:rFonts w:ascii="Arimo" w:cs="Arimo" w:eastAsia="Arimo" w:hAnsi="Arimo"/>
                <w:b w:val="1"/>
                <w:bCs w:val="1"/>
                <w:color w:val="123f68"/>
                <w:sz w:val="19"/>
                <w:szCs w:val="19"/>
                <w:rtl w:val="0"/>
              </w:rPr>
              <w:t xml:space="preserve">Unit-level priority</w:t>
            </w:r>
            <w:r w:rsidDel="00000000" w:rsidR="00000000" w:rsidRPr="00000000">
              <w:rPr>
                <w:rFonts w:ascii="Arimo" w:cs="Arimo" w:eastAsia="Arimo" w:hAnsi="Arimo"/>
                <w:color w:val="18212b"/>
                <w:sz w:val="19"/>
                <w:szCs w:val="19"/>
                <w:rtl w:val="0"/>
              </w:rPr>
              <w:t xml:space="preserve"> — Before teaching this unit again, what is the single highest-leverage change to make, and why?</w:t>
            </w:r>
            <w:r w:rsidDel="00000000" w:rsidR="00000000" w:rsidRPr="00000000">
              <w:rPr>
                <w:rtl w:val="0"/>
              </w:rPr>
            </w:r>
          </w:p>
        </w:tc>
      </w:tr>
      <w:tr>
        <w:trPr>
          <w:cantSplit w:val="0"/>
          <w:tblHeader w:val="0"/>
        </w:trPr>
        <w:tc>
          <w:tcPr>
            <w:tcMar>
              <w:top w:w="70.0" w:type="dxa"/>
              <w:bottom w:w="60.0" w:type="dxa"/>
            </w:tcMar>
          </w:tcPr>
          <w:p w:rsidR="00000000" w:rsidDel="00000000" w:rsidP="00000000" w:rsidRDefault="00000000" w:rsidRPr="00000000" w14:paraId="00000350">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51">
            <w:pPr>
              <w:spacing w:after="20" w:line="240" w:lineRule="auto"/>
              <w:rPr>
                <w:rFonts w:ascii="Arimo" w:cs="Arimo" w:eastAsia="Arimo" w:hAnsi="Arimo"/>
                <w:color w:val="18212b"/>
                <w:sz w:val="21"/>
                <w:szCs w:val="21"/>
              </w:rPr>
            </w:pPr>
            <w:r w:rsidDel="00000000" w:rsidR="00000000" w:rsidRPr="00000000">
              <w:rPr>
                <w:rtl w:val="0"/>
              </w:rPr>
            </w:r>
          </w:p>
          <w:p w:rsidR="00000000" w:rsidDel="00000000" w:rsidP="00000000" w:rsidRDefault="00000000" w:rsidRPr="00000000" w14:paraId="00000352">
            <w:pPr>
              <w:spacing w:after="20" w:line="240" w:lineRule="auto"/>
              <w:rPr>
                <w:rFonts w:ascii="Arimo" w:cs="Arimo" w:eastAsia="Arimo" w:hAnsi="Arimo"/>
                <w:color w:val="18212b"/>
                <w:sz w:val="21"/>
                <w:szCs w:val="21"/>
              </w:rPr>
            </w:pP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sectPr>
      <w:type w:val="nextPage"/>
      <w:pgSz w:h="15840" w:w="12240" w:orient="portrait"/>
      <w:pgMar w:bottom="431.99999999999994" w:top="431.99999999999994"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