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oblwbcrcf075" w:id="0"/>
      <w:bookmarkEnd w:id="0"/>
      <w:r w:rsidDel="00000000" w:rsidR="00000000" w:rsidRPr="00000000">
        <w:rPr>
          <w:rtl w:val="0"/>
        </w:rPr>
        <w:t xml:space="preserve">CPSC 483 - Introduction to Machine Learning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k8ylbvo1az8" w:id="1"/>
      <w:bookmarkEnd w:id="1"/>
      <w:r w:rsidDel="00000000" w:rsidR="00000000" w:rsidRPr="00000000">
        <w:rPr>
          <w:rtl w:val="0"/>
        </w:rPr>
        <w:t xml:space="preserve">Project 1, Fall 2020</w:t>
      </w:r>
    </w:p>
    <w:p w:rsidR="00000000" w:rsidDel="00000000" w:rsidP="00000000" w:rsidRDefault="00000000" w:rsidRPr="00000000" w14:paraId="00000003">
      <w:pPr>
        <w:pStyle w:val="Subtitle"/>
        <w:spacing w:after="200" w:lineRule="auto"/>
        <w:rPr/>
      </w:pPr>
      <w:bookmarkStart w:colFirst="0" w:colLast="0" w:name="_6fykipufatm5" w:id="2"/>
      <w:bookmarkEnd w:id="2"/>
      <w:r w:rsidDel="00000000" w:rsidR="00000000" w:rsidRPr="00000000">
        <w:rPr>
          <w:rtl w:val="0"/>
        </w:rPr>
        <w:t xml:space="preserve">due September 28 (Section 02) / October 1 (Section 01)</w:t>
      </w:r>
    </w:p>
    <w:p w:rsidR="00000000" w:rsidDel="00000000" w:rsidP="00000000" w:rsidRDefault="00000000" w:rsidRPr="00000000" w14:paraId="0000000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Sunday September 20, 2:20 pm PDT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So far we have seen linear regression, but not yet derived an analytical solution to find the estimated parameters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 Therefore we will experiment with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library’s implementation of the algorithm.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In the next project we will work with a lower-level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implementation of the algorithm that directly uses the analytical solution derived in Section 1.3 of the textbook.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This project may be completed individually, or in a pair as long as both students are enrolled in the same section of the course.</w:t>
      </w:r>
    </w:p>
    <w:p w:rsidR="00000000" w:rsidDel="00000000" w:rsidP="00000000" w:rsidRDefault="00000000" w:rsidRPr="00000000" w14:paraId="00000008">
      <w:pPr>
        <w:pStyle w:val="Heading2"/>
        <w:spacing w:after="200" w:lineRule="auto"/>
        <w:rPr/>
      </w:pPr>
      <w:bookmarkStart w:colFirst="0" w:colLast="0" w:name="_fexzuaw0g7bl" w:id="3"/>
      <w:bookmarkEnd w:id="3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For this project (and, in general, for most machine learning or data science projects) you will need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Jupyter notebook</w:t>
        </w:r>
      </w:hyperlink>
      <w:r w:rsidDel="00000000" w:rsidR="00000000" w:rsidRPr="00000000">
        <w:rPr>
          <w:rtl w:val="0"/>
        </w:rPr>
        <w:t xml:space="preserve"> with Python 3. Jupyter allows you to create documents mixing text, equations, code, and visualizations.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Alternatively, you may use the newer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JupyterLab IDE</w:t>
        </w:r>
      </w:hyperlink>
      <w:r w:rsidDel="00000000" w:rsidR="00000000" w:rsidRPr="00000000">
        <w:rPr>
          <w:rtl w:val="0"/>
        </w:rPr>
        <w:t xml:space="preserve">, which has additional features but a more complex user interface.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The Jupyter project itself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recommends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Anaconda</w:t>
        </w:r>
      </w:hyperlink>
      <w:r w:rsidDel="00000000" w:rsidR="00000000" w:rsidRPr="00000000">
        <w:rPr>
          <w:rtl w:val="0"/>
        </w:rPr>
        <w:t xml:space="preserve"> if you intend to run notebooks locally on a laptop or desktop computer, but there are several cloud services that offer free Jupyter notebooks, including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Microsoft Azure Notebooks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Colaboratory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bookmarkStart w:colFirst="0" w:colLast="0" w:name="_h5kv7lb5rwao" w:id="4"/>
      <w:bookmarkEnd w:id="4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You will need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to obtain the data and run linear regression. You may also wish to use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DataFrames to examine and work with the data, but this is not a requirement. Use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’s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pyplot</w:t>
        </w:r>
      </w:hyperlink>
      <w:r w:rsidDel="00000000" w:rsidR="00000000" w:rsidRPr="00000000">
        <w:rPr>
          <w:rtl w:val="0"/>
        </w:rPr>
        <w:t xml:space="preserve"> framework or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to visualize your results.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You may reuse code from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Jupyter notebooks accompanying the textbook</w:t>
        </w:r>
      </w:hyperlink>
      <w:r w:rsidDel="00000000" w:rsidR="00000000" w:rsidRPr="00000000">
        <w:rPr>
          <w:rtl w:val="0"/>
        </w:rPr>
        <w:t xml:space="preserve"> and from the documentation for the libraries</w:t>
      </w:r>
      <w:r w:rsidDel="00000000" w:rsidR="00000000" w:rsidRPr="00000000">
        <w:rPr>
          <w:rtl w:val="0"/>
        </w:rPr>
        <w:t xml:space="preserve">. All other code and the results of experiments should be your own.</w:t>
      </w:r>
    </w:p>
    <w:p w:rsidR="00000000" w:rsidDel="00000000" w:rsidP="00000000" w:rsidRDefault="00000000" w:rsidRPr="00000000" w14:paraId="0000000F">
      <w:pPr>
        <w:pStyle w:val="Heading2"/>
        <w:spacing w:after="200" w:lineRule="auto"/>
        <w:rPr/>
      </w:pPr>
      <w:bookmarkStart w:colFirst="0" w:colLast="0" w:name="_ud9i2dh4jrus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The scikit-learn </w:t>
      </w:r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sklearn.datasets</w:t>
        </w:r>
      </w:hyperlink>
      <w:r w:rsidDel="00000000" w:rsidR="00000000" w:rsidRPr="00000000">
        <w:rPr>
          <w:rtl w:val="0"/>
        </w:rPr>
        <w:t xml:space="preserve"> module includes some small datasets for experimentation. In this project we will use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Boston house prices dataset</w:t>
        </w:r>
      </w:hyperlink>
      <w:r w:rsidDel="00000000" w:rsidR="00000000" w:rsidRPr="00000000">
        <w:rPr>
          <w:rtl w:val="0"/>
        </w:rPr>
        <w:t xml:space="preserve"> to try and predict the median value of a home given several features of its neighborhood.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See the section on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in Sergiy Kolesnikov’s blog article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Datasets in Python</w:t>
        </w:r>
      </w:hyperlink>
      <w:r w:rsidDel="00000000" w:rsidR="00000000" w:rsidRPr="00000000">
        <w:rPr>
          <w:rtl w:val="0"/>
        </w:rPr>
        <w:t xml:space="preserve"> to see how to load this dataset and examine it using pandas DataFrames.</w:t>
      </w:r>
    </w:p>
    <w:p w:rsidR="00000000" w:rsidDel="00000000" w:rsidP="00000000" w:rsidRDefault="00000000" w:rsidRPr="00000000" w14:paraId="00000012">
      <w:pPr>
        <w:pStyle w:val="Heading2"/>
        <w:spacing w:after="200" w:lineRule="auto"/>
        <w:rPr/>
      </w:pPr>
      <w:bookmarkStart w:colFirst="0" w:colLast="0" w:name="_7fghd6w77d4n" w:id="6"/>
      <w:bookmarkEnd w:id="6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Run the following experiments in a Jupyter notebook, performing each action in a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code cell</w:t>
        </w:r>
      </w:hyperlink>
      <w:r w:rsidDel="00000000" w:rsidR="00000000" w:rsidRPr="00000000">
        <w:rPr>
          <w:rtl w:val="0"/>
        </w:rPr>
        <w:t xml:space="preserve"> and answering each question in a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Markdown cell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and examine the Boston dataset’s features, target values, and description.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scatterplot</w:t>
        </w:r>
      </w:hyperlink>
      <w:r w:rsidDel="00000000" w:rsidR="00000000" w:rsidRPr="00000000">
        <w:rPr>
          <w:rtl w:val="0"/>
        </w:rPr>
        <w:t xml:space="preserve"> showing the relationship between the feature LSTAT and the target value MEDV. Does the relationship appear to be linear?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</w:t>
      </w:r>
      <w:hyperlink r:id="rId2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fit()</w:t>
        </w:r>
      </w:hyperlink>
      <w:r w:rsidDel="00000000" w:rsidR="00000000" w:rsidRPr="00000000">
        <w:rPr>
          <w:rtl w:val="0"/>
        </w:rPr>
        <w:t xml:space="preserve"> an </w:t>
      </w:r>
      <w:hyperlink r:id="rId2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sklearn.linear_model.LinearRegression</w:t>
        </w:r>
      </w:hyperlink>
      <w:r w:rsidDel="00000000" w:rsidR="00000000" w:rsidRPr="00000000">
        <w:rPr>
          <w:rtl w:val="0"/>
        </w:rPr>
        <w:t xml:space="preserve"> model using LSTAT as a predictor of MEDV.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coef_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intercept_</w:t>
      </w:r>
      <w:r w:rsidDel="00000000" w:rsidR="00000000" w:rsidRPr="00000000">
        <w:rPr>
          <w:rtl w:val="0"/>
        </w:rPr>
        <w:t xml:space="preserve"> attributes of the model, what is the equation for MEDV as a function of LSTAT?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r:id="rId2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predict()</w:t>
        </w:r>
      </w:hyperlink>
      <w:r w:rsidDel="00000000" w:rsidR="00000000" w:rsidRPr="00000000">
        <w:rPr>
          <w:rtl w:val="0"/>
        </w:rPr>
        <w:t xml:space="preserve"> method of the model to find the response for each value of the LSTAT attribute in the dataset. Using </w:t>
      </w:r>
      <w:hyperlink r:id="rId3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sklearn.metrics.mean_squared_error()</w:t>
        </w:r>
      </w:hyperlink>
      <w:r w:rsidDel="00000000" w:rsidR="00000000" w:rsidRPr="00000000">
        <w:rPr>
          <w:rtl w:val="0"/>
        </w:rPr>
        <w:t xml:space="preserve">, find the average loss 𝓛 for the model.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line to your scatter plot representing the least squares fit to the data. How well does the model fit the data?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repeat experiments </w:t>
      </w: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using all 13 input features at the same time. How does the average loss change?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coef_</w:t>
      </w:r>
      <w:r w:rsidDel="00000000" w:rsidR="00000000" w:rsidRPr="00000000">
        <w:rPr>
          <w:rtl w:val="0"/>
        </w:rPr>
        <w:t xml:space="preserve"> attributes of the new model, which features are desirable in a home? Which features detract from its value?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coef_</w:t>
      </w:r>
      <w:r w:rsidDel="00000000" w:rsidR="00000000" w:rsidRPr="00000000">
        <w:rPr>
          <w:rtl w:val="0"/>
        </w:rPr>
        <w:t xml:space="preserve"> attributes, find the following for each feature: how much does a one unit increase in that feature change the median value of the home? Give your answer in dollars.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amount of change in the value of the home, which features don’t seem to be important?</w:t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m61fhhx7leiz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Submit your Jupyter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notebook file through Canvas before class on the due date. Your notebook should include the usual identifying information found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If the assignment is completed by a pair, only one submission is required. Be certain to identify the names of both students at the top of the notebook.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cikit-learn.org/stable/datasets/index.html" TargetMode="External"/><Relationship Id="rId22" Type="http://schemas.openxmlformats.org/officeDocument/2006/relationships/hyperlink" Target="https://kolesnikov.ga/Datasets_in_Python/#scikit-learn" TargetMode="External"/><Relationship Id="rId21" Type="http://schemas.openxmlformats.org/officeDocument/2006/relationships/hyperlink" Target="https://scikit-learn.org/stable/datasets/index.html#boston-house-prices-dataset" TargetMode="External"/><Relationship Id="rId24" Type="http://schemas.openxmlformats.org/officeDocument/2006/relationships/hyperlink" Target="https://jupyter-notebook.readthedocs.io/en/stable/examples/Notebook/Running%20Code.html" TargetMode="External"/><Relationship Id="rId23" Type="http://schemas.openxmlformats.org/officeDocument/2006/relationships/hyperlink" Target="https://kolesnikov.ga/Datasets_in_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pyter.org/#jupyterlab" TargetMode="External"/><Relationship Id="rId26" Type="http://schemas.openxmlformats.org/officeDocument/2006/relationships/hyperlink" Target="https://jakevdp.github.io/PythonDataScienceHandbook/04.02-simple-scatter-plots.html" TargetMode="External"/><Relationship Id="rId25" Type="http://schemas.openxmlformats.org/officeDocument/2006/relationships/hyperlink" Target="https://jupyter-notebook.readthedocs.io/en/stable/examples/Notebook/Working%20With%20Markdown%20Cells.html" TargetMode="External"/><Relationship Id="rId28" Type="http://schemas.openxmlformats.org/officeDocument/2006/relationships/hyperlink" Target="https://scikit-learn.org/stable/modules/generated/sklearn.linear_model.LinearRegression.html" TargetMode="External"/><Relationship Id="rId27" Type="http://schemas.openxmlformats.org/officeDocument/2006/relationships/hyperlink" Target="https://scikit-learn.org/stable/modules/generated/sklearn.linear_model.LinearRegression.html#sklearn.linear_model.LinearRegression.fit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" TargetMode="External"/><Relationship Id="rId29" Type="http://schemas.openxmlformats.org/officeDocument/2006/relationships/hyperlink" Target="https://scikit-learn.org/stable/modules/generated/sklearn.linear_model.LinearRegression.html#sklearn.linear_model.LinearRegression.predict" TargetMode="External"/><Relationship Id="rId7" Type="http://schemas.openxmlformats.org/officeDocument/2006/relationships/hyperlink" Target="https://numpy.org/" TargetMode="External"/><Relationship Id="rId8" Type="http://schemas.openxmlformats.org/officeDocument/2006/relationships/hyperlink" Target="https://jupyter.org/#about-notebook" TargetMode="External"/><Relationship Id="rId30" Type="http://schemas.openxmlformats.org/officeDocument/2006/relationships/hyperlink" Target="http://scikit-learn.org/stable/modules/generated/sklearn.metrics.mean_squared_error.html" TargetMode="External"/><Relationship Id="rId11" Type="http://schemas.openxmlformats.org/officeDocument/2006/relationships/hyperlink" Target="https://www.anaconda.com/distribution/" TargetMode="External"/><Relationship Id="rId10" Type="http://schemas.openxmlformats.org/officeDocument/2006/relationships/hyperlink" Target="https://jupyter.org/install" TargetMode="External"/><Relationship Id="rId13" Type="http://schemas.openxmlformats.org/officeDocument/2006/relationships/hyperlink" Target="https://colab.research.google.com/" TargetMode="External"/><Relationship Id="rId12" Type="http://schemas.openxmlformats.org/officeDocument/2006/relationships/hyperlink" Target="https://notebooks.azure.com/" TargetMode="External"/><Relationship Id="rId15" Type="http://schemas.openxmlformats.org/officeDocument/2006/relationships/hyperlink" Target="https://pandas.pydata.org/" TargetMode="External"/><Relationship Id="rId14" Type="http://schemas.openxmlformats.org/officeDocument/2006/relationships/hyperlink" Target="https://scikit-learn.org/" TargetMode="External"/><Relationship Id="rId17" Type="http://schemas.openxmlformats.org/officeDocument/2006/relationships/hyperlink" Target="https://matplotlib.org/api/pyplot_api.html" TargetMode="External"/><Relationship Id="rId16" Type="http://schemas.openxmlformats.org/officeDocument/2006/relationships/hyperlink" Target="https://matplotlib.org/" TargetMode="External"/><Relationship Id="rId19" Type="http://schemas.openxmlformats.org/officeDocument/2006/relationships/hyperlink" Target="https://github.com/sdrogers/fcmlcode/tree/master/notebooks" TargetMode="External"/><Relationship Id="rId18" Type="http://schemas.openxmlformats.org/officeDocument/2006/relationships/hyperlink" Target="https://pandas.pydata.org/docs/user_guide/visualization.html#scatter-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