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rPr/>
      </w:pPr>
      <w:bookmarkStart w:colFirst="0" w:colLast="0" w:name="_oblwbcrcf075" w:id="0"/>
      <w:bookmarkEnd w:id="0"/>
      <w:r w:rsidDel="00000000" w:rsidR="00000000" w:rsidRPr="00000000">
        <w:rPr>
          <w:rtl w:val="0"/>
        </w:rPr>
        <w:t xml:space="preserve">CPSC 483 - Introduction to Machine Learning</w:t>
      </w:r>
    </w:p>
    <w:p w:rsidR="00000000" w:rsidDel="00000000" w:rsidP="00000000" w:rsidRDefault="00000000" w:rsidRPr="00000000" w14:paraId="00000002">
      <w:pPr>
        <w:pStyle w:val="Subtitle"/>
        <w:spacing w:after="200" w:lineRule="auto"/>
        <w:rPr/>
      </w:pPr>
      <w:bookmarkStart w:colFirst="0" w:colLast="0" w:name="_k8ylbvo1az8" w:id="1"/>
      <w:bookmarkEnd w:id="1"/>
      <w:r w:rsidDel="00000000" w:rsidR="00000000" w:rsidRPr="00000000">
        <w:rPr>
          <w:rtl w:val="0"/>
        </w:rPr>
        <w:t xml:space="preserve">Project 4, Fall 2020</w:t>
      </w:r>
    </w:p>
    <w:p w:rsidR="00000000" w:rsidDel="00000000" w:rsidP="00000000" w:rsidRDefault="00000000" w:rsidRPr="00000000" w14:paraId="00000003">
      <w:pPr>
        <w:pStyle w:val="Subtitle"/>
        <w:spacing w:after="200" w:lineRule="auto"/>
        <w:rPr/>
      </w:pPr>
      <w:bookmarkStart w:colFirst="0" w:colLast="0" w:name="_6fykipufatm5" w:id="2"/>
      <w:bookmarkEnd w:id="2"/>
      <w:r w:rsidDel="00000000" w:rsidR="00000000" w:rsidRPr="00000000">
        <w:rPr>
          <w:rtl w:val="0"/>
        </w:rPr>
        <w:t xml:space="preserve">due November 9 (Section 02) / November 12 (Section 01)</w:t>
      </w:r>
    </w:p>
    <w:p w:rsidR="00000000" w:rsidDel="00000000" w:rsidP="00000000" w:rsidRDefault="00000000" w:rsidRPr="00000000" w14:paraId="00000004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 Friday November 6, 4:10 pm PST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In this project we will see some of the challenges of working with a “real-world” dataset, and see the importance of exploratory data analysis to understand the features.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may be completed individually, or in a group of no more than three (3) people. All students on the team must be enrolled in the same section of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00" w:lineRule="auto"/>
        <w:rPr/>
      </w:pPr>
      <w:bookmarkStart w:colFirst="0" w:colLast="0" w:name="_fexzuaw0g7bl" w:id="3"/>
      <w:bookmarkEnd w:id="3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The platform requirements for this project are the same as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previous projects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00" w:lineRule="auto"/>
        <w:rPr/>
      </w:pPr>
      <w:bookmarkStart w:colFirst="0" w:colLast="0" w:name="_h5kv7lb5rwao" w:id="4"/>
      <w:bookmarkEnd w:id="4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You will need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 to obtain the data and build models,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  <w:t xml:space="preserve"> to analyze the data,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seaborn</w:t>
        </w:r>
      </w:hyperlink>
      <w:r w:rsidDel="00000000" w:rsidR="00000000" w:rsidRPr="00000000">
        <w:rPr>
          <w:rtl w:val="0"/>
        </w:rPr>
        <w:t xml:space="preserve"> to visualize the data.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You may reuse code from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Jupyter notebooks accompanying the textbook</w:t>
        </w:r>
      </w:hyperlink>
      <w:r w:rsidDel="00000000" w:rsidR="00000000" w:rsidRPr="00000000">
        <w:rPr>
          <w:rtl w:val="0"/>
        </w:rPr>
        <w:t xml:space="preserve"> and from the documentation for the libraries</w:t>
      </w:r>
      <w:r w:rsidDel="00000000" w:rsidR="00000000" w:rsidRPr="00000000">
        <w:rPr>
          <w:rtl w:val="0"/>
        </w:rPr>
        <w:t xml:space="preserve">. All other code and the results of experiments should be your own.</w:t>
      </w:r>
    </w:p>
    <w:p w:rsidR="00000000" w:rsidDel="00000000" w:rsidP="00000000" w:rsidRDefault="00000000" w:rsidRPr="00000000" w14:paraId="0000000C">
      <w:pPr>
        <w:pStyle w:val="Heading2"/>
        <w:spacing w:after="200" w:lineRule="auto"/>
        <w:rPr/>
      </w:pPr>
      <w:bookmarkStart w:colFirst="0" w:colLast="0" w:name="_26a1vyp3jmwj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While they are not included directly with scikit-learn, the </w:t>
      </w: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sklearn.datasets</w:t>
        </w:r>
      </w:hyperlink>
      <w:r w:rsidDel="00000000" w:rsidR="00000000" w:rsidRPr="00000000">
        <w:rPr>
          <w:rtl w:val="0"/>
        </w:rPr>
        <w:t xml:space="preserve"> module includes the ability to fetch some larger “real-world” datasets for experimentation. In this project we will continue our earlier task of trying to predict median values of homes, but this time from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California Housing dataset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Note that in newer versions of scikit-learn, </w:t>
      </w:r>
      <w:hyperlink r:id="rId13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fetch_california_housing()</w:t>
        </w:r>
      </w:hyperlink>
      <w:r w:rsidDel="00000000" w:rsidR="00000000" w:rsidRPr="00000000">
        <w:rPr>
          <w:rtl w:val="0"/>
        </w:rPr>
        <w:t xml:space="preserve"> includes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as_frame</w:t>
      </w:r>
      <w:r w:rsidDel="00000000" w:rsidR="00000000" w:rsidRPr="00000000">
        <w:rPr>
          <w:rtl w:val="0"/>
        </w:rPr>
        <w:t xml:space="preserve"> parameter that will add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.frame</w:t>
      </w:r>
      <w:r w:rsidDel="00000000" w:rsidR="00000000" w:rsidRPr="00000000">
        <w:rPr>
          <w:rtl w:val="0"/>
        </w:rPr>
        <w:t xml:space="preserve"> attribute containing a pandas DataFrame.</w:t>
      </w:r>
    </w:p>
    <w:p w:rsidR="00000000" w:rsidDel="00000000" w:rsidP="00000000" w:rsidRDefault="00000000" w:rsidRPr="00000000" w14:paraId="0000000F">
      <w:pPr>
        <w:pStyle w:val="Heading2"/>
        <w:spacing w:after="200" w:lineRule="auto"/>
        <w:rPr/>
      </w:pPr>
      <w:bookmarkStart w:colFirst="0" w:colLast="0" w:name="_7fghd6w77d4n" w:id="6"/>
      <w:bookmarkEnd w:id="6"/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Run the following experiments in a Jupyter notebook, performing each action in 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code cell</w:t>
        </w:r>
      </w:hyperlink>
      <w:r w:rsidDel="00000000" w:rsidR="00000000" w:rsidRPr="00000000">
        <w:rPr>
          <w:rtl w:val="0"/>
        </w:rPr>
        <w:t xml:space="preserve"> and answering each question in a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Markdown cell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and examine the California dataset’s features, target values, and description.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that when we originally discussed housing prices, we suggested that the price of a house might depend on how many bedrooms it has. Create and </w:t>
      </w:r>
      <w:hyperlink r:id="rId16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fit()</w:t>
        </w:r>
      </w:hyperlink>
      <w:r w:rsidDel="00000000" w:rsidR="00000000" w:rsidRPr="00000000">
        <w:rPr>
          <w:rtl w:val="0"/>
        </w:rPr>
        <w:t xml:space="preserve"> an </w:t>
      </w:r>
      <w:hyperlink r:id="rId1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sklearn.linear_model.LinearRegression</w:t>
        </w:r>
      </w:hyperlink>
      <w:r w:rsidDel="00000000" w:rsidR="00000000" w:rsidRPr="00000000">
        <w:rPr>
          <w:rtl w:val="0"/>
        </w:rPr>
        <w:t xml:space="preserve"> model using AveBedrms as a predictor of MedHouseVal</w:t>
      </w:r>
      <w:r w:rsidDel="00000000" w:rsidR="00000000" w:rsidRPr="00000000">
        <w:rPr>
          <w:rtl w:val="0"/>
        </w:rPr>
        <w:t xml:space="preserve">. How well does the model </w:t>
      </w:r>
      <w:hyperlink r:id="rId1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score()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take a closer look at the data. Seaborn’s </w:t>
      </w:r>
      <w:hyperlink r:id="rId1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pairplot()</w:t>
        </w:r>
      </w:hyperlink>
      <w:r w:rsidDel="00000000" w:rsidR="00000000" w:rsidRPr="00000000">
        <w:rPr>
          <w:rtl w:val="0"/>
        </w:rPr>
        <w:t xml:space="preserve"> function can be used to plot pairs of features against each other. Plot MedHouseVal as a function of each of the features.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Note that older versions of Seaborn (including Google Colab) may have a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bug</w:t>
        </w:r>
      </w:hyperlink>
      <w:r w:rsidDel="00000000" w:rsidR="00000000" w:rsidRPr="00000000">
        <w:rPr>
          <w:rtl w:val="0"/>
        </w:rPr>
        <w:t xml:space="preserve"> that displays the first plot incorrectly. You can work around this by passing the additional parameter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diag_kind=None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of the size of the dataset, graphs produced by Seaborn are rather crowded. Try the plot again using a </w:t>
      </w:r>
      <w:hyperlink r:id="rId21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sample()</w:t>
        </w:r>
      </w:hyperlink>
      <w:r w:rsidDel="00000000" w:rsidR="00000000" w:rsidRPr="00000000">
        <w:rPr>
          <w:rtl w:val="0"/>
        </w:rPr>
        <w:t xml:space="preserve"> of 1%. How does the distribution of AveBedrms seem to affect MedHouseVal?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features seem to have a linear relationship with MedHouseVal?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interesting relationship do you see between MedHouseVal and the Latitude and Longitude? Look these values up on a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map of the state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(If you are feeling particularly ambitious, you might try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plotting the values on a map</w:t>
        </w:r>
      </w:hyperlink>
      <w:r w:rsidDel="00000000" w:rsidR="00000000" w:rsidRPr="00000000">
        <w:rPr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that the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covariance matrix</w:t>
        </w:r>
      </w:hyperlink>
      <w:r w:rsidDel="00000000" w:rsidR="00000000" w:rsidRPr="00000000">
        <w:rPr>
          <w:rtl w:val="0"/>
        </w:rPr>
        <w:t xml:space="preserve"> shows how pairs of features in a dataset co-vary. What patterns (if any) do you observe? (Hint: use </w:t>
      </w:r>
      <w:hyperlink r:id="rId25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describe()</w:t>
        </w:r>
      </w:hyperlink>
      <w:r w:rsidDel="00000000" w:rsidR="00000000" w:rsidRPr="00000000">
        <w:rPr>
          <w:rtl w:val="0"/>
        </w:rPr>
        <w:t xml:space="preserve"> to examine distribution of the features before attempting to interpret the results.)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Covariance is difficult to interpret because the features are on very different scales. While you could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standardize</w:t>
        </w:r>
      </w:hyperlink>
      <w:r w:rsidDel="00000000" w:rsidR="00000000" w:rsidRPr="00000000">
        <w:rPr>
          <w:rtl w:val="0"/>
        </w:rPr>
        <w:t xml:space="preserve"> the features yourself, the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correlation matrix</w:t>
        </w:r>
      </w:hyperlink>
      <w:r w:rsidDel="00000000" w:rsidR="00000000" w:rsidRPr="00000000">
        <w:rPr>
          <w:rtl w:val="0"/>
        </w:rPr>
        <w:t xml:space="preserve"> is the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covariance matrix of the standardized variables</w:t>
        </w:r>
      </w:hyperlink>
      <w:r w:rsidDel="00000000" w:rsidR="00000000" w:rsidRPr="00000000">
        <w:rPr>
          <w:rtl w:val="0"/>
        </w:rPr>
        <w:t xml:space="preserve">. Based on the correlation matrix, which features is the best predictor of MedHouseVal?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experiment </w:t>
      </w:r>
      <w:r w:rsidDel="00000000" w:rsidR="00000000" w:rsidRPr="00000000">
        <w:rPr>
          <w:i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using the feature you found in experiment </w:t>
      </w:r>
      <w:r w:rsidDel="00000000" w:rsidR="00000000" w:rsidRPr="00000000">
        <w:rPr>
          <w:i w:val="1"/>
          <w:rtl w:val="0"/>
        </w:rPr>
        <w:t xml:space="preserve">(8)</w:t>
      </w:r>
      <w:r w:rsidDel="00000000" w:rsidR="00000000" w:rsidRPr="00000000">
        <w:rPr>
          <w:rtl w:val="0"/>
        </w:rPr>
        <w:t xml:space="preserve"> instead of AveBedrms. How well does this model score?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way to visualize the predictive value of the two features is to compare the variance. The </w:t>
      </w:r>
      <w:hyperlink r:id="rId2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seaborn.regplot()</w:t>
        </w:r>
      </w:hyperlink>
      <w:r w:rsidDel="00000000" w:rsidR="00000000" w:rsidRPr="00000000">
        <w:rPr>
          <w:rtl w:val="0"/>
        </w:rPr>
        <w:t xml:space="preserve"> function can be used to create a scatter plot, add a regression line, and plot a 95% confidence interval in a single step. (Recall that 95% corresponds to </w:t>
      </w:r>
      <w:r w:rsidDel="00000000" w:rsidR="00000000" w:rsidRPr="00000000">
        <w:rPr>
          <w:i w:val="1"/>
          <w:rtl w:val="0"/>
        </w:rPr>
        <w:t xml:space="preserve">±2</w:t>
      </w:r>
      <w:r w:rsidDel="00000000" w:rsidR="00000000" w:rsidRPr="00000000">
        <w:rPr>
          <w:rtl w:val="0"/>
        </w:rPr>
        <w:t xml:space="preserve">𝜎.)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Plot AveBedrms as a predictor of MedHouseVal, then use the feature you found in experiment </w:t>
      </w:r>
      <w:r w:rsidDel="00000000" w:rsidR="00000000" w:rsidRPr="00000000">
        <w:rPr>
          <w:i w:val="1"/>
          <w:rtl w:val="0"/>
        </w:rPr>
        <w:t xml:space="preserve">(8)</w:t>
      </w:r>
      <w:r w:rsidDel="00000000" w:rsidR="00000000" w:rsidRPr="00000000">
        <w:rPr>
          <w:rtl w:val="0"/>
        </w:rPr>
        <w:t xml:space="preserve">. What difference do you see? (Don’t forget to use the sample you created in experiment </w:t>
      </w:r>
      <w:r w:rsidDel="00000000" w:rsidR="00000000" w:rsidRPr="00000000">
        <w:rPr>
          <w:i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, or your graph will be difficult to interpret.)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than the feature you found in experiment </w:t>
      </w:r>
      <w:r w:rsidDel="00000000" w:rsidR="00000000" w:rsidRPr="00000000">
        <w:rPr>
          <w:i w:val="1"/>
          <w:rtl w:val="0"/>
        </w:rPr>
        <w:t xml:space="preserve">(8)</w:t>
      </w:r>
      <w:r w:rsidDel="00000000" w:rsidR="00000000" w:rsidRPr="00000000">
        <w:rPr>
          <w:rtl w:val="0"/>
        </w:rPr>
        <w:t xml:space="preserve">, there is only a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very weak relationship</w:t>
        </w:r>
      </w:hyperlink>
      <w:r w:rsidDel="00000000" w:rsidR="00000000" w:rsidRPr="00000000">
        <w:rPr>
          <w:rtl w:val="0"/>
        </w:rPr>
        <w:t xml:space="preserve"> between MedHouseVal and the other features. Fit and score a model to predict MedHouseVal using all the features. Are you surprised by the result? What accounts for the difference from experiment </w:t>
      </w:r>
      <w:r w:rsidDel="00000000" w:rsidR="00000000" w:rsidRPr="00000000">
        <w:rPr>
          <w:i w:val="1"/>
          <w:rtl w:val="0"/>
        </w:rPr>
        <w:t xml:space="preserve">(9)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F">
      <w:pPr>
        <w:pStyle w:val="Heading2"/>
        <w:spacing w:after="200" w:lineRule="auto"/>
        <w:rPr/>
      </w:pPr>
      <w:bookmarkStart w:colFirst="0" w:colLast="0" w:name="_m61fhhx7leiz" w:id="7"/>
      <w:bookmarkEnd w:id="7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Submit your Jupyter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notebook file through Canvas before class on the due date. Your notebook should include the usual identifying information found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README.TXT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If the assignment is completed by a team, only one submission is required. Be certain to identify the names of all students on your team at the top of the notebook.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waskom/seaborn/issues/2260" TargetMode="External"/><Relationship Id="rId22" Type="http://schemas.openxmlformats.org/officeDocument/2006/relationships/hyperlink" Target="https://www.mapsofworld.com/usa/states/california/lat-long.html" TargetMode="External"/><Relationship Id="rId21" Type="http://schemas.openxmlformats.org/officeDocument/2006/relationships/hyperlink" Target="https://pandas.pydata.org/docs/reference/api/pandas.DataFrame.sample.html" TargetMode="External"/><Relationship Id="rId24" Type="http://schemas.openxmlformats.org/officeDocument/2006/relationships/hyperlink" Target="https://pandas.pydata.org/pandas-docs/stable/reference/api/pandas.DataFrame.cov.html" TargetMode="External"/><Relationship Id="rId23" Type="http://schemas.openxmlformats.org/officeDocument/2006/relationships/hyperlink" Target="https://jakevdp.github.io/PythonDataScienceHandbook/04.13-geographic-data-with-basemap.html#Example:-California-Cit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aborn.pydata.org/" TargetMode="External"/><Relationship Id="rId26" Type="http://schemas.openxmlformats.org/officeDocument/2006/relationships/hyperlink" Target="https://scikit-learn.org/stable/modules/generated/sklearn.preprocessing.StandardScaler.html" TargetMode="External"/><Relationship Id="rId25" Type="http://schemas.openxmlformats.org/officeDocument/2006/relationships/hyperlink" Target="https://pandas.pydata.org/pandas-docs/stable/reference/api/pandas.DataFrame.describe.html" TargetMode="External"/><Relationship Id="rId28" Type="http://schemas.openxmlformats.org/officeDocument/2006/relationships/hyperlink" Target="https://en.wikipedia.org/wiki/Covariance_matrix#Relation_to_the_correlation_matrix" TargetMode="External"/><Relationship Id="rId27" Type="http://schemas.openxmlformats.org/officeDocument/2006/relationships/hyperlink" Target="https://pandas.pydata.org/pandas-docs/stable/reference/api/pandas.DataFrame.cor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Avnkp62x00YTYp9Vwo0qbuQQqpxY9pGykYewmgAMAg/edit?usp=sharing" TargetMode="External"/><Relationship Id="rId29" Type="http://schemas.openxmlformats.org/officeDocument/2006/relationships/hyperlink" Target="https://seaborn.pydata.org/generated/seaborn.regplot.html" TargetMode="External"/><Relationship Id="rId7" Type="http://schemas.openxmlformats.org/officeDocument/2006/relationships/hyperlink" Target="https://scikit-learn.org/" TargetMode="External"/><Relationship Id="rId8" Type="http://schemas.openxmlformats.org/officeDocument/2006/relationships/hyperlink" Target="https://pandas.pydata.org/" TargetMode="External"/><Relationship Id="rId30" Type="http://schemas.openxmlformats.org/officeDocument/2006/relationships/hyperlink" Target="https://www.dummies.com/education/math/statistics/how-to-interpret-a-correlation-coefficient-r/" TargetMode="External"/><Relationship Id="rId11" Type="http://schemas.openxmlformats.org/officeDocument/2006/relationships/hyperlink" Target="http://scikit-learn.org/stable/datasets/index.html" TargetMode="External"/><Relationship Id="rId10" Type="http://schemas.openxmlformats.org/officeDocument/2006/relationships/hyperlink" Target="https://github.com/sdrogers/fcmlcode/tree/master/notebooks" TargetMode="External"/><Relationship Id="rId13" Type="http://schemas.openxmlformats.org/officeDocument/2006/relationships/hyperlink" Target="http://scikit-learn.org/stable/modules/generated/sklearn.datasets.fetch_california_housing.html" TargetMode="External"/><Relationship Id="rId12" Type="http://schemas.openxmlformats.org/officeDocument/2006/relationships/hyperlink" Target="https://scikit-learn.org/stable/datasets/index.html#california-housing-dataset" TargetMode="External"/><Relationship Id="rId15" Type="http://schemas.openxmlformats.org/officeDocument/2006/relationships/hyperlink" Target="https://jupyter-notebook.readthedocs.io/en/stable/examples/Notebook/Working%20With%20Markdown%20Cells.html" TargetMode="External"/><Relationship Id="rId14" Type="http://schemas.openxmlformats.org/officeDocument/2006/relationships/hyperlink" Target="https://jupyter-notebook.readthedocs.io/en/stable/examples/Notebook/Running%20Code.html" TargetMode="External"/><Relationship Id="rId17" Type="http://schemas.openxmlformats.org/officeDocument/2006/relationships/hyperlink" Target="https://scikit-learn.org/stable/modules/generated/sklearn.linear_model.LinearRegression.html" TargetMode="External"/><Relationship Id="rId16" Type="http://schemas.openxmlformats.org/officeDocument/2006/relationships/hyperlink" Target="https://scikit-learn.org/stable/modules/generated/sklearn.linear_model.LinearRegression.html#sklearn.linear_model.LinearRegression.fit" TargetMode="External"/><Relationship Id="rId19" Type="http://schemas.openxmlformats.org/officeDocument/2006/relationships/hyperlink" Target="https://seaborn.pydata.org/generated/seaborn.pairplot.html" TargetMode="External"/><Relationship Id="rId18" Type="http://schemas.openxmlformats.org/officeDocument/2006/relationships/hyperlink" Target="https://scikit-learn.org/stable/modules/generated/sklearn.linear_model.LinearRegression.html#sklearn.linear_model.LinearRegression.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