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3,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March 17</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Wednesday March 3, 9:15 pm PST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attempt the character recognition problem from </w:t>
      </w:r>
      <w:r w:rsidDel="00000000" w:rsidR="00000000" w:rsidRPr="00000000">
        <w:rPr>
          <w:rtl w:val="0"/>
        </w:rPr>
        <w:t xml:space="preserve">Projects 1 and 2 using shallow multiclass networks and compare their performance to the performance of multiple binary perceptrons.</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group of no more than three (3) students.</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fexzuaw0g7bl"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The platform requirements for this project are the same as for </w:t>
      </w:r>
      <w:hyperlink r:id="rId6">
        <w:r w:rsidDel="00000000" w:rsidR="00000000" w:rsidRPr="00000000">
          <w:rPr>
            <w:color w:val="1155cc"/>
            <w:u w:val="single"/>
            <w:rtl w:val="0"/>
          </w:rPr>
          <w:t xml:space="preserve">Project 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spacing w:after="200" w:lineRule="auto"/>
        <w:rPr/>
      </w:pPr>
      <w:bookmarkStart w:colFirst="0" w:colLast="0" w:name="_h5kv7lb5rwao" w:id="4"/>
      <w:bookmarkEnd w:id="4"/>
      <w:r w:rsidDel="00000000" w:rsidR="00000000" w:rsidRPr="00000000">
        <w:rPr>
          <w:rtl w:val="0"/>
        </w:rPr>
        <w:t xml:space="preserve">Libraries and Code</w:t>
      </w:r>
    </w:p>
    <w:p w:rsidR="00000000" w:rsidDel="00000000" w:rsidP="00000000" w:rsidRDefault="00000000" w:rsidRPr="00000000" w14:paraId="0000000A">
      <w:pPr>
        <w:spacing w:after="200" w:lineRule="auto"/>
        <w:rPr/>
      </w:pPr>
      <w:r w:rsidDel="00000000" w:rsidR="00000000" w:rsidRPr="00000000">
        <w:rPr>
          <w:rtl w:val="0"/>
        </w:rPr>
        <w:t xml:space="preserve">Vector and matrix operations for this project must be implemented in </w:t>
      </w:r>
      <w:hyperlink r:id="rId7">
        <w:r w:rsidDel="00000000" w:rsidR="00000000" w:rsidRPr="00000000">
          <w:rPr>
            <w:color w:val="1155cc"/>
            <w:u w:val="single"/>
            <w:rtl w:val="0"/>
          </w:rPr>
          <w:t xml:space="preserve">NumPy</w:t>
        </w:r>
      </w:hyperlink>
      <w:r w:rsidDel="00000000" w:rsidR="00000000" w:rsidRPr="00000000">
        <w:rPr>
          <w:rtl w:val="0"/>
        </w:rPr>
        <w:t xml:space="preserve">, without recourse to other libraries</w:t>
      </w:r>
      <w:r w:rsidDel="00000000" w:rsidR="00000000" w:rsidRPr="00000000">
        <w:rPr>
          <w:rtl w:val="0"/>
        </w:rPr>
        <w:t xml:space="preserve">.</w:t>
      </w:r>
    </w:p>
    <w:p w:rsidR="00000000" w:rsidDel="00000000" w:rsidP="00000000" w:rsidRDefault="00000000" w:rsidRPr="00000000" w14:paraId="0000000B">
      <w:pPr>
        <w:spacing w:after="200" w:lineRule="auto"/>
        <w:rPr/>
      </w:pPr>
      <w:r w:rsidDel="00000000" w:rsidR="00000000" w:rsidRPr="00000000">
        <w:rPr>
          <w:rtl w:val="0"/>
        </w:rPr>
        <w:t xml:space="preserve">Code from </w:t>
      </w:r>
      <w:hyperlink r:id="rId8">
        <w:r w:rsidDel="00000000" w:rsidR="00000000" w:rsidRPr="00000000">
          <w:rPr>
            <w:i w:val="1"/>
            <w:color w:val="1155cc"/>
            <w:u w:val="single"/>
            <w:rtl w:val="0"/>
          </w:rPr>
          <w:t xml:space="preserve">A Whirlwind Tour of Python</w:t>
        </w:r>
      </w:hyperlink>
      <w:r w:rsidDel="00000000" w:rsidR="00000000" w:rsidRPr="00000000">
        <w:rPr>
          <w:rtl w:val="0"/>
        </w:rPr>
        <w:t xml:space="preserve">, the library documentation, and the sample code provided below may be reused. All other code and the results of experiments must be your own original work or the original work of other members of your team.</w:t>
      </w:r>
    </w:p>
    <w:p w:rsidR="00000000" w:rsidDel="00000000" w:rsidP="00000000" w:rsidRDefault="00000000" w:rsidRPr="00000000" w14:paraId="0000000C">
      <w:pPr>
        <w:spacing w:after="200" w:lineRule="auto"/>
        <w:rPr/>
      </w:pPr>
      <w:r w:rsidDel="00000000" w:rsidR="00000000" w:rsidRPr="00000000">
        <w:rPr>
          <w:rtl w:val="0"/>
        </w:rPr>
        <w:t xml:space="preserve">The Google Colaboratory notebook </w:t>
      </w:r>
      <w:hyperlink r:id="rId9">
        <w:r w:rsidDel="00000000" w:rsidR="00000000" w:rsidRPr="00000000">
          <w:rPr>
            <w:color w:val="1155cc"/>
            <w:u w:val="single"/>
            <w:rtl w:val="0"/>
          </w:rPr>
          <w:t xml:space="preserve">Binary Perceptrons in NumPy</w:t>
        </w:r>
      </w:hyperlink>
      <w:r w:rsidDel="00000000" w:rsidR="00000000" w:rsidRPr="00000000">
        <w:rPr>
          <w:rtl w:val="0"/>
        </w:rPr>
        <w:t xml:space="preserve"> demonstrates how to solve the character recognition problem from Project 1 using NumPy</w:t>
      </w:r>
      <w:r w:rsidDel="00000000" w:rsidR="00000000" w:rsidRPr="00000000">
        <w:rPr>
          <w:rtl w:val="0"/>
        </w:rPr>
        <w:t xml:space="preserve">.</w:t>
      </w:r>
    </w:p>
    <w:p w:rsidR="00000000" w:rsidDel="00000000" w:rsidP="00000000" w:rsidRDefault="00000000" w:rsidRPr="00000000" w14:paraId="0000000D">
      <w:pPr>
        <w:pStyle w:val="Heading2"/>
        <w:spacing w:after="200" w:lineRule="auto"/>
        <w:rPr/>
      </w:pPr>
      <w:bookmarkStart w:colFirst="0" w:colLast="0" w:name="_26a1vyp3jmwj" w:id="5"/>
      <w:bookmarkEnd w:id="5"/>
      <w:r w:rsidDel="00000000" w:rsidR="00000000" w:rsidRPr="00000000">
        <w:rPr>
          <w:rtl w:val="0"/>
        </w:rPr>
        <w:t xml:space="preserve">Dataset</w:t>
      </w:r>
    </w:p>
    <w:p w:rsidR="00000000" w:rsidDel="00000000" w:rsidP="00000000" w:rsidRDefault="00000000" w:rsidRPr="00000000" w14:paraId="0000000E">
      <w:pPr>
        <w:spacing w:after="200" w:lineRule="auto"/>
        <w:rPr/>
      </w:pPr>
      <w:r w:rsidDel="00000000" w:rsidR="00000000" w:rsidRPr="00000000">
        <w:rPr>
          <w:rtl w:val="0"/>
        </w:rPr>
        <w:t xml:space="preserve">This project uses the same dataset as Projects 1 and 2. You do not need to have completed either of those projects in order to complete this project.</w:t>
      </w:r>
    </w:p>
    <w:p w:rsidR="00000000" w:rsidDel="00000000" w:rsidP="00000000" w:rsidRDefault="00000000" w:rsidRPr="00000000" w14:paraId="0000000F">
      <w:pPr>
        <w:pStyle w:val="Heading2"/>
        <w:spacing w:after="200" w:lineRule="auto"/>
        <w:rPr/>
      </w:pPr>
      <w:bookmarkStart w:colFirst="0" w:colLast="0" w:name="_7fghd6w77d4n" w:id="6"/>
      <w:bookmarkEnd w:id="6"/>
      <w:r w:rsidDel="00000000" w:rsidR="00000000" w:rsidRPr="00000000">
        <w:rPr>
          <w:rtl w:val="0"/>
        </w:rPr>
        <w:t xml:space="preserve">Experiments</w:t>
      </w:r>
    </w:p>
    <w:p w:rsidR="00000000" w:rsidDel="00000000" w:rsidP="00000000" w:rsidRDefault="00000000" w:rsidRPr="00000000" w14:paraId="00000010">
      <w:pPr>
        <w:spacing w:after="200" w:lineRule="auto"/>
        <w:rPr/>
      </w:pPr>
      <w:r w:rsidDel="00000000" w:rsidR="00000000" w:rsidRPr="00000000">
        <w:rPr>
          <w:rtl w:val="0"/>
        </w:rPr>
        <w:t xml:space="preserve">Run the following experiments in a Jupyter notebook, performing each action in a </w:t>
      </w:r>
      <w:hyperlink r:id="rId10">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11">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from dataset import *</w:t>
      </w:r>
      <w:r w:rsidDel="00000000" w:rsidR="00000000" w:rsidRPr="00000000">
        <w:rPr>
          <w:rtl w:val="0"/>
        </w:rPr>
        <w:t xml:space="preserve"> to load the module, then examine </w:t>
      </w:r>
      <w:r w:rsidDel="00000000" w:rsidR="00000000" w:rsidRPr="00000000">
        <w:rPr>
          <w:rFonts w:ascii="Consolas" w:cs="Consolas" w:eastAsia="Consolas" w:hAnsi="Consolas"/>
          <w:rtl w:val="0"/>
        </w:rPr>
        <w:t xml:space="preserve">TRAINING_SET</w:t>
      </w:r>
      <w:r w:rsidDel="00000000" w:rsidR="00000000" w:rsidRPr="00000000">
        <w:rPr>
          <w:rtl w:val="0"/>
        </w:rPr>
        <w:t xml:space="preserve">, </w:t>
      </w:r>
      <w:r w:rsidDel="00000000" w:rsidR="00000000" w:rsidRPr="00000000">
        <w:rPr>
          <w:rFonts w:ascii="Consolas" w:cs="Consolas" w:eastAsia="Consolas" w:hAnsi="Consolas"/>
          <w:rtl w:val="0"/>
        </w:rPr>
        <w:t xml:space="preserve">TEST_SET</w:t>
      </w:r>
      <w:r w:rsidDel="00000000" w:rsidR="00000000" w:rsidRPr="00000000">
        <w:rPr>
          <w:rtl w:val="0"/>
        </w:rPr>
        <w:t xml:space="preserve">, and </w:t>
      </w:r>
      <w:r w:rsidDel="00000000" w:rsidR="00000000" w:rsidRPr="00000000">
        <w:rPr>
          <w:rFonts w:ascii="Consolas" w:cs="Consolas" w:eastAsia="Consolas" w:hAnsi="Consolas"/>
          <w:rtl w:val="0"/>
        </w:rPr>
        <w:t xml:space="preserve">MESSAGE</w:t>
      </w:r>
      <w:r w:rsidDel="00000000" w:rsidR="00000000" w:rsidRPr="00000000">
        <w:rPr>
          <w:rtl w:val="0"/>
        </w:rPr>
        <w:t xml:space="preserve">.</w:t>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In order to use the images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 </w:t>
      </w:r>
      <w:r w:rsidDel="00000000" w:rsidR="00000000" w:rsidRPr="00000000">
        <w:rPr>
          <w:rFonts w:ascii="Consolas" w:cs="Consolas" w:eastAsia="Consolas" w:hAnsi="Consolas"/>
          <w:rtl w:val="0"/>
        </w:rPr>
        <w:t xml:space="preserve">TEST_SET</w:t>
      </w:r>
      <w:r w:rsidDel="00000000" w:rsidR="00000000" w:rsidRPr="00000000">
        <w:rPr>
          <w:rtl w:val="0"/>
        </w:rPr>
        <w:t xml:space="preserve">, and </w:t>
      </w:r>
      <w:r w:rsidDel="00000000" w:rsidR="00000000" w:rsidRPr="00000000">
        <w:rPr>
          <w:rFonts w:ascii="Consolas" w:cs="Consolas" w:eastAsia="Consolas" w:hAnsi="Consolas"/>
          <w:rtl w:val="0"/>
        </w:rPr>
        <w:t xml:space="preserve">MESSAGE</w:t>
      </w:r>
      <w:r w:rsidDel="00000000" w:rsidR="00000000" w:rsidRPr="00000000">
        <w:rPr>
          <w:rtl w:val="0"/>
        </w:rPr>
        <w:t xml:space="preserve">, convert them into two-dimensional </w:t>
      </w:r>
      <w:hyperlink r:id="rId12">
        <w:r w:rsidDel="00000000" w:rsidR="00000000" w:rsidRPr="00000000">
          <w:rPr>
            <w:color w:val="1155cc"/>
            <w:u w:val="single"/>
            <w:rtl w:val="0"/>
          </w:rPr>
          <w:t xml:space="preserve">NumPy arrays</w:t>
        </w:r>
      </w:hyperlink>
      <w:r w:rsidDel="00000000" w:rsidR="00000000" w:rsidRPr="00000000">
        <w:rPr>
          <w:rtl w:val="0"/>
        </w:rPr>
        <w:t xml:space="preserve"> of feature vectors.</w:t>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Implementing a Python function </w:t>
      </w:r>
      <w:r w:rsidDel="00000000" w:rsidR="00000000" w:rsidRPr="00000000">
        <w:rPr>
          <w:rFonts w:ascii="Consolas" w:cs="Consolas" w:eastAsia="Consolas" w:hAnsi="Consolas"/>
          <w:rtl w:val="0"/>
        </w:rPr>
        <w:t xml:space="preserve">show(image)</w:t>
      </w:r>
      <w:r w:rsidDel="00000000" w:rsidR="00000000" w:rsidRPr="00000000">
        <w:rPr>
          <w:rtl w:val="0"/>
        </w:rPr>
        <w:t xml:space="preserve"> to </w:t>
      </w:r>
      <w:hyperlink r:id="rId13">
        <w:r w:rsidDel="00000000" w:rsidR="00000000" w:rsidRPr="00000000">
          <w:rPr>
            <w:color w:val="1155cc"/>
            <w:u w:val="single"/>
            <w:rtl w:val="0"/>
          </w:rPr>
          <w:t xml:space="preserve">reshape</w:t>
        </w:r>
      </w:hyperlink>
      <w:r w:rsidDel="00000000" w:rsidR="00000000" w:rsidRPr="00000000">
        <w:rPr>
          <w:rtl w:val="0"/>
        </w:rPr>
        <w:t xml:space="preserve"> a one-dimensional feature vector into a 7×5 array, then </w:t>
      </w:r>
      <w:r w:rsidDel="00000000" w:rsidR="00000000" w:rsidRPr="00000000">
        <w:rPr>
          <w:rFonts w:ascii="Consolas" w:cs="Consolas" w:eastAsia="Consolas" w:hAnsi="Consolas"/>
          <w:rtl w:val="0"/>
        </w:rPr>
        <w:t xml:space="preserve">print()</w:t>
      </w:r>
      <w:r w:rsidDel="00000000" w:rsidR="00000000" w:rsidRPr="00000000">
        <w:rPr>
          <w:rtl w:val="0"/>
        </w:rPr>
        <w:t xml:space="preserve"> the image. Test this function on some of the images in the training set.</w:t>
      </w:r>
      <w:r w:rsidDel="00000000" w:rsidR="00000000" w:rsidRPr="00000000">
        <w:rPr>
          <w:rtl w:val="0"/>
        </w:rPr>
      </w:r>
    </w:p>
    <w:p w:rsidR="00000000" w:rsidDel="00000000" w:rsidP="00000000" w:rsidRDefault="00000000" w:rsidRPr="00000000" w14:paraId="00000014">
      <w:pPr>
        <w:numPr>
          <w:ilvl w:val="0"/>
          <w:numId w:val="1"/>
        </w:numPr>
        <w:spacing w:after="200" w:lineRule="auto"/>
        <w:ind w:left="720" w:hanging="360"/>
        <w:rPr>
          <w:u w:val="none"/>
        </w:rPr>
      </w:pPr>
      <w:r w:rsidDel="00000000" w:rsidR="00000000" w:rsidRPr="00000000">
        <w:rPr>
          <w:rtl w:val="0"/>
        </w:rPr>
        <w:t xml:space="preserve">In order to use the character labels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 and </w:t>
      </w:r>
      <w:r w:rsidDel="00000000" w:rsidR="00000000" w:rsidRPr="00000000">
        <w:rPr>
          <w:rFonts w:ascii="Consolas" w:cs="Consolas" w:eastAsia="Consolas" w:hAnsi="Consolas"/>
          <w:rtl w:val="0"/>
        </w:rPr>
        <w:t xml:space="preserve">TEST_SET</w:t>
      </w:r>
      <w:r w:rsidDel="00000000" w:rsidR="00000000" w:rsidRPr="00000000">
        <w:rPr>
          <w:rtl w:val="0"/>
        </w:rPr>
        <w:t xml:space="preserve">, convert them into an integer class vector using </w:t>
      </w:r>
      <w:hyperlink r:id="rId14">
        <w:r w:rsidDel="00000000" w:rsidR="00000000" w:rsidRPr="00000000">
          <w:rPr>
            <w:rFonts w:ascii="Consolas" w:cs="Consolas" w:eastAsia="Consolas" w:hAnsi="Consolas"/>
            <w:color w:val="1155cc"/>
            <w:u w:val="single"/>
            <w:rtl w:val="0"/>
          </w:rPr>
          <w:t xml:space="preserve">ord()</w:t>
        </w:r>
      </w:hyperlink>
      <w:r w:rsidDel="00000000" w:rsidR="00000000" w:rsidRPr="00000000">
        <w:rPr>
          <w:rtl w:val="0"/>
        </w:rPr>
        <w:t xml:space="preserve">, then use NumPy to convert them into 26 </w:t>
      </w:r>
      <w:hyperlink r:id="rId15">
        <w:r w:rsidDel="00000000" w:rsidR="00000000" w:rsidRPr="00000000">
          <w:rPr>
            <w:color w:val="1155cc"/>
            <w:u w:val="single"/>
            <w:rtl w:val="0"/>
          </w:rPr>
          <w:t xml:space="preserve">one-hot</w:t>
        </w:r>
      </w:hyperlink>
      <w:r w:rsidDel="00000000" w:rsidR="00000000" w:rsidRPr="00000000">
        <w:rPr>
          <w:rtl w:val="0"/>
        </w:rPr>
        <w:t xml:space="preserve"> encoded vectors</w:t>
      </w:r>
      <w:r w:rsidDel="00000000" w:rsidR="00000000" w:rsidRPr="00000000">
        <w:rPr>
          <w:rtl w:val="0"/>
        </w:rPr>
        <w:t xml:space="preserve">.</w:t>
      </w:r>
    </w:p>
    <w:p w:rsidR="00000000" w:rsidDel="00000000" w:rsidP="00000000" w:rsidRDefault="00000000" w:rsidRPr="00000000" w14:paraId="00000015">
      <w:pPr>
        <w:spacing w:after="200" w:lineRule="auto"/>
        <w:ind w:left="720" w:firstLine="0"/>
        <w:rPr/>
      </w:pPr>
      <w:r w:rsidDel="00000000" w:rsidR="00000000" w:rsidRPr="00000000">
        <w:rPr>
          <w:rtl w:val="0"/>
        </w:rPr>
        <w:t xml:space="preserve">Note that if you did this for Project 2 using Keras, this conversion must be performed using NumPy directly.</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Implement a multiclass perceptron as described in Section 2.3.1 of the textbook to recognize the letters A-Z.</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Begin with weights initialized to random values and a learning rate of 𝛼 = 0.01. Predict the letter by choosing the class with the largest </w:t>
      </w:r>
      <w:r w:rsidDel="00000000" w:rsidR="00000000" w:rsidRPr="00000000">
        <w:rPr>
          <w:i w:val="1"/>
          <w:rtl w:val="0"/>
        </w:rPr>
        <w:t xml:space="preserve">W̅</w:t>
      </w:r>
      <w:r w:rsidDel="00000000" w:rsidR="00000000" w:rsidRPr="00000000">
        <w:rPr>
          <w:i w:val="1"/>
          <w:vertAlign w:val="subscript"/>
          <w:rtl w:val="0"/>
        </w:rPr>
        <w:t xml:space="preserve">r</w:t>
      </w:r>
      <w:r w:rsidDel="00000000" w:rsidR="00000000" w:rsidRPr="00000000">
        <w:rPr>
          <w:rFonts w:ascii="Arial Unicode MS" w:cs="Arial Unicode MS" w:eastAsia="Arial Unicode MS" w:hAnsi="Arial Unicode MS"/>
          <w:i w:val="1"/>
          <w:rtl w:val="0"/>
        </w:rPr>
        <w:t xml:space="preserve">∙X̅</w:t>
      </w:r>
      <w:r w:rsidDel="00000000" w:rsidR="00000000" w:rsidRPr="00000000">
        <w:rPr>
          <w:i w:val="1"/>
          <w:vertAlign w:val="subscript"/>
          <w:rtl w:val="0"/>
        </w:rPr>
        <w:t xml:space="preserve">i</w:t>
      </w:r>
      <w:r w:rsidDel="00000000" w:rsidR="00000000" w:rsidRPr="00000000">
        <w:rPr>
          <w:rtl w:val="0"/>
        </w:rPr>
        <w:t xml:space="preserve"> value.</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If the prediction is incorrect, train the multiclass perceptron by applying the update rule of Equation 2.24 in the textbook. Continue training until all items in the training set are correctly classified.</w:t>
      </w:r>
      <w:r w:rsidDel="00000000" w:rsidR="00000000" w:rsidRPr="00000000">
        <w:rPr>
          <w:rtl w:val="0"/>
        </w:rPr>
      </w:r>
    </w:p>
    <w:p w:rsidR="00000000" w:rsidDel="00000000" w:rsidP="00000000" w:rsidRDefault="00000000" w:rsidRPr="00000000" w14:paraId="00000019">
      <w:pPr>
        <w:numPr>
          <w:ilvl w:val="0"/>
          <w:numId w:val="1"/>
        </w:numPr>
        <w:spacing w:after="200" w:lineRule="auto"/>
        <w:ind w:left="720" w:hanging="360"/>
        <w:rPr>
          <w:u w:val="none"/>
        </w:rPr>
      </w:pPr>
      <w:r w:rsidDel="00000000" w:rsidR="00000000" w:rsidRPr="00000000">
        <w:rPr>
          <w:rtl w:val="0"/>
        </w:rPr>
        <w:t xml:space="preserve">Use your trained multiclass perceptron to classify each image in the test set</w:t>
      </w:r>
      <w:r w:rsidDel="00000000" w:rsidR="00000000" w:rsidRPr="00000000">
        <w:rPr>
          <w:rtl w:val="0"/>
        </w:rPr>
        <w:t xml:space="preserve">.</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Apply the weights to all feature vectors in the test set at once using </w:t>
      </w:r>
      <w:hyperlink r:id="rId16">
        <w:r w:rsidDel="00000000" w:rsidR="00000000" w:rsidRPr="00000000">
          <w:rPr>
            <w:rFonts w:ascii="Consolas" w:cs="Consolas" w:eastAsia="Consolas" w:hAnsi="Consolas"/>
            <w:color w:val="1155cc"/>
            <w:u w:val="single"/>
            <w:rtl w:val="0"/>
          </w:rPr>
          <w:t xml:space="preserve">np.matmul()</w:t>
        </w:r>
      </w:hyperlink>
      <w:r w:rsidDel="00000000" w:rsidR="00000000" w:rsidRPr="00000000">
        <w:rPr>
          <w:rtl w:val="0"/>
        </w:rPr>
        <w:t xml:space="preserve">, then make predictions using </w:t>
      </w:r>
      <w:hyperlink r:id="rId17">
        <w:r w:rsidDel="00000000" w:rsidR="00000000" w:rsidRPr="00000000">
          <w:rPr>
            <w:rFonts w:ascii="Consolas" w:cs="Consolas" w:eastAsia="Consolas" w:hAnsi="Consolas"/>
            <w:color w:val="1155cc"/>
            <w:u w:val="single"/>
            <w:rtl w:val="0"/>
          </w:rPr>
          <w:t xml:space="preserve">np.argmax()</w:t>
        </w:r>
      </w:hyperlink>
      <w:r w:rsidDel="00000000" w:rsidR="00000000" w:rsidRPr="00000000">
        <w:rPr>
          <w:rtl w:val="0"/>
        </w:rPr>
        <w:t xml:space="preserve">.</w:t>
      </w:r>
    </w:p>
    <w:p w:rsidR="00000000" w:rsidDel="00000000" w:rsidP="00000000" w:rsidRDefault="00000000" w:rsidRPr="00000000" w14:paraId="0000001B">
      <w:pPr>
        <w:spacing w:after="200" w:lineRule="auto"/>
        <w:ind w:left="720" w:firstLine="0"/>
        <w:rPr/>
      </w:pPr>
      <w:r w:rsidDel="00000000" w:rsidR="00000000" w:rsidRPr="00000000">
        <w:rPr>
          <w:rtl w:val="0"/>
        </w:rPr>
        <w:t xml:space="preserve">What accuracy do you obtain? If the accuracy is less than 100%, which test images are misclassified?</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Implement and train a multinomial logistic regression classifier as described in Section 2.3.3 of the textbook. </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Begin with weights initialized to random values and a learning rate of 𝛼 = 0.01. Predict the letter using the softmax activation function of Equation 2.29 in the textbook.</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Train the classifier by applying the update rule of Equation 2.37 in the textbook until all items in the training set are correctly classified.</w:t>
      </w:r>
    </w:p>
    <w:p w:rsidR="00000000" w:rsidDel="00000000" w:rsidP="00000000" w:rsidRDefault="00000000" w:rsidRPr="00000000" w14:paraId="0000001F">
      <w:pPr>
        <w:numPr>
          <w:ilvl w:val="0"/>
          <w:numId w:val="1"/>
        </w:numPr>
        <w:spacing w:after="200" w:lineRule="auto"/>
        <w:ind w:left="720" w:hanging="360"/>
      </w:pPr>
      <w:r w:rsidDel="00000000" w:rsidR="00000000" w:rsidRPr="00000000">
        <w:rPr>
          <w:rtl w:val="0"/>
        </w:rPr>
        <w:t xml:space="preserve">Repeat experiment </w:t>
      </w:r>
      <w:r w:rsidDel="00000000" w:rsidR="00000000" w:rsidRPr="00000000">
        <w:rPr>
          <w:i w:val="1"/>
          <w:rtl w:val="0"/>
        </w:rPr>
        <w:t xml:space="preserve">(6)</w:t>
      </w:r>
      <w:r w:rsidDel="00000000" w:rsidR="00000000" w:rsidRPr="00000000">
        <w:rPr>
          <w:rtl w:val="0"/>
        </w:rPr>
        <w:t xml:space="preserve"> with your softmax classifier. You can find the formula for applying softmax using NumPy in the documentation for SciPy’s </w:t>
      </w:r>
      <w:hyperlink r:id="rId18">
        <w:r w:rsidDel="00000000" w:rsidR="00000000" w:rsidRPr="00000000">
          <w:rPr>
            <w:rFonts w:ascii="Consolas" w:cs="Consolas" w:eastAsia="Consolas" w:hAnsi="Consolas"/>
            <w:color w:val="1155cc"/>
            <w:u w:val="single"/>
            <w:rtl w:val="0"/>
          </w:rPr>
          <w:t xml:space="preserve">softmax()</w:t>
        </w:r>
      </w:hyperlink>
      <w:r w:rsidDel="00000000" w:rsidR="00000000" w:rsidRPr="00000000">
        <w:rPr>
          <w:rtl w:val="0"/>
        </w:rPr>
        <w:t xml:space="preserve"> function.</w:t>
      </w:r>
    </w:p>
    <w:p w:rsidR="00000000" w:rsidDel="00000000" w:rsidP="00000000" w:rsidRDefault="00000000" w:rsidRPr="00000000" w14:paraId="00000020">
      <w:pPr>
        <w:numPr>
          <w:ilvl w:val="0"/>
          <w:numId w:val="1"/>
        </w:numPr>
        <w:spacing w:after="200" w:lineRule="auto"/>
        <w:ind w:left="720" w:hanging="360"/>
        <w:rPr>
          <w:u w:val="none"/>
        </w:rPr>
      </w:pPr>
      <w:r w:rsidDel="00000000" w:rsidR="00000000" w:rsidRPr="00000000">
        <w:rPr>
          <w:rtl w:val="0"/>
        </w:rPr>
        <w:t xml:space="preserve">Use your trained classifiers to identify the letters in </w:t>
      </w:r>
      <w:r w:rsidDel="00000000" w:rsidR="00000000" w:rsidRPr="00000000">
        <w:rPr>
          <w:rFonts w:ascii="Consolas" w:cs="Consolas" w:eastAsia="Consolas" w:hAnsi="Consolas"/>
          <w:rtl w:val="0"/>
        </w:rPr>
        <w:t xml:space="preserve">MESSAGE</w:t>
      </w:r>
      <w:r w:rsidDel="00000000" w:rsidR="00000000" w:rsidRPr="00000000">
        <w:rPr>
          <w:rtl w:val="0"/>
        </w:rPr>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If you completed Project 1, compare the performance of that project with the performance with these classifiers. If you did not complete Project 1, use the sample code provided above under </w:t>
      </w:r>
      <w:r w:rsidDel="00000000" w:rsidR="00000000" w:rsidRPr="00000000">
        <w:rPr>
          <w:i w:val="1"/>
          <w:rtl w:val="0"/>
        </w:rPr>
        <w:t xml:space="preserve">Libraries and Code</w:t>
      </w:r>
      <w:r w:rsidDel="00000000" w:rsidR="00000000" w:rsidRPr="00000000">
        <w:rPr>
          <w:rtl w:val="0"/>
        </w:rPr>
        <w:t xml:space="preserve">.</w:t>
      </w:r>
    </w:p>
    <w:p w:rsidR="00000000" w:rsidDel="00000000" w:rsidP="00000000" w:rsidRDefault="00000000" w:rsidRPr="00000000" w14:paraId="00000022">
      <w:pPr>
        <w:spacing w:after="200" w:lineRule="auto"/>
        <w:ind w:left="720" w:firstLine="0"/>
        <w:rPr/>
      </w:pPr>
      <w:r w:rsidDel="00000000" w:rsidR="00000000" w:rsidRPr="00000000">
        <w:rPr>
          <w:rtl w:val="0"/>
        </w:rPr>
        <w:t xml:space="preserve">If you completed Project 2 compare the performance of that project with the performance of these classifiers.</w:t>
      </w:r>
    </w:p>
    <w:p w:rsidR="00000000" w:rsidDel="00000000" w:rsidP="00000000" w:rsidRDefault="00000000" w:rsidRPr="00000000" w14:paraId="00000023">
      <w:pPr>
        <w:pStyle w:val="Heading2"/>
        <w:spacing w:after="200" w:lineRule="auto"/>
        <w:rPr/>
      </w:pPr>
      <w:bookmarkStart w:colFirst="0" w:colLast="0" w:name="_m61fhhx7leiz" w:id="7"/>
      <w:bookmarkEnd w:id="7"/>
      <w:r w:rsidDel="00000000" w:rsidR="00000000" w:rsidRPr="00000000">
        <w:rPr>
          <w:rtl w:val="0"/>
        </w:rPr>
        <w:t xml:space="preserve">Submission</w:t>
      </w:r>
    </w:p>
    <w:p w:rsidR="00000000" w:rsidDel="00000000" w:rsidP="00000000" w:rsidRDefault="00000000" w:rsidRPr="00000000" w14:paraId="00000024">
      <w:pPr>
        <w:spacing w:after="200" w:lineRule="auto"/>
        <w:rPr/>
      </w:pPr>
      <w:r w:rsidDel="00000000" w:rsidR="00000000" w:rsidRPr="00000000">
        <w:rPr>
          <w:rtl w:val="0"/>
        </w:rPr>
        <w:t xml:space="preserve">A Markdown cell at the top of the notebook should include project summary information </w:t>
      </w:r>
      <w:hyperlink r:id="rId19">
        <w:r w:rsidDel="00000000" w:rsidR="00000000" w:rsidRPr="00000000">
          <w:rPr>
            <w:color w:val="1155cc"/>
            <w:u w:val="single"/>
            <w:rtl w:val="0"/>
          </w:rPr>
          <w:t xml:space="preserve">as described in the Syllabus</w:t>
        </w:r>
      </w:hyperlink>
      <w:r w:rsidDel="00000000" w:rsidR="00000000" w:rsidRPr="00000000">
        <w:rPr>
          <w:rtl w:val="0"/>
        </w:rPr>
        <w:t xml:space="preserve"> for README files.</w:t>
      </w:r>
    </w:p>
    <w:p w:rsidR="00000000" w:rsidDel="00000000" w:rsidP="00000000" w:rsidRDefault="00000000" w:rsidRPr="00000000" w14:paraId="00000025">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w:t>
      </w:r>
      <w:r w:rsidDel="00000000" w:rsidR="00000000" w:rsidRPr="00000000">
        <w:rPr>
          <w:i w:val="1"/>
          <w:rtl w:val="0"/>
        </w:rPr>
        <w:t xml:space="preserve">Run All</w:t>
      </w:r>
      <w:r w:rsidDel="00000000" w:rsidR="00000000" w:rsidRPr="00000000">
        <w:rPr>
          <w:rtl w:val="0"/>
        </w:rPr>
        <w:t xml:space="preserve"> from the drop-down menu bar.</w:t>
      </w:r>
    </w:p>
    <w:p w:rsidR="00000000" w:rsidDel="00000000" w:rsidP="00000000" w:rsidRDefault="00000000" w:rsidRPr="00000000" w14:paraId="00000026">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27">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 See the following sections of the Canvas documentation for instructions on group submission:</w:t>
      </w:r>
    </w:p>
    <w:p w:rsidR="00000000" w:rsidDel="00000000" w:rsidP="00000000" w:rsidRDefault="00000000" w:rsidRPr="00000000" w14:paraId="00000028">
      <w:pPr>
        <w:numPr>
          <w:ilvl w:val="0"/>
          <w:numId w:val="2"/>
        </w:numPr>
        <w:spacing w:after="200" w:lineRule="auto"/>
        <w:ind w:left="720" w:hanging="360"/>
        <w:rPr>
          <w:u w:val="none"/>
        </w:rPr>
      </w:pPr>
      <w:hyperlink r:id="rId20">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rPr>
          <w:u w:val="none"/>
        </w:rPr>
      </w:pPr>
      <w:hyperlink r:id="rId21">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munity.canvaslms.com/t5/Student-Guide/How-do-I-join-a-group-as-a-student/ta-p/468" TargetMode="External"/><Relationship Id="rId22" Type="http://schemas.openxmlformats.org/officeDocument/2006/relationships/header" Target="header1.xml"/><Relationship Id="rId21" Type="http://schemas.openxmlformats.org/officeDocument/2006/relationships/hyperlink" Target="https://community.canvaslms.com/t5/Student-Guide/How-do-I-submit-an-assignment-on-behalf-of-a-group/ta-p/294"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ccBIlp0PJD46jqojxExDblSfQHAp0kq6?usp=sharing"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UING3xL5oPf0zRLnBNyfX4N4mdDO7Aeo6XzuNgRMQ1A/edit?usp=sharing" TargetMode="External"/><Relationship Id="rId7" Type="http://schemas.openxmlformats.org/officeDocument/2006/relationships/hyperlink" Target="https://numpy.org/" TargetMode="External"/><Relationship Id="rId8" Type="http://schemas.openxmlformats.org/officeDocument/2006/relationships/hyperlink" Target="https://jakevdp.github.io/WhirlwindTourOfPython/" TargetMode="External"/><Relationship Id="rId11" Type="http://schemas.openxmlformats.org/officeDocument/2006/relationships/hyperlink" Target="https://jupyter-notebook.readthedocs.io/en/stable/notebook.html#markdown-cells" TargetMode="External"/><Relationship Id="rId10" Type="http://schemas.openxmlformats.org/officeDocument/2006/relationships/hyperlink" Target="https://jupyter-notebook.readthedocs.io/en/stable/notebook.html#code-cells" TargetMode="External"/><Relationship Id="rId13" Type="http://schemas.openxmlformats.org/officeDocument/2006/relationships/hyperlink" Target="https://numpy.org/doc/stable/reference/generated/numpy.reshape.html" TargetMode="External"/><Relationship Id="rId12" Type="http://schemas.openxmlformats.org/officeDocument/2006/relationships/hyperlink" Target="https://numpy.org/doc/stable/user/basics.creation.html" TargetMode="External"/><Relationship Id="rId15" Type="http://schemas.openxmlformats.org/officeDocument/2006/relationships/hyperlink" Target="https://en.wikipedia.org/wiki/One-hot#Machine_learning_and_statistics" TargetMode="External"/><Relationship Id="rId14" Type="http://schemas.openxmlformats.org/officeDocument/2006/relationships/hyperlink" Target="https://docs.python.org/3/library/functions.html#ord" TargetMode="External"/><Relationship Id="rId17" Type="http://schemas.openxmlformats.org/officeDocument/2006/relationships/hyperlink" Target="https://numpy.org/doc/stable/reference/generated/numpy.argmax.html#numpy.argmax" TargetMode="External"/><Relationship Id="rId16" Type="http://schemas.openxmlformats.org/officeDocument/2006/relationships/hyperlink" Target="https://numpy.org/doc/stable/reference/generated/numpy.matmul.html" TargetMode="External"/><Relationship Id="rId19" Type="http://schemas.openxmlformats.org/officeDocument/2006/relationships/hyperlink" Target="https://docs.google.com/document/d/1TG4qngijN2ZNLpvok1_NIeE-iELeN6F2WYiFVZprbBQ/edit#heading=h.5162uorf65x7" TargetMode="External"/><Relationship Id="rId18" Type="http://schemas.openxmlformats.org/officeDocument/2006/relationships/hyperlink" Target="https://docs.scipy.org/doc/scipy/reference/generated/scipy.special.softm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