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6B7280"/>
          <w:sz w:val="18"/>
          <w:szCs w:val="18"/>
        </w:rPr>
        <w:t xml:space="preserve">TURNEM POS — INTERNAL RESEARCH</w:t>
      </w:r>
    </w:p>
    <w:p>
      <w:pPr>
        <w:spacing w:after="60"/>
        <w:jc w:val="left"/>
      </w:pPr>
      <w:r>
        <w:rPr>
          <w:b/>
          <w:bCs/>
          <w:color w:val="1F3A93"/>
          <w:sz w:val="48"/>
          <w:szCs w:val="48"/>
        </w:rPr>
        <w:t xml:space="preserve">Register Deep Dive</w:t>
      </w:r>
    </w:p>
    <w:p>
      <w:pPr>
        <w:spacing w:after="240"/>
      </w:pPr>
      <w:r>
        <w:rPr>
          <w:i/>
          <w:iCs/>
          <w:color w:val="6B7280"/>
          <w:sz w:val="24"/>
          <w:szCs w:val="24"/>
        </w:rPr>
        <w:t xml:space="preserve">How nail &amp; spa POS appointment programs structure the ticket and the checkout flow — and what it implies for TurnEm.</w:t>
      </w:r>
    </w:p>
    <w:p>
      <w:pPr>
        <w:spacing w:after="360"/>
      </w:pPr>
      <w:r>
        <w:rPr>
          <w:color w:val="6B7280"/>
          <w:sz w:val="20"/>
          <w:szCs w:val="20"/>
        </w:rPr>
        <w:t xml:space="preserve">Prepared April 28, 2026  ·  </w:t>
      </w:r>
      <w:r>
        <w:rPr>
          <w:color w:val="6B7280"/>
          <w:sz w:val="20"/>
          <w:szCs w:val="20"/>
        </w:rPr>
        <w:t xml:space="preserve">Audience: TurnEm product/engineering</w:t>
      </w:r>
    </w:p>
    <w:p>
      <w:pPr>
        <w:pStyle w:val="Heading1"/>
        <w:spacing w:after="160" w:before="360"/>
      </w:pPr>
      <w:r>
        <w:t xml:space="preserve">Executive summary</w:t>
      </w:r>
    </w:p>
    <w:p>
      <w:pPr>
        <w:spacing w:after="120"/>
      </w:pPr>
      <w:r>
        <w:t xml:space="preserve">After studying the leading nail- and spa-focused POS programs (Vagaro, Mangomint, Boulevard, GlossGenius, Booksy, plus Square Appointments and Zenoti as reference points) and reviewing the existing TurnEm register code, three observations stand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12"/>
              <w:left w:val="single" w:color="D1D5DB" w:sz="4"/>
              <w:bottom w:val="single" w:color="D1D5DB" w:sz="4"/>
              <w:right w:val="single" w:color="D1D5DB" w:sz="4"/>
            </w:tcBorders>
            <w:shd w:fill="E8EEFB" w:val="clear"/>
            <w:tcMar>
              <w:top w:type="dxa" w:w="160"/>
              <w:left w:type="dxa" w:w="200"/>
              <w:bottom w:type="dxa" w:w="160"/>
              <w:right w:type="dxa" w:w="200"/>
            </w:tcMar>
          </w:tcPr>
          <w:p>
            <w:pPr>
              <w:spacing w:after="80"/>
            </w:pPr>
            <w:r>
              <w:rPr>
                <w:b/>
                <w:bCs/>
                <w:color w:val="1F3A93"/>
                <w:sz w:val="22"/>
                <w:szCs w:val="22"/>
              </w:rPr>
              <w:t xml:space="preserve">The takeaway</w:t>
            </w:r>
          </w:p>
          <w:p>
            <w:pPr>
              <w:spacing w:after="60"/>
            </w:pPr>
            <w:r>
              <w:rPr>
                <w:sz w:val="22"/>
                <w:szCs w:val="22"/>
              </w:rPr>
              <w:t xml:space="preserve">1. TurnEm has the bones right. Ticket → line items → tender → close-shift is implemented end-to-end. The data model (services, retail, dual-staff per line, payments table with refundOf, shift+drawer counts) already mirrors what Vagaro and Mangomint expose.</w:t>
            </w:r>
          </w:p>
          <w:p>
            <w:pPr>
              <w:spacing w:after="60"/>
            </w:pPr>
            <w:r>
              <w:rPr>
                <w:sz w:val="22"/>
                <w:szCs w:val="22"/>
              </w:rPr>
              <w:t xml:space="preserve">2. The biggest UX wins competitors get are not in the data model — they are in the choreography of the checkout: appointment → ticket auto-populated, prebook prompt, single-tap tip presets, split-tender that calculates the remaining balance, and a clear receipt screen with re-send.</w:t>
            </w:r>
          </w:p>
          <w:p>
            <w:pPr>
              <w:spacing w:after="60"/>
            </w:pPr>
            <w:r>
              <w:rPr>
                <w:sz w:val="22"/>
                <w:szCs w:val="22"/>
              </w:rPr>
              <w:t xml:space="preserve">3. The biggest behind-the-scenes win is tip + commission attribution per technician per line. Every modern nail/spa POS treats this as the ticket's primary job because it feeds payroll, not just the receipt.</w:t>
            </w:r>
          </w:p>
        </w:tc>
      </w:tr>
    </w:tbl>
    <w:p>
      <w:pPr>
        <w:pStyle w:val="Heading2"/>
        <w:spacing w:after="120" w:before="240"/>
      </w:pPr>
      <w:r>
        <w:t xml:space="preserve">Quick orientation: what a 'POS appointment program' actually is</w:t>
      </w:r>
    </w:p>
    <w:p>
      <w:pPr>
        <w:spacing w:after="120"/>
      </w:pPr>
      <w:r>
        <w:t xml:space="preserve">In nail and spa, a POS is two products fused together: an appointment book (calendar + queue) and a register (ticket + tender + drawer). The appointment is the input; the ticket is the output. Every credible vendor in this category enforces one rule: the ticket is born from the appointment, never re-typed. This single decision drives almost every screen we will look at below.</w:t>
      </w:r>
    </w:p>
    <w:p>
      <w:r>
        <w:br w:type="page"/>
      </w:r>
    </w:p>
    <w:p>
      <w:pPr>
        <w:pStyle w:val="Heading1"/>
        <w:spacing w:after="160" w:before="360"/>
      </w:pPr>
      <w:r>
        <w:t xml:space="preserve">1. The competitive landscape</w:t>
      </w:r>
    </w:p>
    <w:p>
      <w:pPr>
        <w:spacing w:after="120"/>
      </w:pPr>
      <w:r>
        <w:t xml:space="preserve">Five products dominate the conversation in nail/spa. Each makes different bets, and TurnEm is positioned closest to the Vagaro/Mangomint axis.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780"/>
        <w:gridCol w:w="2880"/>
      </w:tblGrid>
      <w:tr>
        <w:trPr>
          <w:tblHeader/>
        </w:trPr>
        <w:tc>
          <w:tcPr>
            <w:tcW w:type="dxa" w:w="15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Vendor</w:t>
            </w:r>
          </w:p>
        </w:tc>
        <w:tc>
          <w:tcPr>
            <w:tcW w:type="dxa" w:w="22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Typical buyer</w:t>
            </w:r>
          </w:p>
        </w:tc>
        <w:tc>
          <w:tcPr>
            <w:tcW w:type="dxa" w:w="278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Ticket strength</w:t>
            </w:r>
          </w:p>
        </w:tc>
        <w:tc>
          <w:tcPr>
            <w:tcW w:type="dxa" w:w="288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Checkout strength</w:t>
            </w:r>
          </w:p>
        </w:tc>
      </w:tr>
      <w:tr>
        <w:trPr>
          <w:tblHeader w:val="false"/>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Vagaro</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Independent multi-staff salons</w:t>
            </w:r>
          </w:p>
        </w:tc>
        <w:tc>
          <w:tcPr>
            <w:tcW w:type="dxa" w:w="27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Mature line items, packages, memberships, gift cards</w:t>
            </w:r>
          </w:p>
        </w:tc>
        <w:tc>
          <w:tcPr>
            <w:tcW w:type="dxa" w:w="28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Split tender, tip-per-staff (manual), retail+service blended</w:t>
            </w:r>
          </w:p>
        </w:tc>
      </w:tr>
      <w:tr>
        <w:trPr>
          <w:tblHeader w:val="false"/>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Mangomint</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Modern boutique salons &amp; day spas</w:t>
            </w:r>
          </w:p>
        </w:tc>
        <w:tc>
          <w:tcPr>
            <w:tcW w:type="dxa" w:w="27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Cleanest ticket UI in class; deposits &amp; open sales</w:t>
            </w:r>
          </w:p>
        </w:tc>
        <w:tc>
          <w:tcPr>
            <w:tcW w:type="dxa" w:w="28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Self-checkout via client phone; explicit tip-split UI; refunds keyed to original method</w:t>
            </w:r>
          </w:p>
        </w:tc>
      </w:tr>
      <w:tr>
        <w:trPr>
          <w:tblHeader w:val="false"/>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Boulevard</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Premium salons / medspas</w:t>
            </w:r>
          </w:p>
        </w:tc>
        <w:tc>
          <w:tcPr>
            <w:tcW w:type="dxa" w:w="27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Packages, memberships, gift cards, tax-rate per package</w:t>
            </w:r>
          </w:p>
        </w:tc>
        <w:tc>
          <w:tcPr>
            <w:tcW w:type="dxa" w:w="28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Checkout opens directly from the appointment with a 4/6/8-week prebook nudge</w:t>
            </w:r>
          </w:p>
        </w:tc>
      </w:tr>
      <w:tr>
        <w:trPr>
          <w:tblHeader w:val="false"/>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GlossGenius</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Solo &amp; small-team</w:t>
            </w:r>
          </w:p>
        </w:tc>
        <w:tc>
          <w:tcPr>
            <w:tcW w:type="dxa" w:w="27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Auto-tallies services, retail, tax in one transaction</w:t>
            </w:r>
          </w:p>
        </w:tc>
        <w:tc>
          <w:tcPr>
            <w:tcW w:type="dxa" w:w="28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Flat 2.6% processing; tax computed and added as a line; payroll auto-pulls tips/commissions</w:t>
            </w:r>
          </w:p>
        </w:tc>
      </w:tr>
      <w:tr>
        <w:trPr>
          <w:tblHeader w:val="false"/>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Booksy</w:t>
            </w:r>
          </w:p>
        </w:tc>
        <w:tc>
          <w:tcPr>
            <w:tcW w:type="dxa" w:w="2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Mobile-first, often barbershops &amp; nail</w:t>
            </w:r>
          </w:p>
        </w:tc>
        <w:tc>
          <w:tcPr>
            <w:tcW w:type="dxa" w:w="27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Mobile ticket; gift card sale; inventory deducts</w:t>
            </w:r>
          </w:p>
        </w:tc>
        <w:tc>
          <w:tcPr>
            <w:tcW w:type="dxa" w:w="28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One-tap 'Checkout' on the appointment pushes total to the reader</w:t>
            </w:r>
          </w:p>
        </w:tc>
      </w:tr>
    </w:tbl>
    <w:p>
      <w:pPr>
        <w:spacing w:after="120"/>
      </w:pPr>
      <w:r>
        <w:t xml:space="preserve"/>
      </w:r>
    </w:p>
    <w:p>
      <w:pPr>
        <w:pStyle w:val="Heading3"/>
        <w:spacing w:after="80" w:before="180"/>
      </w:pPr>
      <w:r>
        <w:t xml:space="preserve">What 'nail/spa' specifically demands</w:t>
      </w:r>
    </w:p>
    <w:p>
      <w:pPr>
        <w:pStyle w:val="ListParagraph"/>
        <w:numPr>
          <w:ilvl w:val="0"/>
          <w:numId w:val="2"/>
        </w:numPr>
        <w:spacing w:after="60"/>
      </w:pPr>
      <w:r>
        <w:t xml:space="preserve">Multiple technicians on one ticket — primary + assistant common; tip and commission must be attributable per line, not per ticket.</w:t>
      </w:r>
    </w:p>
    <w:p>
      <w:pPr>
        <w:pStyle w:val="ListParagraph"/>
        <w:numPr>
          <w:ilvl w:val="0"/>
          <w:numId w:val="2"/>
        </w:numPr>
        <w:spacing w:after="60"/>
      </w:pPr>
      <w:r>
        <w:t xml:space="preserve">Walk-in queue alongside appointments — the ticket origin can be either a booked appointment or a queue entry; the register cannot care which.</w:t>
      </w:r>
    </w:p>
    <w:p>
      <w:pPr>
        <w:pStyle w:val="ListParagraph"/>
        <w:numPr>
          <w:ilvl w:val="0"/>
          <w:numId w:val="2"/>
        </w:numPr>
        <w:spacing w:after="60"/>
      </w:pPr>
      <w:r>
        <w:t xml:space="preserve">Add-ons mid-service — gel removal, fourth-position specials, paraffin add-ons get tacked on after the appointment is created; tickets must allow live edits up to close.</w:t>
      </w:r>
    </w:p>
    <w:p>
      <w:pPr>
        <w:pStyle w:val="ListParagraph"/>
        <w:numPr>
          <w:ilvl w:val="0"/>
          <w:numId w:val="2"/>
        </w:numPr>
        <w:spacing w:after="60"/>
      </w:pPr>
      <w:r>
        <w:t xml:space="preserve">Cash-heavy — even in 2026, nail salons run a higher cash mix than restaurants. Drawer count, denomination breakdown, and shift variance reporting are first-class, not afterthoughts.</w:t>
      </w:r>
    </w:p>
    <w:p>
      <w:pPr>
        <w:pStyle w:val="ListParagraph"/>
        <w:numPr>
          <w:ilvl w:val="0"/>
          <w:numId w:val="2"/>
        </w:numPr>
        <w:spacing w:after="60"/>
      </w:pPr>
      <w:r>
        <w:t xml:space="preserve">Tip-heavy — tips frequently exceed 20% of the ticket; how they're split and reported back to staff is a daily UX concern.</w:t>
      </w:r>
    </w:p>
    <w:p>
      <w:r>
        <w:br w:type="page"/>
      </w:r>
    </w:p>
    <w:p>
      <w:pPr>
        <w:pStyle w:val="Heading1"/>
        <w:spacing w:after="160" w:before="360"/>
      </w:pPr>
      <w:r>
        <w:t xml:space="preserve">2. Ticket anatomy — what's actually on the ticket</w:t>
      </w:r>
    </w:p>
    <w:p>
      <w:pPr>
        <w:spacing w:after="120"/>
      </w:pPr>
      <w:r>
        <w:t xml:space="preserve">Every nail/spa POS converges on roughly the same ticket structure. Vendors differ in polish, not in shape.</w:t>
      </w:r>
    </w:p>
    <w:p>
      <w:pPr>
        <w:pStyle w:val="Heading2"/>
        <w:spacing w:after="120" w:before="240"/>
      </w:pPr>
      <w:r>
        <w:t xml:space="preserve">2.1 The canonical sections,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Section</w:t>
            </w:r>
          </w:p>
        </w:tc>
        <w:tc>
          <w:tcPr>
            <w:tcW w:type="dxa" w:w="42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What appears</w:t>
            </w:r>
          </w:p>
        </w:tc>
        <w:tc>
          <w:tcPr>
            <w:tcW w:type="dxa" w:w="346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Edit behavior</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Header</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Salon name+address, ticket #, business date, time opened, cashier name</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Read-only; ticket # auto-assigned (sequential per business date is the dominant pattern)</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Client block</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Name, phone, optional email, optional client tags (VIP, allergies, prefers tech X)</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Editable until close; can be 'walk-in' with no client record</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Provider(s)</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Primary technician, optional secondary; chip/avatar with color</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Selectable per ticket and overridable per line</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Line items — services</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Service name, technician(s), qty, unit price, per-line discount, line total</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Add/remove/edit until close; technician can differ per line</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Line items — retail</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SKU/name, qty, unit price, line total; inventory decrements</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Same as services; flagged kind=retail</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Line items — gift card sale</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Recipient, code (auto-generated), face value</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Adds liability, not revenue, on close</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Modifiers</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Discount (line or ticket level), promo/coupon</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Stack rules vary; most apply line-discounts before ticket-discount</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Tax block</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Per-line taxable flag → taxable subtotal → tax amount</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Auto-computed from configured tax rates; manually editable in some systems</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Tip block</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Tip amount or %, allocation per technician</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Editable until tender succeeds; some systems let staff edit post-close (audit-logged)</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Totals</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Subtotal, ticket-level discount, tax, tip, balance due, amount paid, change</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Read-only summary of above</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Payments</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One row per tender attempt, method, amount, last4 / gift code, captured timestamp</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Append-only; voids &amp; refunds add inverse rows, never overwrite</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Footer</w:t>
            </w:r>
          </w:p>
        </w:tc>
        <w:tc>
          <w:tcPr>
            <w:tcW w:type="dxa" w:w="4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Notes, internal flags (rebook reminder, manager hold), audit trail</w:t>
            </w:r>
          </w:p>
        </w:tc>
        <w:tc>
          <w:tcPr>
            <w:tcW w:type="dxa" w:w="34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Editable post-close in most systems with manager auth</w:t>
            </w:r>
          </w:p>
        </w:tc>
      </w:tr>
    </w:tbl>
    <w:p>
      <w:pPr>
        <w:spacing w:after="120"/>
      </w:pPr>
      <w:r>
        <w:t xml:space="preserve"/>
      </w:r>
    </w:p>
    <w:p>
      <w:pPr>
        <w:pStyle w:val="Heading2"/>
        <w:spacing w:after="120" w:before="240"/>
      </w:pPr>
      <w:r>
        <w:t xml:space="preserve">2.2 Visual layout — what the cashier actually sees</w:t>
      </w:r>
    </w:p>
    <w:p>
      <w:pPr>
        <w:spacing w:after="120"/>
      </w:pPr>
      <w:r>
        <w:t xml:space="preserve">Nail/spa POS UIs converge on a two-pane layout. Roughly 60% of the screen is the line-item editor on the left; 40% is the running totals + payment composer on the right. This persists from Vagaro's older desktop UI all the way to GlossGenius's modern mobile-first one — only the hardware target shifts.</w:t>
      </w:r>
    </w:p>
    <w:p>
      <w:pPr>
        <w:pStyle w:val="Heading3"/>
        <w:spacing w:after="80" w:before="180"/>
      </w:pPr>
      <w:r>
        <w:t xml:space="preserve">Sketch of the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rPr>
          <w:tblHeader/>
        </w:trPr>
        <w:tc>
          <w:tcPr>
            <w:tcW w:type="dxa" w:w="5616"/>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LEFT PANE — TICKET BUILDER (~60%)</w:t>
            </w:r>
          </w:p>
        </w:tc>
        <w:tc>
          <w:tcPr>
            <w:tcW w:type="dxa" w:w="3744"/>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RIGHT PANE — TOTALS &amp; TENDER (~40%)</w:t>
            </w:r>
          </w:p>
        </w:tc>
      </w:tr>
      <w:tr>
        <w:tc>
          <w:tcPr>
            <w:tcW w:type="dxa" w:w="5616"/>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30"/>
            </w:pPr>
            <w:r>
              <w:rPr>
                <w:rFonts w:ascii="Consolas" w:cs="Consolas" w:eastAsia="Consolas" w:hAnsi="Consolas"/>
                <w:sz w:val="18"/>
                <w:szCs w:val="18"/>
              </w:rPr>
              <w:t xml:space="preserve">Client: Jane Doe   Phone: 555-0142</w:t>
            </w:r>
          </w:p>
          <w:p>
            <w:pPr>
              <w:spacing w:after="30"/>
            </w:pPr>
            <w:r>
              <w:rPr>
                <w:rFonts w:ascii="Consolas" w:cs="Consolas" w:eastAsia="Consolas" w:hAnsi="Consolas"/>
                <w:sz w:val="18"/>
                <w:szCs w:val="18"/>
              </w:rPr>
              <w:t xml:space="preserve">Tech: Linh (primary)</w:t>
            </w:r>
          </w:p>
          <w:p>
            <w:pPr>
              <w:spacing w:after="30"/>
            </w:pPr>
            <w:r>
              <w:rPr>
                <w:rFonts w:ascii="Consolas" w:cs="Consolas" w:eastAsia="Consolas" w:hAnsi="Consolas"/>
                <w:sz w:val="18"/>
                <w:szCs w:val="18"/>
              </w:rPr>
              <w:t xml:space="preserve">─────────────────────────────────</w:t>
            </w:r>
          </w:p>
          <w:p>
            <w:pPr>
              <w:spacing w:after="30"/>
            </w:pPr>
            <w:r>
              <w:rPr>
                <w:rFonts w:ascii="Consolas" w:cs="Consolas" w:eastAsia="Consolas" w:hAnsi="Consolas"/>
                <w:sz w:val="18"/>
                <w:szCs w:val="18"/>
              </w:rPr>
              <w:t xml:space="preserve">1.  Gel Manicure          Linh   $45.00</w:t>
            </w:r>
          </w:p>
          <w:p>
            <w:pPr>
              <w:spacing w:after="30"/>
            </w:pPr>
            <w:r>
              <w:rPr>
                <w:rFonts w:ascii="Consolas" w:cs="Consolas" w:eastAsia="Consolas" w:hAnsi="Consolas"/>
                <w:sz w:val="18"/>
                <w:szCs w:val="18"/>
              </w:rPr>
              <w:t xml:space="preserve">2.  Pedicure Deluxe       Mai    $55.00</w:t>
            </w:r>
          </w:p>
          <w:p>
            <w:pPr>
              <w:spacing w:after="30"/>
            </w:pPr>
            <w:r>
              <w:rPr>
                <w:rFonts w:ascii="Consolas" w:cs="Consolas" w:eastAsia="Consolas" w:hAnsi="Consolas"/>
                <w:sz w:val="18"/>
                <w:szCs w:val="18"/>
              </w:rPr>
              <w:t xml:space="preserve">3.  Gel Removal (add-on)  Linh   $10.00</w:t>
            </w:r>
          </w:p>
          <w:p>
            <w:pPr>
              <w:spacing w:after="30"/>
            </w:pPr>
            <w:r>
              <w:rPr>
                <w:rFonts w:ascii="Consolas" w:cs="Consolas" w:eastAsia="Consolas" w:hAnsi="Consolas"/>
                <w:sz w:val="18"/>
                <w:szCs w:val="18"/>
              </w:rPr>
              <w:t xml:space="preserve">4.  Cuticle Oil  (retail) —      $12.00</w:t>
            </w:r>
          </w:p>
          <w:p>
            <w:pPr>
              <w:spacing w:after="30"/>
            </w:pPr>
            <w:r>
              <w:rPr>
                <w:rFonts w:ascii="Consolas" w:cs="Consolas" w:eastAsia="Consolas" w:hAnsi="Consolas"/>
                <w:sz w:val="18"/>
                <w:szCs w:val="18"/>
              </w:rPr>
              <w:t xml:space="preserve">─────────────────────────────────</w:t>
            </w:r>
          </w:p>
          <w:p>
            <w:pPr>
              <w:spacing w:after="30"/>
            </w:pPr>
            <w:r>
              <w:rPr>
                <w:rFonts w:ascii="Consolas" w:cs="Consolas" w:eastAsia="Consolas" w:hAnsi="Consolas"/>
                <w:sz w:val="18"/>
                <w:szCs w:val="18"/>
              </w:rPr>
              <w:t xml:space="preserve">[ + Add service ]   [ + Add retail ]</w:t>
            </w:r>
          </w:p>
          <w:p>
            <w:pPr>
              <w:spacing w:after="30"/>
            </w:pPr>
            <w:r>
              <w:rPr>
                <w:rFonts w:ascii="Consolas" w:cs="Consolas" w:eastAsia="Consolas" w:hAnsi="Consolas"/>
                <w:sz w:val="18"/>
                <w:szCs w:val="18"/>
              </w:rPr>
              <w:t xml:space="preserve">[ + Custom line ]   [ + Gift card ]</w:t>
            </w:r>
          </w:p>
        </w:tc>
        <w:tc>
          <w:tcPr>
            <w:tcW w:type="dxa" w:w="3744"/>
            <w:tcBorders>
              <w:top w:val="single" w:color="D1D5DB" w:sz="4"/>
              <w:left w:val="single" w:color="D1D5DB" w:sz="4"/>
              <w:bottom w:val="single" w:color="D1D5DB" w:sz="4"/>
              <w:right w:val="single" w:color="D1D5DB" w:sz="4"/>
            </w:tcBorders>
            <w:tcMar>
              <w:top w:type="dxa" w:w="100"/>
              <w:left w:type="dxa" w:w="140"/>
              <w:bottom w:type="dxa" w:w="100"/>
              <w:right w:type="dxa" w:w="140"/>
            </w:tcMar>
          </w:tcPr>
          <w:p>
            <w:pPr>
              <w:spacing w:after="30"/>
            </w:pPr>
            <w:r>
              <w:rPr>
                <w:rFonts w:ascii="Consolas" w:cs="Consolas" w:eastAsia="Consolas" w:hAnsi="Consolas"/>
                <w:sz w:val="18"/>
                <w:szCs w:val="18"/>
              </w:rPr>
              <w:t xml:space="preserve">Subtotal               $122.00</w:t>
            </w:r>
          </w:p>
          <w:p>
            <w:pPr>
              <w:spacing w:after="30"/>
            </w:pPr>
            <w:r>
              <w:rPr>
                <w:rFonts w:ascii="Consolas" w:cs="Consolas" w:eastAsia="Consolas" w:hAnsi="Consolas"/>
                <w:sz w:val="18"/>
                <w:szCs w:val="18"/>
              </w:rPr>
              <w:t xml:space="preserve">Discount  (10% staff)  −$12.20</w:t>
            </w:r>
          </w:p>
          <w:p>
            <w:pPr>
              <w:spacing w:after="30"/>
            </w:pPr>
            <w:r>
              <w:rPr>
                <w:rFonts w:ascii="Consolas" w:cs="Consolas" w:eastAsia="Consolas" w:hAnsi="Consolas"/>
                <w:sz w:val="18"/>
                <w:szCs w:val="18"/>
              </w:rPr>
              <w:t xml:space="preserve">Taxable subtotal       $109.80</w:t>
            </w:r>
          </w:p>
          <w:p>
            <w:pPr>
              <w:spacing w:after="30"/>
            </w:pPr>
            <w:r>
              <w:rPr>
                <w:rFonts w:ascii="Consolas" w:cs="Consolas" w:eastAsia="Consolas" w:hAnsi="Consolas"/>
                <w:sz w:val="18"/>
                <w:szCs w:val="18"/>
              </w:rPr>
              <w:t xml:space="preserve">Tax (8.0%)              $8.78</w:t>
            </w:r>
          </w:p>
          <w:p>
            <w:pPr>
              <w:spacing w:after="30"/>
            </w:pPr>
            <w:r>
              <w:rPr>
                <w:rFonts w:ascii="Consolas" w:cs="Consolas" w:eastAsia="Consolas" w:hAnsi="Consolas"/>
                <w:sz w:val="18"/>
                <w:szCs w:val="18"/>
              </w:rPr>
              <w:t xml:space="preserve">Tip                   [  $22  ]</w:t>
            </w:r>
          </w:p>
          <w:p>
            <w:pPr>
              <w:spacing w:after="30"/>
            </w:pPr>
            <w:r>
              <w:rPr>
                <w:rFonts w:ascii="Consolas" w:cs="Consolas" w:eastAsia="Consolas" w:hAnsi="Consolas"/>
                <w:sz w:val="18"/>
                <w:szCs w:val="18"/>
              </w:rPr>
              <w:t xml:space="preserve">                         18% / 20% / 22% / Custom</w:t>
            </w:r>
          </w:p>
          <w:p>
            <w:pPr>
              <w:spacing w:after="30"/>
            </w:pPr>
            <w:r>
              <w:rPr>
                <w:rFonts w:ascii="Consolas" w:cs="Consolas" w:eastAsia="Consolas" w:hAnsi="Consolas"/>
                <w:sz w:val="18"/>
                <w:szCs w:val="18"/>
              </w:rPr>
              <w:t xml:space="preserve">─────────────────────────────</w:t>
            </w:r>
          </w:p>
          <w:p>
            <w:pPr>
              <w:spacing w:after="30"/>
            </w:pPr>
            <w:r>
              <w:rPr>
                <w:rFonts w:ascii="Consolas" w:cs="Consolas" w:eastAsia="Consolas" w:hAnsi="Consolas"/>
                <w:sz w:val="18"/>
                <w:szCs w:val="18"/>
              </w:rPr>
              <w:t xml:space="preserve">TOTAL                  $140.58</w:t>
            </w:r>
          </w:p>
          <w:p>
            <w:pPr>
              <w:spacing w:after="30"/>
            </w:pPr>
            <w:r>
              <w:rPr>
                <w:rFonts w:ascii="Consolas" w:cs="Consolas" w:eastAsia="Consolas" w:hAnsi="Consolas"/>
                <w:sz w:val="18"/>
                <w:szCs w:val="18"/>
              </w:rPr>
              <w:t xml:space="preserve">─────────────────────────────</w:t>
            </w:r>
          </w:p>
          <w:p>
            <w:pPr>
              <w:spacing w:after="30"/>
            </w:pPr>
            <w:r>
              <w:rPr>
                <w:rFonts w:ascii="Consolas" w:cs="Consolas" w:eastAsia="Consolas" w:hAnsi="Consolas"/>
                <w:sz w:val="18"/>
                <w:szCs w:val="18"/>
              </w:rPr>
              <w:t xml:space="preserve">Tender:</w:t>
            </w:r>
          </w:p>
          <w:p>
            <w:pPr>
              <w:spacing w:after="30"/>
            </w:pPr>
            <w:r>
              <w:rPr>
                <w:rFonts w:ascii="Consolas" w:cs="Consolas" w:eastAsia="Consolas" w:hAnsi="Consolas"/>
                <w:sz w:val="18"/>
                <w:szCs w:val="18"/>
              </w:rPr>
              <w:t xml:space="preserve">  [  Cash  ] [ Visa/MC ] [ Gift ]</w:t>
            </w:r>
          </w:p>
          <w:p>
            <w:pPr>
              <w:spacing w:after="30"/>
            </w:pPr>
            <w:r>
              <w:rPr>
                <w:rFonts w:ascii="Consolas" w:cs="Consolas" w:eastAsia="Consolas" w:hAnsi="Consolas"/>
                <w:sz w:val="18"/>
                <w:szCs w:val="18"/>
              </w:rPr>
              <w:t xml:space="preserve">Pending payments:</w:t>
            </w:r>
          </w:p>
          <w:p>
            <w:pPr>
              <w:spacing w:after="30"/>
            </w:pPr>
            <w:r>
              <w:rPr>
                <w:rFonts w:ascii="Consolas" w:cs="Consolas" w:eastAsia="Consolas" w:hAnsi="Consolas"/>
                <w:sz w:val="18"/>
                <w:szCs w:val="18"/>
              </w:rPr>
              <w:t xml:space="preserve">  Cash  $40.00  (tendered $40)</w:t>
            </w:r>
          </w:p>
          <w:p>
            <w:pPr>
              <w:spacing w:after="30"/>
            </w:pPr>
            <w:r>
              <w:rPr>
                <w:rFonts w:ascii="Consolas" w:cs="Consolas" w:eastAsia="Consolas" w:hAnsi="Consolas"/>
                <w:sz w:val="18"/>
                <w:szCs w:val="18"/>
              </w:rPr>
              <w:t xml:space="preserve">  Visa  $100.58</w:t>
            </w:r>
          </w:p>
          <w:p>
            <w:pPr>
              <w:spacing w:after="30"/>
            </w:pPr>
            <w:r>
              <w:rPr>
                <w:rFonts w:ascii="Consolas" w:cs="Consolas" w:eastAsia="Consolas" w:hAnsi="Consolas"/>
                <w:sz w:val="18"/>
                <w:szCs w:val="18"/>
              </w:rPr>
              <w:t xml:space="preserve">                Balance: $0.00</w:t>
            </w:r>
          </w:p>
          <w:p>
            <w:pPr>
              <w:spacing w:after="30"/>
            </w:pPr>
            <w:r>
              <w:rPr>
                <w:rFonts w:ascii="Consolas" w:cs="Consolas" w:eastAsia="Consolas" w:hAnsi="Consolas"/>
                <w:sz w:val="18"/>
                <w:szCs w:val="18"/>
              </w:rPr>
              <w:t xml:space="preserve">[ PROCESS TICKET ]   [ Void ]</w:t>
            </w:r>
          </w:p>
        </w:tc>
      </w:tr>
    </w:tbl>
    <w:p>
      <w:pPr>
        <w:spacing w:after="120"/>
      </w:pPr>
      <w:r>
        <w:t xml:space="preserve"/>
      </w:r>
    </w:p>
    <w:p>
      <w:pPr>
        <w:pStyle w:val="Heading3"/>
        <w:spacing w:after="80" w:before="180"/>
      </w:pPr>
      <w:r>
        <w:t xml:space="preserve">UX patterns worth stealing</w:t>
      </w:r>
    </w:p>
    <w:p>
      <w:pPr>
        <w:pStyle w:val="ListParagraph"/>
        <w:numPr>
          <w:ilvl w:val="0"/>
          <w:numId w:val="2"/>
        </w:numPr>
        <w:spacing w:after="60"/>
      </w:pPr>
      <w:r>
        <w:t xml:space="preserve">Color-coded staff chips on each line item — visual confirmation of who-did-what for tip/commission.</w:t>
      </w:r>
    </w:p>
    <w:p>
      <w:pPr>
        <w:pStyle w:val="ListParagraph"/>
        <w:numPr>
          <w:ilvl w:val="0"/>
          <w:numId w:val="2"/>
        </w:numPr>
        <w:spacing w:after="60"/>
      </w:pPr>
      <w:r>
        <w:t xml:space="preserve">Single-tap tip presets (15 / 18 / 20 / 22 / Custom). Vendors that allow operators to configure presets win — fixed presets feel sterile.</w:t>
      </w:r>
    </w:p>
    <w:p>
      <w:pPr>
        <w:pStyle w:val="ListParagraph"/>
        <w:numPr>
          <w:ilvl w:val="0"/>
          <w:numId w:val="2"/>
        </w:numPr>
        <w:spacing w:after="60"/>
      </w:pPr>
      <w:r>
        <w:t xml:space="preserve">Live balance pill that turns green when remaining due hits $0.00 — the 'Process' button becomes the obvious next action.</w:t>
      </w:r>
    </w:p>
    <w:p>
      <w:pPr>
        <w:pStyle w:val="ListParagraph"/>
        <w:numPr>
          <w:ilvl w:val="0"/>
          <w:numId w:val="2"/>
        </w:numPr>
        <w:spacing w:after="60"/>
      </w:pPr>
      <w:r>
        <w:t xml:space="preserve">Inline 'Re-send receipt' on the close confirmation screen, with both email and SMS toggles.</w:t>
      </w:r>
    </w:p>
    <w:p>
      <w:pPr>
        <w:pStyle w:val="ListParagraph"/>
        <w:numPr>
          <w:ilvl w:val="0"/>
          <w:numId w:val="2"/>
        </w:numPr>
        <w:spacing w:after="60"/>
      </w:pPr>
      <w:r>
        <w:t xml:space="preserve">Tipping calculated against service subtotal, not line+retail — a common Vagaro complaint cited in 2026 reviews. Worth implementing right from day one.</w:t>
      </w:r>
    </w:p>
    <w:p>
      <w:r>
        <w:br w:type="page"/>
      </w:r>
    </w:p>
    <w:p>
      <w:pPr>
        <w:pStyle w:val="Heading1"/>
        <w:spacing w:after="160" w:before="360"/>
      </w:pPr>
      <w:r>
        <w:t xml:space="preserve">3. The checkout flow — step by step</w:t>
      </w:r>
    </w:p>
    <w:p>
      <w:pPr>
        <w:spacing w:after="120"/>
      </w:pPr>
      <w:r>
        <w:t xml:space="preserve">The checkout flow has stabilized as a six-state machine. Every nail/spa POS implements some flavor of this; the differences are in transitions, not states.</w:t>
      </w:r>
    </w:p>
    <w:p>
      <w:pPr>
        <w:pStyle w:val="Heading2"/>
        <w:spacing w:after="120" w:before="240"/>
      </w:pPr>
      <w:r>
        <w:t xml:space="preserve">3.1 The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60"/>
        <w:gridCol w:w="2400"/>
        <w:gridCol w:w="2400"/>
        <w:gridCol w:w="2400"/>
      </w:tblGrid>
      <w:tr>
        <w:trPr>
          <w:tblHeader/>
        </w:trPr>
        <w:tc>
          <w:tcPr>
            <w:tcW w:type="dxa" w:w="5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w:t>
            </w:r>
          </w:p>
        </w:tc>
        <w:tc>
          <w:tcPr>
            <w:tcW w:type="dxa" w:w="166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State</w:t>
            </w:r>
          </w:p>
        </w:tc>
        <w:tc>
          <w:tcPr>
            <w:tcW w:type="dxa" w:w="24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Trigger in</w:t>
            </w:r>
          </w:p>
        </w:tc>
        <w:tc>
          <w:tcPr>
            <w:tcW w:type="dxa" w:w="24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Trigger out</w:t>
            </w:r>
          </w:p>
        </w:tc>
        <w:tc>
          <w:tcPr>
            <w:tcW w:type="dxa" w:w="24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Cancel/back</w:t>
            </w:r>
          </w:p>
        </w:tc>
      </w:tr>
      <w:tr>
        <w:trPr>
          <w:tblHeader w:val="false"/>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1</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Appointment / queue entry</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Booking saved or walk-in arrives</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Front desk taps 'Start ticket' / 'Check out'</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Marked no-show or 'left without service'</w:t>
            </w:r>
          </w:p>
        </w:tc>
      </w:tr>
      <w:tr>
        <w:trPr>
          <w:tblHeader w:val="false"/>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2</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Ticket open (draft)</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Ticket created, status=open</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Lines added, totals recompute live</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Voidable with manager auth</w:t>
            </w:r>
          </w:p>
        </w:tc>
      </w:tr>
      <w:tr>
        <w:trPr>
          <w:tblHeader w:val="false"/>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3</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Tender composing</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User taps 'Charge' / 'Pay'</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Add Cash row, Card row, Gift row; running balance shown</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Back returns to draft, tender attempts cleared</w:t>
            </w:r>
          </w:p>
        </w:tc>
      </w:tr>
      <w:tr>
        <w:trPr>
          <w:tblHeader w:val="false"/>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4</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Authorizing</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Card swiped/tapped or amount confirmed</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Processor returns approved/declined</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Decline → row removed; user picks another method</w:t>
            </w:r>
          </w:p>
        </w:tc>
      </w:tr>
      <w:tr>
        <w:trPr>
          <w:tblHeader w:val="false"/>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5</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Settled</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All tender approved; balance = $0</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Status flips to closed; receipts queued</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Refund flow only (separate)</w:t>
            </w:r>
          </w:p>
        </w:tc>
      </w:tr>
      <w:tr>
        <w:trPr>
          <w:tblHeader w:val="false"/>
        </w:trPr>
        <w:tc>
          <w:tcPr>
            <w:tcW w:type="dxa" w:w="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6</w:t>
            </w:r>
          </w:p>
        </w:tc>
        <w:tc>
          <w:tcPr>
            <w:tcW w:type="dxa" w:w="16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Receipt delivery</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Settled</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Email/SMS/Print/None; rebook prompt</w:t>
            </w:r>
          </w:p>
        </w:tc>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Skip / re-send later from ticket history</w:t>
            </w:r>
          </w:p>
        </w:tc>
      </w:tr>
    </w:tbl>
    <w:p>
      <w:pPr>
        <w:spacing w:after="120"/>
      </w:pPr>
      <w:r>
        <w:t xml:space="preserve"/>
      </w:r>
    </w:p>
    <w:p>
      <w:pPr>
        <w:pStyle w:val="Heading2"/>
        <w:spacing w:after="120" w:before="240"/>
      </w:pPr>
      <w:r>
        <w:t xml:space="preserve">3.2 Diagram of the happy path</w:t>
      </w:r>
    </w:p>
    <w:p>
      <w:pPr>
        <w:spacing w:after="120"/>
      </w:pPr>
      <w:r>
        <w:t xml:space="preserve">Read top-to-bottom. Branches are the side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1F3A93" w:val="clear"/>
            <w:tcMar>
              <w:top w:type="dxa" w:w="100"/>
              <w:left w:type="dxa" w:w="80"/>
              <w:bottom w:type="dxa" w:w="100"/>
              <w:right w:type="dxa" w:w="80"/>
            </w:tcMar>
            <w:vAlign w:val="center"/>
          </w:tcPr>
          <w:p>
            <w:pPr>
              <w:jc w:val="center"/>
            </w:pPr>
            <w:r>
              <w:rPr>
                <w:b/>
                <w:bCs/>
                <w:color w:val="FFFFFF"/>
                <w:sz w:val="24"/>
                <w:szCs w:val="24"/>
              </w:rPr>
              <w:t xml:space="preserve">1</w:t>
            </w:r>
          </w:p>
        </w:tc>
        <w:tc>
          <w:tcPr>
            <w:tcW w:type="dxa" w:w="8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pPr>
              <w:spacing w:after="40"/>
            </w:pPr>
            <w:r>
              <w:rPr>
                <w:b/>
                <w:bCs/>
                <w:sz w:val="22"/>
                <w:szCs w:val="22"/>
              </w:rPr>
              <w:t xml:space="preserve">Appointment is checked-in (or walk-in tapped 'Done')</w:t>
            </w:r>
          </w:p>
          <w:p>
            <w:r>
              <w:rPr>
                <w:color w:val="6B7280"/>
                <w:sz w:val="20"/>
                <w:szCs w:val="20"/>
              </w:rPr>
              <w:t xml:space="preserve">Front desk opens the appointment card and taps Checkout. Ticket draft is auto-created with services from the appointment, technician = appointment provider.</w:t>
            </w:r>
          </w:p>
        </w:tc>
      </w:tr>
    </w:tbl>
    <w:p>
      <w:pPr>
        <w:spacing w:after="40" w:before="20"/>
        <w:jc w:val="center"/>
      </w:pPr>
      <w:r>
        <w:rPr>
          <w:b/>
          <w:bCs/>
          <w:color w:val="1F3A93"/>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1F3A93" w:val="clear"/>
            <w:tcMar>
              <w:top w:type="dxa" w:w="100"/>
              <w:left w:type="dxa" w:w="80"/>
              <w:bottom w:type="dxa" w:w="100"/>
              <w:right w:type="dxa" w:w="80"/>
            </w:tcMar>
            <w:vAlign w:val="center"/>
          </w:tcPr>
          <w:p>
            <w:pPr>
              <w:jc w:val="center"/>
            </w:pPr>
            <w:r>
              <w:rPr>
                <w:b/>
                <w:bCs/>
                <w:color w:val="FFFFFF"/>
                <w:sz w:val="24"/>
                <w:szCs w:val="24"/>
              </w:rPr>
              <w:t xml:space="preserve">2</w:t>
            </w:r>
          </w:p>
        </w:tc>
        <w:tc>
          <w:tcPr>
            <w:tcW w:type="dxa" w:w="8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pPr>
              <w:spacing w:after="40"/>
            </w:pPr>
            <w:r>
              <w:rPr>
                <w:b/>
                <w:bCs/>
                <w:sz w:val="22"/>
                <w:szCs w:val="22"/>
              </w:rPr>
              <w:t xml:space="preserve">Edit the ticket</w:t>
            </w:r>
          </w:p>
          <w:p>
            <w:r>
              <w:rPr>
                <w:color w:val="6B7280"/>
                <w:sz w:val="20"/>
                <w:szCs w:val="20"/>
              </w:rPr>
              <w:t xml:space="preserve">Add/remove lines, switch tech per line, apply line discounts, add retail. The right pane recomputes subtotal/tax/tip live.</w:t>
            </w:r>
          </w:p>
        </w:tc>
      </w:tr>
    </w:tbl>
    <w:p>
      <w:pPr>
        <w:spacing w:after="40" w:before="20"/>
        <w:jc w:val="center"/>
      </w:pPr>
      <w:r>
        <w:rPr>
          <w:b/>
          <w:bCs/>
          <w:color w:val="1F3A93"/>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1F3A93" w:val="clear"/>
            <w:tcMar>
              <w:top w:type="dxa" w:w="100"/>
              <w:left w:type="dxa" w:w="80"/>
              <w:bottom w:type="dxa" w:w="100"/>
              <w:right w:type="dxa" w:w="80"/>
            </w:tcMar>
            <w:vAlign w:val="center"/>
          </w:tcPr>
          <w:p>
            <w:pPr>
              <w:jc w:val="center"/>
            </w:pPr>
            <w:r>
              <w:rPr>
                <w:b/>
                <w:bCs/>
                <w:color w:val="FFFFFF"/>
                <w:sz w:val="24"/>
                <w:szCs w:val="24"/>
              </w:rPr>
              <w:t xml:space="preserve">3</w:t>
            </w:r>
          </w:p>
        </w:tc>
        <w:tc>
          <w:tcPr>
            <w:tcW w:type="dxa" w:w="8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pPr>
              <w:spacing w:after="40"/>
            </w:pPr>
            <w:r>
              <w:rPr>
                <w:b/>
                <w:bCs/>
                <w:sz w:val="22"/>
                <w:szCs w:val="22"/>
              </w:rPr>
              <w:t xml:space="preserve">Choose tip</w:t>
            </w:r>
          </w:p>
          <w:p>
            <w:r>
              <w:rPr>
                <w:color w:val="6B7280"/>
                <w:sz w:val="20"/>
                <w:szCs w:val="20"/>
              </w:rPr>
              <w:t xml:space="preserve">Preset tap or custom. If multi-tech, system pre-allocates tip proportionally to service prices; cashier can override per tech.</w:t>
            </w:r>
          </w:p>
        </w:tc>
      </w:tr>
    </w:tbl>
    <w:p>
      <w:pPr>
        <w:spacing w:after="40" w:before="20"/>
        <w:jc w:val="center"/>
      </w:pPr>
      <w:r>
        <w:rPr>
          <w:b/>
          <w:bCs/>
          <w:color w:val="1F3A93"/>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1F3A93" w:val="clear"/>
            <w:tcMar>
              <w:top w:type="dxa" w:w="100"/>
              <w:left w:type="dxa" w:w="80"/>
              <w:bottom w:type="dxa" w:w="100"/>
              <w:right w:type="dxa" w:w="80"/>
            </w:tcMar>
            <w:vAlign w:val="center"/>
          </w:tcPr>
          <w:p>
            <w:pPr>
              <w:jc w:val="center"/>
            </w:pPr>
            <w:r>
              <w:rPr>
                <w:b/>
                <w:bCs/>
                <w:color w:val="FFFFFF"/>
                <w:sz w:val="24"/>
                <w:szCs w:val="24"/>
              </w:rPr>
              <w:t xml:space="preserve">4</w:t>
            </w:r>
          </w:p>
        </w:tc>
        <w:tc>
          <w:tcPr>
            <w:tcW w:type="dxa" w:w="8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pPr>
              <w:spacing w:after="40"/>
            </w:pPr>
            <w:r>
              <w:rPr>
                <w:b/>
                <w:bCs/>
                <w:sz w:val="22"/>
                <w:szCs w:val="22"/>
              </w:rPr>
              <w:t xml:space="preserve">Compose tender</w:t>
            </w:r>
          </w:p>
          <w:p>
            <w:r>
              <w:rPr>
                <w:color w:val="6B7280"/>
                <w:sz w:val="20"/>
                <w:szCs w:val="20"/>
              </w:rPr>
              <w:t xml:space="preserve">Tap Cash, Card, or Gift. Enter amount; balance pill updates. Repeat for split tender.</w:t>
            </w:r>
          </w:p>
        </w:tc>
      </w:tr>
    </w:tbl>
    <w:p>
      <w:pPr>
        <w:spacing w:after="40" w:before="20"/>
        <w:jc w:val="center"/>
      </w:pPr>
      <w:r>
        <w:rPr>
          <w:b/>
          <w:bCs/>
          <w:color w:val="1F3A93"/>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FEF3C7" w:val="clear"/>
            <w:tcMar>
              <w:top w:type="dxa" w:w="100"/>
              <w:left w:type="dxa" w:w="80"/>
              <w:bottom w:type="dxa" w:w="100"/>
              <w:right w:type="dxa" w:w="80"/>
            </w:tcMar>
            <w:vAlign w:val="center"/>
          </w:tcPr>
          <w:p>
            <w:pPr>
              <w:jc w:val="center"/>
            </w:pPr>
            <w:r>
              <w:rPr>
                <w:b/>
                <w:bCs/>
                <w:color w:val="92400E"/>
                <w:sz w:val="24"/>
                <w:szCs w:val="24"/>
              </w:rPr>
              <w:t xml:space="preserve">5a</w:t>
            </w:r>
          </w:p>
        </w:tc>
        <w:tc>
          <w:tcPr>
            <w:tcW w:type="dxa" w:w="8760"/>
            <w:tcBorders>
              <w:top w:val="single" w:color="D1D5DB" w:sz="4"/>
              <w:left w:val="single" w:color="D1D5DB" w:sz="4"/>
              <w:bottom w:val="single" w:color="D1D5DB" w:sz="4"/>
              <w:right w:val="single" w:color="D1D5DB" w:sz="4"/>
            </w:tcBorders>
            <w:shd w:fill="FFFBEB" w:val="clear"/>
            <w:tcMar>
              <w:top w:type="dxa" w:w="100"/>
              <w:left w:type="dxa" w:w="160"/>
              <w:bottom w:type="dxa" w:w="100"/>
              <w:right w:type="dxa" w:w="160"/>
            </w:tcMar>
          </w:tcPr>
          <w:p>
            <w:pPr>
              <w:spacing w:after="40"/>
            </w:pPr>
            <w:r>
              <w:rPr>
                <w:b/>
                <w:bCs/>
                <w:sz w:val="22"/>
                <w:szCs w:val="22"/>
              </w:rPr>
              <w:t xml:space="preserve">Authorize card</w:t>
            </w:r>
          </w:p>
          <w:p>
            <w:r>
              <w:rPr>
                <w:color w:val="6B7280"/>
                <w:sz w:val="20"/>
                <w:szCs w:val="20"/>
              </w:rPr>
              <w:t xml:space="preserve">Send to reader. On approval, payment row marked captured. On decline, remove row, prompt new method.</w:t>
            </w:r>
          </w:p>
        </w:tc>
      </w:tr>
    </w:tbl>
    <w:p>
      <w:pPr>
        <w:spacing w:after="40" w:before="20"/>
        <w:jc w:val="center"/>
      </w:pPr>
      <w:r>
        <w:rPr>
          <w:b/>
          <w:bCs/>
          <w:color w:val="1F3A93"/>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FEF3C7" w:val="clear"/>
            <w:tcMar>
              <w:top w:type="dxa" w:w="100"/>
              <w:left w:type="dxa" w:w="80"/>
              <w:bottom w:type="dxa" w:w="100"/>
              <w:right w:type="dxa" w:w="80"/>
            </w:tcMar>
            <w:vAlign w:val="center"/>
          </w:tcPr>
          <w:p>
            <w:pPr>
              <w:jc w:val="center"/>
            </w:pPr>
            <w:r>
              <w:rPr>
                <w:b/>
                <w:bCs/>
                <w:color w:val="92400E"/>
                <w:sz w:val="24"/>
                <w:szCs w:val="24"/>
              </w:rPr>
              <w:t xml:space="preserve">5b</w:t>
            </w:r>
          </w:p>
        </w:tc>
        <w:tc>
          <w:tcPr>
            <w:tcW w:type="dxa" w:w="8760"/>
            <w:tcBorders>
              <w:top w:val="single" w:color="D1D5DB" w:sz="4"/>
              <w:left w:val="single" w:color="D1D5DB" w:sz="4"/>
              <w:bottom w:val="single" w:color="D1D5DB" w:sz="4"/>
              <w:right w:val="single" w:color="D1D5DB" w:sz="4"/>
            </w:tcBorders>
            <w:shd w:fill="FFFBEB" w:val="clear"/>
            <w:tcMar>
              <w:top w:type="dxa" w:w="100"/>
              <w:left w:type="dxa" w:w="160"/>
              <w:bottom w:type="dxa" w:w="100"/>
              <w:right w:type="dxa" w:w="160"/>
            </w:tcMar>
          </w:tcPr>
          <w:p>
            <w:pPr>
              <w:spacing w:after="40"/>
            </w:pPr>
            <w:r>
              <w:rPr>
                <w:b/>
                <w:bCs/>
                <w:sz w:val="22"/>
                <w:szCs w:val="22"/>
              </w:rPr>
              <w:t xml:space="preserve">Take cash</w:t>
            </w:r>
          </w:p>
          <w:p>
            <w:r>
              <w:rPr>
                <w:color w:val="6B7280"/>
                <w:sz w:val="20"/>
                <w:szCs w:val="20"/>
              </w:rPr>
              <w:t xml:space="preserve">Cashier enters tendered, change auto-computes; drawer opens.</w:t>
            </w:r>
          </w:p>
        </w:tc>
      </w:tr>
    </w:tbl>
    <w:p>
      <w:pPr>
        <w:spacing w:after="40" w:before="20"/>
        <w:jc w:val="center"/>
      </w:pPr>
      <w:r>
        <w:rPr>
          <w:b/>
          <w:bCs/>
          <w:color w:val="1F3A93"/>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1F3A93" w:val="clear"/>
            <w:tcMar>
              <w:top w:type="dxa" w:w="100"/>
              <w:left w:type="dxa" w:w="80"/>
              <w:bottom w:type="dxa" w:w="100"/>
              <w:right w:type="dxa" w:w="80"/>
            </w:tcMar>
            <w:vAlign w:val="center"/>
          </w:tcPr>
          <w:p>
            <w:pPr>
              <w:jc w:val="center"/>
            </w:pPr>
            <w:r>
              <w:rPr>
                <w:b/>
                <w:bCs/>
                <w:color w:val="FFFFFF"/>
                <w:sz w:val="24"/>
                <w:szCs w:val="24"/>
              </w:rPr>
              <w:t xml:space="preserve">6</w:t>
            </w:r>
          </w:p>
        </w:tc>
        <w:tc>
          <w:tcPr>
            <w:tcW w:type="dxa" w:w="8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pPr>
              <w:spacing w:after="40"/>
            </w:pPr>
            <w:r>
              <w:rPr>
                <w:b/>
                <w:bCs/>
                <w:sz w:val="22"/>
                <w:szCs w:val="22"/>
              </w:rPr>
              <w:t xml:space="preserve">Settle</w:t>
            </w:r>
          </w:p>
          <w:p>
            <w:r>
              <w:rPr>
                <w:color w:val="6B7280"/>
                <w:sz w:val="20"/>
                <w:szCs w:val="20"/>
              </w:rPr>
              <w:t xml:space="preserve">Balance = $0 → status flips to closed. Tip allocations and commissions write to staff ledger. Inventory decrements for retail. Gift card balances mutate.</w:t>
            </w:r>
          </w:p>
        </w:tc>
      </w:tr>
    </w:tbl>
    <w:p>
      <w:pPr>
        <w:spacing w:after="40" w:before="20"/>
        <w:jc w:val="center"/>
      </w:pPr>
      <w:r>
        <w:rPr>
          <w:b/>
          <w:bCs/>
          <w:color w:val="1F3A93"/>
          <w:sz w:val="28"/>
          <w:szCs w:val="2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4"/>
              <w:left w:val="single" w:color="D1D5DB" w:sz="4"/>
              <w:bottom w:val="single" w:color="D1D5DB" w:sz="4"/>
              <w:right w:val="single" w:color="D1D5DB" w:sz="4"/>
            </w:tcBorders>
            <w:shd w:fill="1F3A93" w:val="clear"/>
            <w:tcMar>
              <w:top w:type="dxa" w:w="100"/>
              <w:left w:type="dxa" w:w="80"/>
              <w:bottom w:type="dxa" w:w="100"/>
              <w:right w:type="dxa" w:w="80"/>
            </w:tcMar>
            <w:vAlign w:val="center"/>
          </w:tcPr>
          <w:p>
            <w:pPr>
              <w:jc w:val="center"/>
            </w:pPr>
            <w:r>
              <w:rPr>
                <w:b/>
                <w:bCs/>
                <w:color w:val="FFFFFF"/>
                <w:sz w:val="24"/>
                <w:szCs w:val="24"/>
              </w:rPr>
              <w:t xml:space="preserve">7</w:t>
            </w:r>
          </w:p>
        </w:tc>
        <w:tc>
          <w:tcPr>
            <w:tcW w:type="dxa" w:w="8760"/>
            <w:tcBorders>
              <w:top w:val="single" w:color="D1D5DB" w:sz="4"/>
              <w:left w:val="single" w:color="D1D5DB" w:sz="4"/>
              <w:bottom w:val="single" w:color="D1D5DB" w:sz="4"/>
              <w:right w:val="single" w:color="D1D5DB" w:sz="4"/>
            </w:tcBorders>
            <w:shd w:fill="FFFFFF" w:val="clear"/>
            <w:tcMar>
              <w:top w:type="dxa" w:w="100"/>
              <w:left w:type="dxa" w:w="160"/>
              <w:bottom w:type="dxa" w:w="100"/>
              <w:right w:type="dxa" w:w="160"/>
            </w:tcMar>
          </w:tcPr>
          <w:p>
            <w:pPr>
              <w:spacing w:after="40"/>
            </w:pPr>
            <w:r>
              <w:rPr>
                <w:b/>
                <w:bCs/>
                <w:sz w:val="22"/>
                <w:szCs w:val="22"/>
              </w:rPr>
              <w:t xml:space="preserve">Receipt + rebook</w:t>
            </w:r>
          </w:p>
          <w:p>
            <w:r>
              <w:rPr>
                <w:color w:val="6B7280"/>
                <w:sz w:val="20"/>
                <w:szCs w:val="20"/>
              </w:rPr>
              <w:t xml:space="preserve">Receipt screen offers email/SMS/print/none. Optional rebook nudge with 4/6/8-week shortcuts (Boulevard's signature pattern).</w:t>
            </w:r>
          </w:p>
        </w:tc>
      </w:tr>
    </w:tbl>
    <w:p>
      <w:pPr>
        <w:spacing w:after="120"/>
      </w:pPr>
      <w:r>
        <w:t xml:space="preserve"/>
      </w:r>
    </w:p>
    <w:p>
      <w:pPr>
        <w:pStyle w:val="Heading2"/>
        <w:spacing w:after="120" w:before="240"/>
      </w:pPr>
      <w:r>
        <w:t xml:space="preserve">3.3 Edge cases the flow has to support</w:t>
      </w:r>
    </w:p>
    <w:p>
      <w:pPr>
        <w:pStyle w:val="Heading3"/>
        <w:spacing w:after="80" w:before="180"/>
      </w:pPr>
      <w:r>
        <w:t xml:space="preserve">Split tender</w:t>
      </w:r>
    </w:p>
    <w:p>
      <w:pPr>
        <w:spacing w:after="120"/>
      </w:pPr>
      <w:r>
        <w:t xml:space="preserve">Mangomint's pattern is the cleanest: charge a partial amount on the first method, system recomputes remaining balance, charge the rest on a different method. Both rows persist on the ticket so refunds can target the right one. TurnEm's TicketModal already queues multiple payment rows, but should validate they sum to total before enabling Process — and refunds should choose which row to reverse.</w:t>
      </w:r>
    </w:p>
    <w:p>
      <w:pPr>
        <w:pStyle w:val="Heading3"/>
        <w:spacing w:after="80" w:before="180"/>
      </w:pPr>
      <w:r>
        <w:t xml:space="preserve">Failed/declined card</w:t>
      </w:r>
    </w:p>
    <w:p>
      <w:pPr>
        <w:spacing w:after="120"/>
      </w:pPr>
      <w:r>
        <w:t xml:space="preserve">Don't fail the entire ticket — just the row. The pending payment row goes red, gets removed, cashier picks another tender. No vendor has the customer start over.</w:t>
      </w:r>
    </w:p>
    <w:p>
      <w:pPr>
        <w:pStyle w:val="Heading3"/>
        <w:spacing w:after="80" w:before="180"/>
      </w:pPr>
      <w:r>
        <w:t xml:space="preserve">Voids vs. refunds</w:t>
      </w:r>
    </w:p>
    <w:p>
      <w:pPr>
        <w:pStyle w:val="ListParagraph"/>
        <w:numPr>
          <w:ilvl w:val="0"/>
          <w:numId w:val="2"/>
        </w:numPr>
        <w:spacing w:after="60"/>
      </w:pPr>
      <w:r>
        <w:rPr>
          <w:b/>
          <w:bCs/>
        </w:rPr>
        <w:t xml:space="preserve">Void</w:t>
      </w:r>
      <w:r>
        <w:t xml:space="preserve"> — pre-settlement. The ticket never closes. Status flips to voided; manager reason required. No money moved, no refund needed. TurnEm has this.</w:t>
      </w:r>
    </w:p>
    <w:p>
      <w:pPr>
        <w:pStyle w:val="ListParagraph"/>
        <w:numPr>
          <w:ilvl w:val="0"/>
          <w:numId w:val="2"/>
        </w:numPr>
        <w:spacing w:after="60"/>
      </w:pPr>
      <w:r>
        <w:rPr>
          <w:b/>
          <w:bCs/>
        </w:rPr>
        <w:t xml:space="preserve">Refund</w:t>
      </w:r>
      <w:r>
        <w:t xml:space="preserve"> — post-settlement. Original payment row gets a paired inverse row (Payment.refundOf points back). Partial refunds supported. Mangomint's rule: prefer refunding to the original method to dodge chargebacks. TurnEm has the schema (refundOf column) but no UI.</w:t>
      </w:r>
    </w:p>
    <w:p>
      <w:pPr>
        <w:pStyle w:val="Heading3"/>
        <w:spacing w:after="80" w:before="180"/>
      </w:pPr>
      <w:r>
        <w:t xml:space="preserve">Open / parked tickets</w:t>
      </w:r>
    </w:p>
    <w:p>
      <w:pPr>
        <w:spacing w:after="120"/>
      </w:pPr>
      <w:r>
        <w:t xml:space="preserve">Boulevard and Mangomint allow tickets to remain open across sessions — useful when a client steps out for lunch mid-service. The state is the same as draft, but the shift can close beneath it; the next shift opens and the ticket is still there. Worth considering: should TurnEm allow a shift to close with open tickets, or block it?</w:t>
      </w:r>
    </w:p>
    <w:p>
      <w:pPr>
        <w:pStyle w:val="Heading3"/>
        <w:spacing w:after="80" w:before="180"/>
      </w:pPr>
      <w:r>
        <w:t xml:space="preserve">Refund-as-store-credit</w:t>
      </w:r>
    </w:p>
    <w:p>
      <w:pPr>
        <w:spacing w:after="120"/>
      </w:pPr>
      <w:r>
        <w:t xml:space="preserve">Mangomint allows the refund to land on the client's account balance instead of the original card. Reduces dispute risk; ties the client back to a future visit. Not in TurnEm today but a small extension on top of the gift_card primitive.</w:t>
      </w:r>
    </w:p>
    <w:p>
      <w:r>
        <w:br w:type="page"/>
      </w:r>
    </w:p>
    <w:p>
      <w:pPr>
        <w:pStyle w:val="Heading1"/>
        <w:spacing w:after="160" w:before="360"/>
      </w:pPr>
      <w:r>
        <w:t xml:space="preserve">4. Tips, taxes, discounts, gift cards — the modifiers</w:t>
      </w:r>
    </w:p>
    <w:p>
      <w:pPr>
        <w:pStyle w:val="Heading2"/>
        <w:spacing w:after="120" w:before="240"/>
      </w:pPr>
      <w:r>
        <w:t xml:space="preserve">4.1 Tips</w:t>
      </w:r>
    </w:p>
    <w:p>
      <w:pPr>
        <w:spacing w:after="120"/>
      </w:pPr>
      <w:r>
        <w:t xml:space="preserve">Tip handling is where competitor products differentiate the most, and it's the single biggest gap in TurnEm today (a single tipCents on the ticket, no per-tech split).</w:t>
      </w:r>
    </w:p>
    <w:p>
      <w:pPr>
        <w:pStyle w:val="Heading3"/>
        <w:spacing w:after="80" w:before="180"/>
      </w:pPr>
      <w:r>
        <w:t xml:space="preserve">Patterns by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2480"/>
        <w:gridCol w:w="2480"/>
      </w:tblGrid>
      <w:tr>
        <w:trPr>
          <w:tblHeader/>
        </w:trPr>
        <w:tc>
          <w:tcPr>
            <w:tcW w:type="dxa" w:w="15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Vendor</w:t>
            </w:r>
          </w:p>
        </w:tc>
        <w:tc>
          <w:tcPr>
            <w:tcW w:type="dxa" w:w="29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Allocation default</w:t>
            </w:r>
          </w:p>
        </w:tc>
        <w:tc>
          <w:tcPr>
            <w:tcW w:type="dxa" w:w="248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Override</w:t>
            </w:r>
          </w:p>
        </w:tc>
        <w:tc>
          <w:tcPr>
            <w:tcW w:type="dxa" w:w="248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Surfaced to staff</w:t>
            </w:r>
          </w:p>
        </w:tc>
      </w:tr>
      <w:tr>
        <w:trPr>
          <w:tblHeader w:val="false"/>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Vagaro</w:t>
            </w:r>
          </w:p>
        </w:tc>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Even split across providers on the ticket</w:t>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Manual %, manual $ per provider</w:t>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In daily summary</w:t>
            </w:r>
          </w:p>
        </w:tc>
      </w:tr>
      <w:tr>
        <w:trPr>
          <w:tblHeader w:val="false"/>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Mangomint</w:t>
            </w:r>
          </w:p>
        </w:tc>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Proportional to each provider's service subtotal</w:t>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Manual override per provider</w:t>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Live in staff portal</w:t>
            </w:r>
          </w:p>
        </w:tc>
      </w:tr>
      <w:tr>
        <w:trPr>
          <w:tblHeader w:val="false"/>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GlossGenius</w:t>
            </w:r>
          </w:p>
        </w:tc>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Auto-pulled into payroll, attached to the appointment provider</w:t>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Manual edit at checkout</w:t>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Payroll runs include tips</w:t>
            </w:r>
          </w:p>
        </w:tc>
      </w:tr>
      <w:tr>
        <w:trPr>
          <w:tblHeader w:val="false"/>
        </w:trPr>
        <w:tc>
          <w:tcPr>
            <w:tcW w:type="dxa" w:w="15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Boulevard</w:t>
            </w:r>
          </w:p>
        </w:tc>
        <w:tc>
          <w:tcPr>
            <w:tcW w:type="dxa" w:w="29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Per-line provider with auto split if multi-line</w:t>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Manual per line</w:t>
            </w:r>
          </w:p>
        </w:tc>
        <w:tc>
          <w:tcPr>
            <w:tcW w:type="dxa" w:w="248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Tips report + payroll export</w:t>
            </w:r>
          </w:p>
        </w:tc>
      </w:tr>
    </w:tbl>
    <w:p>
      <w:pPr>
        <w:spacing w:after="120"/>
      </w:pPr>
      <w:r>
        <w:t xml:space="preserve"/>
      </w:r>
    </w:p>
    <w:p>
      <w:pPr>
        <w:pStyle w:val="Heading3"/>
        <w:spacing w:after="80" w:before="180"/>
      </w:pPr>
      <w:r>
        <w:t xml:space="preserve">The right shape for TurnEm</w:t>
      </w:r>
    </w:p>
    <w:p>
      <w:pPr>
        <w:spacing w:after="120"/>
      </w:pPr>
      <w:r>
        <w:t xml:space="preserve">Add a tip_allocations table — many rows per ticket, one per technician on that ticket. Fields: ticket_id, manicurist_id, amount_cents, method (auto_proportional | manual). Default rule on close: distribute ticket.tipCents proportionally to sum(service_lines.extPriceCents) per tech. UI: a small 'Tip split' section in the right pane that's collapsed when single-tech, expanded when multi-tech.</w:t>
      </w:r>
    </w:p>
    <w:p>
      <w:pPr>
        <w:spacing w:after="120"/>
      </w:pPr>
      <w:r>
        <w:t xml:space="preserve">Critical detail competitors get right: tipping is calculated on the service subtotal only, not the retail+service total. The Vagaro complaint cited in 2026 reviews is exactly this — when a $50 service ticket gets a $40 nail polish bottle added, the 20% preset suddenly tries to tip on $90, which is wrong.</w:t>
      </w:r>
    </w:p>
    <w:p>
      <w:pPr>
        <w:pStyle w:val="Heading2"/>
        <w:spacing w:after="120" w:before="240"/>
      </w:pPr>
      <w:r>
        <w:t xml:space="preserve">4.2 Taxes</w:t>
      </w:r>
    </w:p>
    <w:p>
      <w:pPr>
        <w:spacing w:after="120"/>
      </w:pPr>
      <w:r>
        <w:t xml:space="preserve">Three patterns exist, in increasing order of correctness.</w:t>
      </w:r>
    </w:p>
    <w:p>
      <w:pPr>
        <w:pStyle w:val="ListParagraph"/>
        <w:numPr>
          <w:ilvl w:val="0"/>
          <w:numId w:val="3"/>
        </w:numPr>
        <w:spacing w:after="60"/>
      </w:pPr>
      <w:r>
        <w:t xml:space="preserve">Flat ticket tax — single tax % applied to subtotal. Simplest, but wrong for jurisdictions where services are tax-exempt and retail is not.</w:t>
      </w:r>
    </w:p>
    <w:p>
      <w:pPr>
        <w:pStyle w:val="ListParagraph"/>
        <w:numPr>
          <w:ilvl w:val="0"/>
          <w:numId w:val="3"/>
        </w:numPr>
        <w:spacing w:after="60"/>
      </w:pPr>
      <w:r>
        <w:t xml:space="preserve">Per-line taxable flag — each line item carries a boolean; tax is computed on sum(taxable lines) only. This is the dominant nail/spa pattern and the right default for TurnEm.</w:t>
      </w:r>
    </w:p>
    <w:p>
      <w:pPr>
        <w:pStyle w:val="ListParagraph"/>
        <w:numPr>
          <w:ilvl w:val="0"/>
          <w:numId w:val="3"/>
        </w:numPr>
        <w:spacing w:after="60"/>
      </w:pPr>
      <w:r>
        <w:t xml:space="preserve">Per-line tax rate — Boulevard goes furthest, supporting different tax rates per package or service category. Required for multi-jurisdiction or specialty services like medical-spa procedures.</w:t>
      </w:r>
    </w:p>
    <w:p>
      <w:pPr>
        <w:spacing w:after="120"/>
      </w:pPr>
      <w:r>
        <w:t xml:space="preserve">TurnEm today has a single ticket.taxCents that's editable. Recommend: per-line is_taxable boolean, plus a single configured rate at the salon level. That covers 95% of nail-salon reality without overengineering.</w:t>
      </w:r>
    </w:p>
    <w:p>
      <w:pPr>
        <w:pStyle w:val="Heading2"/>
        <w:spacing w:after="120" w:before="240"/>
      </w:pPr>
      <w:r>
        <w:t xml:space="preserve">4.3 Discounts</w:t>
      </w:r>
    </w:p>
    <w:p>
      <w:pPr>
        <w:spacing w:after="120"/>
      </w:pPr>
      <w:r>
        <w:t xml:space="preserve">Three layers of discount stack across the industry, applied in this order:</w:t>
      </w:r>
    </w:p>
    <w:p>
      <w:pPr>
        <w:pStyle w:val="ListParagraph"/>
        <w:numPr>
          <w:ilvl w:val="0"/>
          <w:numId w:val="2"/>
        </w:numPr>
        <w:spacing w:after="60"/>
      </w:pPr>
      <w:r>
        <w:t xml:space="preserve">Per-line discount (already in TurnEm — TicketItem.discountCents)</w:t>
      </w:r>
    </w:p>
    <w:p>
      <w:pPr>
        <w:pStyle w:val="ListParagraph"/>
        <w:numPr>
          <w:ilvl w:val="0"/>
          <w:numId w:val="2"/>
        </w:numPr>
        <w:spacing w:after="60"/>
      </w:pPr>
      <w:r>
        <w:t xml:space="preserve">Ticket-level discount (a percent or dollar off the post-line subtotal — common 'manager comp' or '10% off your birthday' pattern)</w:t>
      </w:r>
    </w:p>
    <w:p>
      <w:pPr>
        <w:pStyle w:val="ListParagraph"/>
        <w:numPr>
          <w:ilvl w:val="0"/>
          <w:numId w:val="2"/>
        </w:numPr>
        <w:spacing w:after="60"/>
      </w:pPr>
      <w:r>
        <w:t xml:space="preserve">Promo code / coupon (rules-based; e.g., '$10 off when ticket &gt; $50' or 'first-visit 20% off services only')</w:t>
      </w:r>
    </w:p>
    <w:p>
      <w:pPr>
        <w:spacing w:after="120"/>
      </w:pPr>
      <w:r>
        <w:t xml:space="preserve">Discounts almost always apply pre-tax (because tax should follow the customer's actual paid amount, not the list price). Tip is calculated post-discount, pre-tax.</w:t>
      </w:r>
    </w:p>
    <w:p>
      <w:pPr>
        <w:pStyle w:val="Heading2"/>
        <w:spacing w:after="120" w:before="240"/>
      </w:pPr>
      <w:r>
        <w:t xml:space="preserve">4.4 Gift cards</w:t>
      </w:r>
    </w:p>
    <w:p>
      <w:pPr>
        <w:spacing w:after="120"/>
      </w:pPr>
      <w:r>
        <w:t xml:space="preserve">Two distinct primitives that often get conflated:</w:t>
      </w:r>
    </w:p>
    <w:p>
      <w:pPr>
        <w:pStyle w:val="Heading3"/>
        <w:spacing w:after="80" w:before="180"/>
      </w:pPr>
      <w:r>
        <w:t xml:space="preserve">Gift card sale</w:t>
      </w:r>
    </w:p>
    <w:p>
      <w:pPr>
        <w:spacing w:after="120"/>
      </w:pPr>
      <w:r>
        <w:t xml:space="preserve">A line item on a ticket. kind=gift_card_sale, name='Gift card $50', unit price = face value. On settle, this line creates (or tops up) a gift_card row in a separate balance ledger. It is liability, not revenue, in accounting terms — TurnEm's chart of accounts will eventually need to model that distinction, even if the MVP just reports it as a separate bucket.</w:t>
      </w:r>
    </w:p>
    <w:p>
      <w:pPr>
        <w:pStyle w:val="Heading3"/>
        <w:spacing w:after="80" w:before="180"/>
      </w:pPr>
      <w:r>
        <w:t xml:space="preserve">Gift card redemption</w:t>
      </w:r>
    </w:p>
    <w:p>
      <w:pPr>
        <w:spacing w:after="120"/>
      </w:pPr>
      <w:r>
        <w:t xml:space="preserve">A tender method, alongside cash and card. The user enters a code; the system looks up balance, applies up to balance-or-ticket-total to the ticket, decrements the ledger. Square's pattern when balance &lt; ticket: split tender automatically — apply the gift balance, prompt for another method on the remainder. Vagaro and Mangomint do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93" w:sz="12"/>
              <w:left w:val="single" w:color="D1D5DB" w:sz="4"/>
              <w:bottom w:val="single" w:color="D1D5DB" w:sz="4"/>
              <w:right w:val="single" w:color="D1D5DB" w:sz="4"/>
            </w:tcBorders>
            <w:shd w:fill="E8EEFB" w:val="clear"/>
            <w:tcMar>
              <w:top w:type="dxa" w:w="160"/>
              <w:left w:type="dxa" w:w="200"/>
              <w:bottom w:type="dxa" w:w="160"/>
              <w:right w:type="dxa" w:w="200"/>
            </w:tcMar>
          </w:tcPr>
          <w:p>
            <w:pPr>
              <w:spacing w:after="80"/>
            </w:pPr>
            <w:r>
              <w:rPr>
                <w:b/>
                <w:bCs/>
                <w:color w:val="1F3A93"/>
                <w:sz w:val="22"/>
                <w:szCs w:val="22"/>
              </w:rPr>
              <w:t xml:space="preserve">What TurnEm has and what's missing</w:t>
            </w:r>
          </w:p>
          <w:p>
            <w:pPr>
              <w:spacing w:after="60"/>
            </w:pPr>
            <w:r>
              <w:rPr>
                <w:sz w:val="22"/>
                <w:szCs w:val="22"/>
              </w:rPr>
              <w:t xml:space="preserve">Has: gift_card_sale line kind exists; gift payment method exists; payment.giftCardCode field exists.</w:t>
            </w:r>
          </w:p>
          <w:p>
            <w:pPr>
              <w:spacing w:after="60"/>
            </w:pPr>
            <w:r>
              <w:rPr>
                <w:sz w:val="22"/>
                <w:szCs w:val="22"/>
              </w:rPr>
              <w:t xml:space="preserve">Missing: a gift_cards table (code, current_balance_cents, issued_on_ticket_id, expires_at, is_void). Without this ledger, a sold gift card is unredeemable.</w:t>
            </w:r>
          </w:p>
          <w:p>
            <w:pPr>
              <w:spacing w:after="60"/>
            </w:pPr>
            <w:r>
              <w:rPr>
                <w:sz w:val="22"/>
                <w:szCs w:val="22"/>
              </w:rPr>
              <w:t xml:space="preserve">Missing: redemption flow that looks up the code, validates balance, applies partial if needed.</w:t>
            </w:r>
          </w:p>
        </w:tc>
      </w:tr>
    </w:tbl>
    <w:p>
      <w:r>
        <w:br w:type="page"/>
      </w:r>
    </w:p>
    <w:p>
      <w:pPr>
        <w:pStyle w:val="Heading1"/>
        <w:spacing w:after="160" w:before="360"/>
      </w:pPr>
      <w:r>
        <w:t xml:space="preserve">5. Cash drawer, shift management, receipts</w:t>
      </w:r>
    </w:p>
    <w:p>
      <w:pPr>
        <w:pStyle w:val="Heading2"/>
        <w:spacing w:after="120" w:before="240"/>
      </w:pPr>
      <w:r>
        <w:t xml:space="preserve">5.1 The shift lifecycle</w:t>
      </w:r>
    </w:p>
    <w:p>
      <w:pPr>
        <w:spacing w:after="120"/>
      </w:pPr>
      <w:r>
        <w:t xml:space="preserve">Shifts are the audit boundary on a register. Every credible POS — Vagaro, Lightspeed, Shift4, Loyverse, Square — implements roughly the same five-stage lifecycle. TurnEm already implements all five, which is unusually thorough for an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360"/>
        <w:gridCol w:w="2300"/>
      </w:tblGrid>
      <w:tr>
        <w:trPr>
          <w:tblHeader/>
        </w:trPr>
        <w:tc>
          <w:tcPr>
            <w:tcW w:type="dxa" w:w="17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Stage</w:t>
            </w:r>
          </w:p>
        </w:tc>
        <w:tc>
          <w:tcPr>
            <w:tcW w:type="dxa" w:w="536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Standard behavior</w:t>
            </w:r>
          </w:p>
        </w:tc>
        <w:tc>
          <w:tcPr>
            <w:tcW w:type="dxa" w:w="23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TurnEm status</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1. Open</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Cashier counts the starting drawer (denomination breakdown), system records opening_cash + opening_count JSON, drawer opens.</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Implemented (OpenShiftModal + MoneyCountTable)</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2. In-shift</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Each ticket settled adds payment rows; cash payments add to expected_cash; cash refunds subtract; pay-outs (e.g., tip-out, supply run) recorded as movements.</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Tickets implemented; pay-outs / drawer movements partial</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3. X report (mid-shift)</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Read-only snapshot: payments by method, # of tickets, expected cash. Doesn't close the shift.</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Not implemented (worth adding for managers)</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4. Close</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Cashier recounts denominations; system computes variance (declared − expected), requires note if non-zero, status=closed.</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Implemented (CloseShiftScreen + variance + note)</w:t>
            </w:r>
          </w:p>
        </w:tc>
      </w:tr>
      <w:tr>
        <w:trPr>
          <w:tblHeader w:val="false"/>
        </w:trPr>
        <w:tc>
          <w:tcPr>
            <w:tcW w:type="dxa" w:w="17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5. Z report</w:t>
            </w:r>
          </w:p>
        </w:tc>
        <w:tc>
          <w:tcPr>
            <w:tcW w:type="dxa" w:w="53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Permanent end-of-shift report: opening, tenders breakdown, declared, expected, variance, deposit amount.</w:t>
            </w:r>
          </w:p>
        </w:tc>
        <w:tc>
          <w:tcPr>
            <w:tcW w:type="dxa" w:w="2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Reconciliation tab implemented; report export not yet</w:t>
            </w:r>
          </w:p>
        </w:tc>
      </w:tr>
    </w:tbl>
    <w:p>
      <w:pPr>
        <w:spacing w:after="120"/>
      </w:pPr>
      <w:r>
        <w:t xml:space="preserve"/>
      </w:r>
    </w:p>
    <w:p>
      <w:pPr>
        <w:pStyle w:val="Heading2"/>
        <w:spacing w:after="120" w:before="240"/>
      </w:pPr>
      <w:r>
        <w:t xml:space="preserve">5.2 The cash count screen</w:t>
      </w:r>
    </w:p>
    <w:p>
      <w:pPr>
        <w:spacing w:after="120"/>
      </w:pPr>
      <w:r>
        <w:t xml:space="preserve">Every nail/spa POS that takes itself seriously offers two ways to count: (a) by denomination (preferred — auditable, eliminates 'I miscounted' disputes), and (b) total drawer dollar amount (faster, allowed for non-cash-heavy locations). TurnEm's MoneyCountTable already implements (a) at the right level of granularity (bills $100/$50/$20/$10/$5/$1, coins 25¢/10¢/5¢/1¢).</w:t>
      </w:r>
    </w:p>
    <w:p>
      <w:pPr>
        <w:spacing w:after="120"/>
      </w:pPr>
      <w:r>
        <w:t xml:space="preserve">Variance handling is the audit hot zone. Standard rule: if abs(variance) &gt; $0, force a free-text note and surface it on the Z report. Some operators add a tiered escalation — variance &gt; $20 requires manager auth; &gt; $50 freezes the shift until reconciled with a higher manager. Worth adding to TurnEm as a setting.</w:t>
      </w:r>
    </w:p>
    <w:p>
      <w:pPr>
        <w:pStyle w:val="Heading2"/>
        <w:spacing w:after="120" w:before="240"/>
      </w:pPr>
      <w:r>
        <w:t xml:space="preserve">5.3 Pay-outs and pay-ins (drawer movements)</w:t>
      </w:r>
    </w:p>
    <w:p>
      <w:pPr>
        <w:spacing w:after="120"/>
      </w:pPr>
      <w:r>
        <w:t xml:space="preserve">Every register supports recording cash that leaves or enters the drawer outside of a ticket: tip-out at end of day, supply run, owner draw, change-fund replenish. These are 'shift movements' in TurnEm's schema and should be enforced as part of the variance calculation: expected_cash = opening + cash_payments − cash_refunds + pay_ins − pay_outs.</w:t>
      </w:r>
    </w:p>
    <w:p>
      <w:pPr>
        <w:pStyle w:val="Heading2"/>
        <w:spacing w:after="120" w:before="240"/>
      </w:pPr>
      <w:r>
        <w:t xml:space="preserve">5.4 Receipts</w:t>
      </w:r>
    </w:p>
    <w:p>
      <w:pPr>
        <w:spacing w:after="120"/>
      </w:pPr>
      <w:r>
        <w:t xml:space="preserve">The receipt is the customer-facing artifact of the ticket. Three delivery channels exist; modern POS supports all three with toggles, and remembers per-client preference.</w:t>
      </w:r>
    </w:p>
    <w:p>
      <w:pPr>
        <w:pStyle w:val="ListParagraph"/>
        <w:numPr>
          <w:ilvl w:val="0"/>
          <w:numId w:val="2"/>
        </w:numPr>
        <w:spacing w:after="60"/>
      </w:pPr>
      <w:r>
        <w:t xml:space="preserve">Email — most common, lowest cost. Should include line items, tip allocation, payment methods, last4, refund/contact instructions.</w:t>
      </w:r>
    </w:p>
    <w:p>
      <w:pPr>
        <w:pStyle w:val="ListParagraph"/>
        <w:numPr>
          <w:ilvl w:val="0"/>
          <w:numId w:val="2"/>
        </w:numPr>
        <w:spacing w:after="60"/>
      </w:pPr>
      <w:r>
        <w:t xml:space="preserve">SMS — short link to a hosted receipt page. Common pattern: 'Your receipt: tnly.app/r/abc123'. Mangomint and GlossGenius default to this.</w:t>
      </w:r>
    </w:p>
    <w:p>
      <w:pPr>
        <w:pStyle w:val="ListParagraph"/>
        <w:numPr>
          <w:ilvl w:val="0"/>
          <w:numId w:val="2"/>
        </w:numPr>
        <w:spacing w:after="60"/>
      </w:pPr>
      <w:r>
        <w:t xml:space="preserve">Print — ESC/POS to a thermal printer (Star or Epson). Increasingly optional in nail/spa; required when the customer asks.</w:t>
      </w:r>
    </w:p>
    <w:p>
      <w:pPr>
        <w:spacing w:after="120"/>
      </w:pPr>
      <w:r>
        <w:t xml:space="preserve">Receipt content should not include card number, full BIN, or any PAN — only brand and last4. PCI scope risk.</w:t>
      </w:r>
    </w:p>
    <w:p>
      <w:pPr>
        <w:pStyle w:val="Heading2"/>
        <w:spacing w:after="120" w:before="240"/>
      </w:pPr>
      <w:r>
        <w:t xml:space="preserve">5.5 Sample receipt — what good looks like</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6480"/>
      </w:tblGrid>
      <w:tr>
        <w:tc>
          <w:tcPr>
            <w:tcW w:type="dxa" w:w="6480"/>
            <w:tcBorders>
              <w:top w:val="single" w:color="D1D5DB" w:sz="4"/>
              <w:left w:val="single" w:color="D1D5DB" w:sz="4"/>
              <w:bottom w:val="single" w:color="D1D5DB" w:sz="4"/>
              <w:right w:val="single" w:color="D1D5DB" w:sz="4"/>
            </w:tcBorders>
            <w:shd w:fill="FAFAFA" w:val="clear"/>
            <w:tcMar>
              <w:top w:type="dxa" w:w="200"/>
              <w:left w:type="dxa" w:w="240"/>
              <w:bottom w:type="dxa" w:w="200"/>
              <w:right w:type="dxa" w:w="240"/>
            </w:tcMar>
          </w:tcPr>
          <w:p>
            <w:pPr>
              <w:spacing w:after="20"/>
              <w:jc w:val="center"/>
            </w:pPr>
            <w:r>
              <w:rPr>
                <w:rFonts w:ascii="Consolas" w:cs="Consolas" w:eastAsia="Consolas" w:hAnsi="Consolas"/>
                <w:sz w:val="18"/>
                <w:szCs w:val="18"/>
              </w:rPr>
              <w:t xml:space="preserve">─── PRETTY NAILS &amp; SPA ───</w:t>
            </w:r>
          </w:p>
          <w:p>
            <w:pPr>
              <w:spacing w:after="20"/>
              <w:jc w:val="left"/>
            </w:pPr>
            <w:r>
              <w:rPr>
                <w:rFonts w:ascii="Consolas" w:cs="Consolas" w:eastAsia="Consolas" w:hAnsi="Consolas"/>
                <w:sz w:val="18"/>
                <w:szCs w:val="18"/>
              </w:rPr>
              <w:t xml:space="preserve">1234 Main St, Springfield</w:t>
            </w:r>
          </w:p>
          <w:p>
            <w:pPr>
              <w:spacing w:after="20"/>
              <w:jc w:val="left"/>
            </w:pPr>
            <w:r>
              <w:rPr>
                <w:rFonts w:ascii="Consolas" w:cs="Consolas" w:eastAsia="Consolas" w:hAnsi="Consolas"/>
                <w:sz w:val="18"/>
                <w:szCs w:val="18"/>
              </w:rPr>
              <w:t xml:space="preserve">(555) 123-4567</w:t>
            </w:r>
          </w:p>
          <w:p>
            <w:pPr>
              <w:spacing w:after="20"/>
              <w:jc w:val="center"/>
            </w:pPr>
            <w:r>
              <w:rPr>
                <w:rFonts w:ascii="Consolas" w:cs="Consolas" w:eastAsia="Consolas" w:hAnsi="Consolas"/>
                <w:sz w:val="18"/>
                <w:szCs w:val="18"/>
              </w:rPr>
              <w:t xml:space="preserve"/>
            </w:r>
          </w:p>
          <w:p>
            <w:pPr>
              <w:spacing w:after="20"/>
              <w:jc w:val="left"/>
            </w:pPr>
            <w:r>
              <w:rPr>
                <w:rFonts w:ascii="Consolas" w:cs="Consolas" w:eastAsia="Consolas" w:hAnsi="Consolas"/>
                <w:sz w:val="18"/>
                <w:szCs w:val="18"/>
              </w:rPr>
              <w:t xml:space="preserve">Ticket #042   Tue Apr 28, 2026  3:42 PM</w:t>
            </w:r>
          </w:p>
          <w:p>
            <w:pPr>
              <w:spacing w:after="20"/>
              <w:jc w:val="left"/>
            </w:pPr>
            <w:r>
              <w:rPr>
                <w:rFonts w:ascii="Consolas" w:cs="Consolas" w:eastAsia="Consolas" w:hAnsi="Consolas"/>
                <w:sz w:val="18"/>
                <w:szCs w:val="18"/>
              </w:rPr>
              <w:t xml:space="preserve">Cashier: Anna   Client: Jane Doe</w:t>
            </w:r>
          </w:p>
          <w:p>
            <w:pPr>
              <w:spacing w:after="20"/>
              <w:jc w:val="center"/>
            </w:pPr>
            <w:r>
              <w:rPr>
                <w:rFonts w:ascii="Consolas" w:cs="Consolas" w:eastAsia="Consolas" w:hAnsi="Consolas"/>
                <w:sz w:val="18"/>
                <w:szCs w:val="18"/>
              </w:rPr>
              <w:t xml:space="preserve">─────────────────────────────────────</w:t>
            </w:r>
          </w:p>
          <w:p>
            <w:pPr>
              <w:spacing w:after="20"/>
              <w:jc w:val="left"/>
            </w:pPr>
            <w:r>
              <w:rPr>
                <w:rFonts w:ascii="Consolas" w:cs="Consolas" w:eastAsia="Consolas" w:hAnsi="Consolas"/>
                <w:sz w:val="18"/>
                <w:szCs w:val="18"/>
              </w:rPr>
              <w:t xml:space="preserve">Gel Manicure          Linh    $45.00</w:t>
            </w:r>
          </w:p>
          <w:p>
            <w:pPr>
              <w:spacing w:after="20"/>
              <w:jc w:val="left"/>
            </w:pPr>
            <w:r>
              <w:rPr>
                <w:rFonts w:ascii="Consolas" w:cs="Consolas" w:eastAsia="Consolas" w:hAnsi="Consolas"/>
                <w:sz w:val="18"/>
                <w:szCs w:val="18"/>
              </w:rPr>
              <w:t xml:space="preserve">Pedicure Deluxe       Mai     $55.00</w:t>
            </w:r>
          </w:p>
          <w:p>
            <w:pPr>
              <w:spacing w:after="20"/>
              <w:jc w:val="left"/>
            </w:pPr>
            <w:r>
              <w:rPr>
                <w:rFonts w:ascii="Consolas" w:cs="Consolas" w:eastAsia="Consolas" w:hAnsi="Consolas"/>
                <w:sz w:val="18"/>
                <w:szCs w:val="18"/>
              </w:rPr>
              <w:t xml:space="preserve">Gel Removal           Linh    $10.00</w:t>
            </w:r>
          </w:p>
          <w:p>
            <w:pPr>
              <w:spacing w:after="20"/>
              <w:jc w:val="left"/>
            </w:pPr>
            <w:r>
              <w:rPr>
                <w:rFonts w:ascii="Consolas" w:cs="Consolas" w:eastAsia="Consolas" w:hAnsi="Consolas"/>
                <w:sz w:val="18"/>
                <w:szCs w:val="18"/>
              </w:rPr>
              <w:t xml:space="preserve">Cuticle Oil  (retail)         $12.00</w:t>
            </w:r>
          </w:p>
          <w:p>
            <w:pPr>
              <w:spacing w:after="20"/>
              <w:jc w:val="center"/>
            </w:pPr>
            <w:r>
              <w:rPr>
                <w:rFonts w:ascii="Consolas" w:cs="Consolas" w:eastAsia="Consolas" w:hAnsi="Consolas"/>
                <w:sz w:val="18"/>
                <w:szCs w:val="18"/>
              </w:rPr>
              <w:t xml:space="preserve">─────────────────────────────────────</w:t>
            </w:r>
          </w:p>
          <w:p>
            <w:pPr>
              <w:spacing w:after="20"/>
              <w:jc w:val="left"/>
            </w:pPr>
            <w:r>
              <w:rPr>
                <w:rFonts w:ascii="Consolas" w:cs="Consolas" w:eastAsia="Consolas" w:hAnsi="Consolas"/>
                <w:sz w:val="18"/>
                <w:szCs w:val="18"/>
              </w:rPr>
              <w:t xml:space="preserve">Subtotal                     $122.00</w:t>
            </w:r>
          </w:p>
          <w:p>
            <w:pPr>
              <w:spacing w:after="20"/>
              <w:jc w:val="left"/>
            </w:pPr>
            <w:r>
              <w:rPr>
                <w:rFonts w:ascii="Consolas" w:cs="Consolas" w:eastAsia="Consolas" w:hAnsi="Consolas"/>
                <w:sz w:val="18"/>
                <w:szCs w:val="18"/>
              </w:rPr>
              <w:t xml:space="preserve">Discount (Staff 10%)         −$12.20</w:t>
            </w:r>
          </w:p>
          <w:p>
            <w:pPr>
              <w:spacing w:after="20"/>
              <w:jc w:val="left"/>
            </w:pPr>
            <w:r>
              <w:rPr>
                <w:rFonts w:ascii="Consolas" w:cs="Consolas" w:eastAsia="Consolas" w:hAnsi="Consolas"/>
                <w:sz w:val="18"/>
                <w:szCs w:val="18"/>
              </w:rPr>
              <w:t xml:space="preserve">Tax (8.0% retail-only)         $0.96</w:t>
            </w:r>
          </w:p>
          <w:p>
            <w:pPr>
              <w:spacing w:after="20"/>
              <w:jc w:val="left"/>
            </w:pPr>
            <w:r>
              <w:rPr>
                <w:rFonts w:ascii="Consolas" w:cs="Consolas" w:eastAsia="Consolas" w:hAnsi="Consolas"/>
                <w:sz w:val="18"/>
                <w:szCs w:val="18"/>
              </w:rPr>
              <w:t xml:space="preserve">Tip                           $22.00</w:t>
            </w:r>
          </w:p>
          <w:p>
            <w:pPr>
              <w:spacing w:after="20"/>
              <w:jc w:val="left"/>
            </w:pPr>
            <w:r>
              <w:rPr>
                <w:rFonts w:ascii="Consolas" w:cs="Consolas" w:eastAsia="Consolas" w:hAnsi="Consolas"/>
                <w:sz w:val="18"/>
                <w:szCs w:val="18"/>
              </w:rPr>
              <w:t xml:space="preserve">  ↳ Linh   $13.40</w:t>
            </w:r>
          </w:p>
          <w:p>
            <w:pPr>
              <w:spacing w:after="20"/>
              <w:jc w:val="left"/>
            </w:pPr>
            <w:r>
              <w:rPr>
                <w:rFonts w:ascii="Consolas" w:cs="Consolas" w:eastAsia="Consolas" w:hAnsi="Consolas"/>
                <w:sz w:val="18"/>
                <w:szCs w:val="18"/>
              </w:rPr>
              <w:t xml:space="preserve">  ↳ Mai    $ 8.60</w:t>
            </w:r>
          </w:p>
          <w:p>
            <w:pPr>
              <w:spacing w:after="20"/>
              <w:jc w:val="center"/>
            </w:pPr>
            <w:r>
              <w:rPr>
                <w:rFonts w:ascii="Consolas" w:cs="Consolas" w:eastAsia="Consolas" w:hAnsi="Consolas"/>
                <w:sz w:val="18"/>
                <w:szCs w:val="18"/>
              </w:rPr>
              <w:t xml:space="preserve">─────────────────────────────────────</w:t>
            </w:r>
          </w:p>
          <w:p>
            <w:pPr>
              <w:spacing w:after="20"/>
              <w:jc w:val="left"/>
            </w:pPr>
            <w:r>
              <w:rPr>
                <w:rFonts w:ascii="Consolas" w:cs="Consolas" w:eastAsia="Consolas" w:hAnsi="Consolas"/>
                <w:sz w:val="18"/>
                <w:szCs w:val="18"/>
              </w:rPr>
              <w:t xml:space="preserve">TOTAL                        $132.76</w:t>
            </w:r>
          </w:p>
          <w:p>
            <w:pPr>
              <w:spacing w:after="20"/>
              <w:jc w:val="left"/>
            </w:pPr>
            <w:r>
              <w:rPr>
                <w:rFonts w:ascii="Consolas" w:cs="Consolas" w:eastAsia="Consolas" w:hAnsi="Consolas"/>
                <w:sz w:val="18"/>
                <w:szCs w:val="18"/>
              </w:rPr>
              <w:t xml:space="preserve">Cash               $40.00</w:t>
            </w:r>
          </w:p>
          <w:p>
            <w:pPr>
              <w:spacing w:after="20"/>
              <w:jc w:val="left"/>
            </w:pPr>
            <w:r>
              <w:rPr>
                <w:rFonts w:ascii="Consolas" w:cs="Consolas" w:eastAsia="Consolas" w:hAnsi="Consolas"/>
                <w:sz w:val="18"/>
                <w:szCs w:val="18"/>
              </w:rPr>
              <w:t xml:space="preserve">Visa ****4242     $92.76</w:t>
            </w:r>
          </w:p>
          <w:p>
            <w:pPr>
              <w:spacing w:after="20"/>
              <w:jc w:val="center"/>
            </w:pPr>
            <w:r>
              <w:rPr>
                <w:rFonts w:ascii="Consolas" w:cs="Consolas" w:eastAsia="Consolas" w:hAnsi="Consolas"/>
                <w:sz w:val="18"/>
                <w:szCs w:val="18"/>
              </w:rPr>
              <w:t xml:space="preserve">─────────────────────────────────────</w:t>
            </w:r>
          </w:p>
          <w:p>
            <w:pPr>
              <w:spacing w:after="20"/>
              <w:jc w:val="left"/>
            </w:pPr>
            <w:r>
              <w:rPr>
                <w:rFonts w:ascii="Consolas" w:cs="Consolas" w:eastAsia="Consolas" w:hAnsi="Consolas"/>
                <w:sz w:val="18"/>
                <w:szCs w:val="18"/>
              </w:rPr>
              <w:t xml:space="preserve">Thank you! Rebook in 4 weeks?</w:t>
            </w:r>
          </w:p>
          <w:p>
            <w:pPr>
              <w:spacing w:after="20"/>
              <w:jc w:val="left"/>
            </w:pPr>
            <w:r>
              <w:rPr>
                <w:rFonts w:ascii="Consolas" w:cs="Consolas" w:eastAsia="Consolas" w:hAnsi="Consolas"/>
                <w:sz w:val="18"/>
                <w:szCs w:val="18"/>
              </w:rPr>
              <w:t xml:space="preserve">Receipt: tnly.app/r/8H4K2</w:t>
            </w:r>
          </w:p>
        </w:tc>
      </w:tr>
    </w:tbl>
    <w:p>
      <w:r>
        <w:br w:type="page"/>
      </w:r>
    </w:p>
    <w:p>
      <w:pPr>
        <w:pStyle w:val="Heading1"/>
        <w:spacing w:after="160" w:before="360"/>
      </w:pPr>
      <w:r>
        <w:t xml:space="preserve">6. Gap analysis — TurnEm today vs. competitor parity</w:t>
      </w:r>
    </w:p>
    <w:p>
      <w:pPr>
        <w:spacing w:after="120"/>
      </w:pPr>
      <w:r>
        <w:t xml:space="preserve">Combining what's in TurnEm's register code with what competitor research showed should be table 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200"/>
        <w:gridCol w:w="1100"/>
        <w:gridCol w:w="3760"/>
      </w:tblGrid>
      <w:tr>
        <w:trPr>
          <w:tblHeader/>
        </w:trPr>
        <w:tc>
          <w:tcPr>
            <w:tcW w:type="dxa" w:w="33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Feature</w:t>
            </w:r>
          </w:p>
        </w:tc>
        <w:tc>
          <w:tcPr>
            <w:tcW w:type="dxa" w:w="12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Status</w:t>
            </w:r>
          </w:p>
        </w:tc>
        <w:tc>
          <w:tcPr>
            <w:tcW w:type="dxa" w:w="110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Priority</w:t>
            </w:r>
          </w:p>
        </w:tc>
        <w:tc>
          <w:tcPr>
            <w:tcW w:type="dxa" w:w="3760"/>
            <w:tcBorders>
              <w:top w:val="single" w:color="D1D5DB" w:sz="4"/>
              <w:left w:val="single" w:color="D1D5DB" w:sz="4"/>
              <w:bottom w:val="single" w:color="D1D5DB" w:sz="4"/>
              <w:right w:val="single" w:color="D1D5DB" w:sz="4"/>
            </w:tcBorders>
            <w:shd w:fill="E8EEFB" w:val="clear"/>
            <w:tcMar>
              <w:top w:type="dxa" w:w="80"/>
              <w:left w:type="dxa" w:w="120"/>
              <w:bottom w:type="dxa" w:w="80"/>
              <w:right w:type="dxa" w:w="120"/>
            </w:tcMar>
          </w:tcPr>
          <w:p>
            <w:pPr>
              <w:spacing w:after="0"/>
            </w:pPr>
            <w:r>
              <w:rPr>
                <w:b/>
                <w:bCs/>
                <w:color w:val="1F3A93"/>
              </w:rPr>
              <w:t xml:space="preserve">Notes</w:t>
            </w:r>
          </w:p>
        </w:tc>
      </w:tr>
      <w:tr>
        <w:trPr>
          <w:tblHeader w:val="false"/>
        </w:trPr>
        <w:tc>
          <w:tcPr>
            <w:tcW w:type="dxa" w:w="33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Ticket draft → settle → close</w:t>
            </w:r>
          </w:p>
        </w:tc>
        <w:tc>
          <w:tcPr>
            <w:tcW w:type="dxa" w:w="12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Done</w:t>
            </w:r>
          </w:p>
        </w:tc>
        <w:tc>
          <w:tcPr>
            <w:tcW w:type="dxa" w:w="11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w:t>
            </w:r>
          </w:p>
        </w:tc>
        <w:tc>
          <w:tcPr>
            <w:tcW w:type="dxa" w:w="376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TicketModal handles full flow</w:t>
            </w:r>
          </w:p>
        </w:tc>
      </w:tr>
      <w:tr>
        <w:trPr>
          <w:tblHeader w:val="false"/>
        </w:trPr>
        <w:tc>
          <w:tcPr>
            <w:tcW w:type="dxa" w:w="33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Multi-tech per line (staff1/staff2)</w:t>
            </w:r>
          </w:p>
        </w:tc>
        <w:tc>
          <w:tcPr>
            <w:tcW w:type="dxa" w:w="12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Done</w:t>
            </w:r>
          </w:p>
        </w:tc>
        <w:tc>
          <w:tcPr>
            <w:tcW w:type="dxa" w:w="11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w:t>
            </w:r>
          </w:p>
        </w:tc>
        <w:tc>
          <w:tcPr>
            <w:tcW w:type="dxa" w:w="376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Already in TicketItem</w:t>
            </w:r>
          </w:p>
        </w:tc>
      </w:tr>
      <w:tr>
        <w:trPr>
          <w:tblHeader w:val="false"/>
        </w:trPr>
        <w:tc>
          <w:tcPr>
            <w:tcW w:type="dxa" w:w="33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Cash + card + gift tender</w:t>
            </w:r>
          </w:p>
        </w:tc>
        <w:tc>
          <w:tcPr>
            <w:tcW w:type="dxa" w:w="12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Done</w:t>
            </w:r>
          </w:p>
        </w:tc>
        <w:tc>
          <w:tcPr>
            <w:tcW w:type="dxa" w:w="11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w:t>
            </w:r>
          </w:p>
        </w:tc>
        <w:tc>
          <w:tcPr>
            <w:tcW w:type="dxa" w:w="376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Three methods present</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Split tender</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Partial</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P1</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Queue exists; add live-balance validation + 'remaining' UI</w:t>
            </w:r>
          </w:p>
        </w:tc>
      </w:tr>
      <w:tr>
        <w:trPr>
          <w:tblHeader w:val="false"/>
        </w:trPr>
        <w:tc>
          <w:tcPr>
            <w:tcW w:type="dxa" w:w="33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Tip split per technician</w:t>
            </w:r>
          </w:p>
        </w:tc>
        <w:tc>
          <w:tcPr>
            <w:tcW w:type="dxa" w:w="1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P0</w:t>
            </w:r>
          </w:p>
        </w:tc>
        <w:tc>
          <w:tcPr>
            <w:tcW w:type="dxa" w:w="376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Add tip_allocations table; default proportional, manual override</w:t>
            </w:r>
          </w:p>
        </w:tc>
      </w:tr>
      <w:tr>
        <w:trPr>
          <w:tblHeader w:val="false"/>
        </w:trPr>
        <w:tc>
          <w:tcPr>
            <w:tcW w:type="dxa" w:w="33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Tip on service-subtotal only</w:t>
            </w:r>
          </w:p>
        </w:tc>
        <w:tc>
          <w:tcPr>
            <w:tcW w:type="dxa" w:w="1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P0</w:t>
            </w:r>
          </w:p>
        </w:tc>
        <w:tc>
          <w:tcPr>
            <w:tcW w:type="dxa" w:w="376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Tip presets must compute against service lines, not retail</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Per-line is_taxable flag</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P1</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Required to do tax correctly when retail mixes with services</w:t>
            </w:r>
          </w:p>
        </w:tc>
      </w:tr>
      <w:tr>
        <w:trPr>
          <w:tblHeader w:val="false"/>
        </w:trPr>
        <w:tc>
          <w:tcPr>
            <w:tcW w:type="dxa" w:w="33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Gift card balance ledger</w:t>
            </w:r>
          </w:p>
        </w:tc>
        <w:tc>
          <w:tcPr>
            <w:tcW w:type="dxa" w:w="1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P0</w:t>
            </w:r>
          </w:p>
        </w:tc>
        <w:tc>
          <w:tcPr>
            <w:tcW w:type="dxa" w:w="376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Sold gift cards are unredeemable today</w:t>
            </w:r>
          </w:p>
        </w:tc>
      </w:tr>
      <w:tr>
        <w:trPr>
          <w:tblHeader w:val="false"/>
        </w:trPr>
        <w:tc>
          <w:tcPr>
            <w:tcW w:type="dxa" w:w="33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Gift card redemption with split</w:t>
            </w:r>
          </w:p>
        </w:tc>
        <w:tc>
          <w:tcPr>
            <w:tcW w:type="dxa" w:w="12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P0</w:t>
            </w:r>
          </w:p>
        </w:tc>
        <w:tc>
          <w:tcPr>
            <w:tcW w:type="dxa" w:w="3760"/>
            <w:tcBorders>
              <w:top w:val="single" w:color="D1D5DB" w:sz="4"/>
              <w:left w:val="single" w:color="D1D5DB" w:sz="4"/>
              <w:bottom w:val="single" w:color="D1D5DB" w:sz="4"/>
              <w:right w:val="single" w:color="D1D5DB" w:sz="4"/>
            </w:tcBorders>
            <w:shd w:fill="FEF2F2" w:val="clear"/>
            <w:tcMar>
              <w:top w:type="dxa" w:w="80"/>
              <w:left w:type="dxa" w:w="120"/>
              <w:bottom w:type="dxa" w:w="80"/>
              <w:right w:type="dxa" w:w="120"/>
            </w:tcMar>
          </w:tcPr>
          <w:p>
            <w:pPr>
              <w:spacing w:after="0"/>
            </w:pPr>
            <w:r>
              <w:rPr>
                <w:b w:val="false"/>
                <w:bCs w:val="false"/>
              </w:rPr>
              <w:t xml:space="preserve">Square pattern: apply balance, prompt remainder</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Refund (post-settlement)</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P1</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Schema ready (refundOf); needs manager UI + 'reverse to original method' default</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Refund-as-store-credit</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P3</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Nice-to-have; reduces chargebacks</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Receipt email</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P1</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Spec mentions edge function; no UI</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Receipt SMS</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P2</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Hosted receipt page + short link</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Receipt print (ESC/POS)</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P3</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Hardware-dependent</w:t>
            </w:r>
          </w:p>
        </w:tc>
      </w:tr>
      <w:tr>
        <w:trPr>
          <w:tblHeader w:val="false"/>
        </w:trPr>
        <w:tc>
          <w:tcPr>
            <w:tcW w:type="dxa" w:w="33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Shift open/close + drawer count</w:t>
            </w:r>
          </w:p>
        </w:tc>
        <w:tc>
          <w:tcPr>
            <w:tcW w:type="dxa" w:w="12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Done</w:t>
            </w:r>
          </w:p>
        </w:tc>
        <w:tc>
          <w:tcPr>
            <w:tcW w:type="dxa" w:w="11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w:t>
            </w:r>
          </w:p>
        </w:tc>
        <w:tc>
          <w:tcPr>
            <w:tcW w:type="dxa" w:w="376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OpenShiftModal + CloseShiftScreen</w:t>
            </w:r>
          </w:p>
        </w:tc>
      </w:tr>
      <w:tr>
        <w:trPr>
          <w:tblHeader w:val="false"/>
        </w:trPr>
        <w:tc>
          <w:tcPr>
            <w:tcW w:type="dxa" w:w="33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Variance + required note</w:t>
            </w:r>
          </w:p>
        </w:tc>
        <w:tc>
          <w:tcPr>
            <w:tcW w:type="dxa" w:w="12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Done</w:t>
            </w:r>
          </w:p>
        </w:tc>
        <w:tc>
          <w:tcPr>
            <w:tcW w:type="dxa" w:w="110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w:t>
            </w:r>
          </w:p>
        </w:tc>
        <w:tc>
          <w:tcPr>
            <w:tcW w:type="dxa" w:w="3760"/>
            <w:tcBorders>
              <w:top w:val="single" w:color="D1D5DB" w:sz="4"/>
              <w:left w:val="single" w:color="D1D5DB" w:sz="4"/>
              <w:bottom w:val="single" w:color="D1D5DB" w:sz="4"/>
              <w:right w:val="single" w:color="D1D5DB" w:sz="4"/>
            </w:tcBorders>
            <w:shd w:fill="ECFDF5" w:val="clear"/>
            <w:tcMar>
              <w:top w:type="dxa" w:w="80"/>
              <w:left w:type="dxa" w:w="120"/>
              <w:bottom w:type="dxa" w:w="80"/>
              <w:right w:type="dxa" w:w="120"/>
            </w:tcMar>
          </w:tcPr>
          <w:p>
            <w:pPr>
              <w:spacing w:after="0"/>
            </w:pPr>
            <w:r>
              <w:rPr>
                <w:b w:val="false"/>
                <w:bCs w:val="false"/>
              </w:rPr>
              <w:t xml:space="preserve">Already enforced</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Drawer movements (pay-in/out)</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Partial</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P2</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Schema present; UI not exposed</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X report (mid-shift snapshot)</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P2</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Read-only summary for managers</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Z report export (CSV/PDF)</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P2</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Daily reconciliation artifact</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Commission per technician</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P1</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Spec mentions commissionRate column; no calc</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Daily / range reports</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P1</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Cross-date aggregation, per-staff summaries</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Rebook prompt at receipt</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Missing</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P3</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Boulevard's signature 4/6/8-week chips</w:t>
            </w:r>
          </w:p>
        </w:tc>
      </w:tr>
      <w:tr>
        <w:trPr>
          <w:tblHeader w:val="false"/>
        </w:trPr>
        <w:tc>
          <w:tcPr>
            <w:tcW w:type="dxa" w:w="33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Open ticket persistence across shifts</w:t>
            </w:r>
          </w:p>
        </w:tc>
        <w:tc>
          <w:tcPr>
            <w:tcW w:type="dxa" w:w="12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Unknown</w:t>
            </w:r>
          </w:p>
        </w:tc>
        <w:tc>
          <w:tcPr>
            <w:tcW w:type="dxa" w:w="11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P3</w:t>
            </w:r>
          </w:p>
        </w:tc>
        <w:tc>
          <w:tcPr>
            <w:tcW w:type="dxa" w:w="3760"/>
            <w:tcBorders>
              <w:top w:val="single" w:color="D1D5DB" w:sz="4"/>
              <w:left w:val="single" w:color="D1D5DB" w:sz="4"/>
              <w:bottom w:val="single" w:color="D1D5DB" w:sz="4"/>
              <w:right w:val="single" w:color="D1D5DB" w:sz="4"/>
            </w:tcBorders>
            <w:tcMar>
              <w:top w:type="dxa" w:w="80"/>
              <w:left w:type="dxa" w:w="120"/>
              <w:bottom w:type="dxa" w:w="80"/>
              <w:right w:type="dxa" w:w="120"/>
            </w:tcMar>
          </w:tcPr>
          <w:p>
            <w:pPr>
              <w:spacing w:after="0"/>
            </w:pPr>
            <w:r>
              <w:rPr>
                <w:b w:val="false"/>
                <w:bCs w:val="false"/>
              </w:rPr>
              <w:t xml:space="preserve">Decide policy: block close? carry forward? force settle?</w:t>
            </w:r>
          </w:p>
        </w:tc>
      </w:tr>
    </w:tbl>
    <w:p>
      <w:r>
        <w:br w:type="page"/>
      </w:r>
    </w:p>
    <w:p>
      <w:pPr>
        <w:pStyle w:val="Heading1"/>
        <w:spacing w:after="160" w:before="360"/>
      </w:pPr>
      <w:r>
        <w:t xml:space="preserve">7. Recommendations — sequenced</w:t>
      </w:r>
    </w:p>
    <w:p>
      <w:pPr>
        <w:spacing w:after="120"/>
      </w:pPr>
      <w:r>
        <w:t xml:space="preserve">Three sprints, ordered by leverage. Each sprint produces something a salon can actually feel.</w:t>
      </w:r>
    </w:p>
    <w:p>
      <w:pPr>
        <w:pStyle w:val="Heading2"/>
        <w:spacing w:after="120" w:before="240"/>
      </w:pPr>
      <w:r>
        <w:t xml:space="preserve">Sprint 1 — Tip split + gift cards (the credibility sprint)</w:t>
      </w:r>
    </w:p>
    <w:p>
      <w:pPr>
        <w:spacing w:after="120"/>
      </w:pPr>
      <w:r>
        <w:t xml:space="preserve">Fixing tipping and finishing the gift-card primitive jointly take TurnEm from 'can take a payment' to 'is credible to a salon owner.'</w:t>
      </w:r>
    </w:p>
    <w:p>
      <w:pPr>
        <w:pStyle w:val="ListParagraph"/>
        <w:numPr>
          <w:ilvl w:val="0"/>
          <w:numId w:val="3"/>
        </w:numPr>
        <w:spacing w:after="60"/>
      </w:pPr>
      <w:r>
        <w:t xml:space="preserve">Add tip_allocations table; default proportional split by service price per tech; manual override UI in TicketModal right pane.</w:t>
      </w:r>
    </w:p>
    <w:p>
      <w:pPr>
        <w:pStyle w:val="ListParagraph"/>
        <w:numPr>
          <w:ilvl w:val="0"/>
          <w:numId w:val="3"/>
        </w:numPr>
        <w:spacing w:after="60"/>
      </w:pPr>
      <w:r>
        <w:t xml:space="preserve">Compute tip presets against service subtotal only, not retail.</w:t>
      </w:r>
    </w:p>
    <w:p>
      <w:pPr>
        <w:pStyle w:val="ListParagraph"/>
        <w:numPr>
          <w:ilvl w:val="0"/>
          <w:numId w:val="3"/>
        </w:numPr>
        <w:spacing w:after="60"/>
      </w:pPr>
      <w:r>
        <w:t xml:space="preserve">Add gift_cards table (code, balance_cents, expires_at, void).</w:t>
      </w:r>
    </w:p>
    <w:p>
      <w:pPr>
        <w:pStyle w:val="ListParagraph"/>
        <w:numPr>
          <w:ilvl w:val="0"/>
          <w:numId w:val="3"/>
        </w:numPr>
        <w:spacing w:after="60"/>
      </w:pPr>
      <w:r>
        <w:t xml:space="preserve">On gift_card_sale settle, create or top-up ledger row.</w:t>
      </w:r>
    </w:p>
    <w:p>
      <w:pPr>
        <w:pStyle w:val="ListParagraph"/>
        <w:numPr>
          <w:ilvl w:val="0"/>
          <w:numId w:val="3"/>
        </w:numPr>
        <w:spacing w:after="60"/>
      </w:pPr>
      <w:r>
        <w:t xml:space="preserve">Gift redemption flow in tender pane: code → balance lookup → apply → split tender for remainder.</w:t>
      </w:r>
    </w:p>
    <w:p>
      <w:pPr>
        <w:pStyle w:val="Heading2"/>
        <w:spacing w:after="120" w:before="240"/>
      </w:pPr>
      <w:r>
        <w:t xml:space="preserve">Sprint 2 — Refunds + receipts (the close-the-loop sprint)</w:t>
      </w:r>
    </w:p>
    <w:p>
      <w:pPr>
        <w:pStyle w:val="ListParagraph"/>
        <w:numPr>
          <w:ilvl w:val="0"/>
          <w:numId w:val="3"/>
        </w:numPr>
        <w:spacing w:after="60"/>
      </w:pPr>
      <w:r>
        <w:t xml:space="preserve">Manager-gated refund UI on closed tickets; default 'reverse to original method', allow store-credit option.</w:t>
      </w:r>
    </w:p>
    <w:p>
      <w:pPr>
        <w:pStyle w:val="ListParagraph"/>
        <w:numPr>
          <w:ilvl w:val="0"/>
          <w:numId w:val="3"/>
        </w:numPr>
        <w:spacing w:after="60"/>
      </w:pPr>
      <w:r>
        <w:t xml:space="preserve">Email receipt edge function + 'send / re-send' UI on close screen.</w:t>
      </w:r>
    </w:p>
    <w:p>
      <w:pPr>
        <w:pStyle w:val="ListParagraph"/>
        <w:numPr>
          <w:ilvl w:val="0"/>
          <w:numId w:val="3"/>
        </w:numPr>
        <w:spacing w:after="60"/>
      </w:pPr>
      <w:r>
        <w:t xml:space="preserve">Hosted receipt page (tnly.app/r/:id) + SMS short-link delivery.</w:t>
      </w:r>
    </w:p>
    <w:p>
      <w:pPr>
        <w:pStyle w:val="ListParagraph"/>
        <w:numPr>
          <w:ilvl w:val="0"/>
          <w:numId w:val="3"/>
        </w:numPr>
        <w:spacing w:after="60"/>
      </w:pPr>
      <w:r>
        <w:t xml:space="preserve">Per-line is_taxable boolean (single salon-level tax rate is enough for now).</w:t>
      </w:r>
    </w:p>
    <w:p>
      <w:pPr>
        <w:pStyle w:val="Heading2"/>
        <w:spacing w:after="120" w:before="240"/>
      </w:pPr>
      <w:r>
        <w:t xml:space="preserve">Sprint 3 — Reports + commission (the operator sprint)</w:t>
      </w:r>
    </w:p>
    <w:p>
      <w:pPr>
        <w:pStyle w:val="ListParagraph"/>
        <w:numPr>
          <w:ilvl w:val="0"/>
          <w:numId w:val="3"/>
        </w:numPr>
        <w:spacing w:after="60"/>
      </w:pPr>
      <w:r>
        <w:t xml:space="preserve">X report — mid-shift read-only snapshot.</w:t>
      </w:r>
    </w:p>
    <w:p>
      <w:pPr>
        <w:pStyle w:val="ListParagraph"/>
        <w:numPr>
          <w:ilvl w:val="0"/>
          <w:numId w:val="3"/>
        </w:numPr>
        <w:spacing w:after="60"/>
      </w:pPr>
      <w:r>
        <w:t xml:space="preserve">Z report export (CSV) on shift close.</w:t>
      </w:r>
    </w:p>
    <w:p>
      <w:pPr>
        <w:pStyle w:val="ListParagraph"/>
        <w:numPr>
          <w:ilvl w:val="0"/>
          <w:numId w:val="3"/>
        </w:numPr>
        <w:spacing w:after="60"/>
      </w:pPr>
      <w:r>
        <w:t xml:space="preserve">Daily/range register report — payments by method, services by tech, tips by tech, retail.</w:t>
      </w:r>
    </w:p>
    <w:p>
      <w:pPr>
        <w:pStyle w:val="ListParagraph"/>
        <w:numPr>
          <w:ilvl w:val="0"/>
          <w:numId w:val="3"/>
        </w:numPr>
        <w:spacing w:after="60"/>
      </w:pPr>
      <w:r>
        <w:t xml:space="preserve">Commission calc per tech using ticket lines + commission rate.</w:t>
      </w:r>
    </w:p>
    <w:p>
      <w:pPr>
        <w:pStyle w:val="ListParagraph"/>
        <w:numPr>
          <w:ilvl w:val="0"/>
          <w:numId w:val="3"/>
        </w:numPr>
        <w:spacing w:after="60"/>
      </w:pPr>
      <w:r>
        <w:t xml:space="preserve">Staff portal: daily 'Tips earned' and 'Commission earned' widgets sourced from the same ledger.</w:t>
      </w:r>
    </w:p>
    <w:p>
      <w:pPr>
        <w:pStyle w:val="Heading2"/>
        <w:spacing w:after="120" w:before="240"/>
      </w:pPr>
      <w:r>
        <w:t xml:space="preserve">Sprint 4+ (parking lot)</w:t>
      </w:r>
    </w:p>
    <w:p>
      <w:pPr>
        <w:pStyle w:val="ListParagraph"/>
        <w:numPr>
          <w:ilvl w:val="0"/>
          <w:numId w:val="2"/>
        </w:numPr>
        <w:spacing w:after="60"/>
      </w:pPr>
      <w:r>
        <w:t xml:space="preserve">Rebook prompt with 4/6/8-week chips on receipt screen.</w:t>
      </w:r>
    </w:p>
    <w:p>
      <w:pPr>
        <w:pStyle w:val="ListParagraph"/>
        <w:numPr>
          <w:ilvl w:val="0"/>
          <w:numId w:val="2"/>
        </w:numPr>
        <w:spacing w:after="60"/>
      </w:pPr>
      <w:r>
        <w:t xml:space="preserve">Refund-as-store-credit (account_balance on client).</w:t>
      </w:r>
    </w:p>
    <w:p>
      <w:pPr>
        <w:pStyle w:val="ListParagraph"/>
        <w:numPr>
          <w:ilvl w:val="0"/>
          <w:numId w:val="2"/>
        </w:numPr>
        <w:spacing w:after="60"/>
      </w:pPr>
      <w:r>
        <w:t xml:space="preserve">Pay-in/out drawer movement UI.</w:t>
      </w:r>
    </w:p>
    <w:p>
      <w:pPr>
        <w:pStyle w:val="ListParagraph"/>
        <w:numPr>
          <w:ilvl w:val="0"/>
          <w:numId w:val="2"/>
        </w:numPr>
        <w:spacing w:after="60"/>
      </w:pPr>
      <w:r>
        <w:t xml:space="preserve">Tiered variance escalation (&gt;$20 = manager auth, &gt;$50 = freeze).</w:t>
      </w:r>
    </w:p>
    <w:p>
      <w:pPr>
        <w:pStyle w:val="ListParagraph"/>
        <w:numPr>
          <w:ilvl w:val="0"/>
          <w:numId w:val="2"/>
        </w:numPr>
        <w:spacing w:after="60"/>
      </w:pPr>
      <w:r>
        <w:t xml:space="preserve">Open-ticket-across-shifts policy decision.</w:t>
      </w:r>
    </w:p>
    <w:p>
      <w:pPr>
        <w:pStyle w:val="ListParagraph"/>
        <w:numPr>
          <w:ilvl w:val="0"/>
          <w:numId w:val="2"/>
        </w:numPr>
        <w:spacing w:after="60"/>
      </w:pPr>
      <w:r>
        <w:t xml:space="preserve">Print receipts via ESC/POS for thermal printers.</w:t>
      </w:r>
    </w:p>
    <w:p>
      <w:r>
        <w:br w:type="page"/>
      </w:r>
    </w:p>
    <w:p>
      <w:pPr>
        <w:pStyle w:val="Heading1"/>
        <w:spacing w:after="160" w:before="360"/>
      </w:pPr>
      <w:r>
        <w:t xml:space="preserve">Sources</w:t>
      </w:r>
    </w:p>
    <w:p>
      <w:pPr>
        <w:spacing w:after="60"/>
      </w:pPr>
      <w:r>
        <w:rPr>
          <w:sz w:val="20"/>
          <w:szCs w:val="20"/>
        </w:rPr>
        <w:t xml:space="preserve">Vagaro — Nail Salon Software — </w:t>
      </w:r>
      <w:r>
        <w:rPr>
          <w:color w:val="1F3A93"/>
          <w:sz w:val="20"/>
          <w:szCs w:val="20"/>
          <w:u w:val="single"/>
        </w:rPr>
        <w:t xml:space="preserve">https://www.vagaro.com/pro/nail-salon-software</w:t>
      </w:r>
    </w:p>
    <w:p>
      <w:pPr>
        <w:spacing w:after="60"/>
      </w:pPr>
      <w:r>
        <w:rPr>
          <w:sz w:val="20"/>
          <w:szCs w:val="20"/>
        </w:rPr>
        <w:t xml:space="preserve">Vagaro — Split a Tip at Checkout — </w:t>
      </w:r>
      <w:r>
        <w:rPr>
          <w:color w:val="1F3A93"/>
          <w:sz w:val="20"/>
          <w:szCs w:val="20"/>
          <w:u w:val="single"/>
        </w:rPr>
        <w:t xml:space="preserve">https://support.vagaro.com/hc/en-us/articles/204347750-Split-a-Tip-at-Checkout</w:t>
      </w:r>
    </w:p>
    <w:p>
      <w:pPr>
        <w:spacing w:after="60"/>
      </w:pPr>
      <w:r>
        <w:rPr>
          <w:sz w:val="20"/>
          <w:szCs w:val="20"/>
        </w:rPr>
        <w:t xml:space="preserve">Vagaro — Salon POS Software — </w:t>
      </w:r>
      <w:r>
        <w:rPr>
          <w:color w:val="1F3A93"/>
          <w:sz w:val="20"/>
          <w:szCs w:val="20"/>
          <w:u w:val="single"/>
        </w:rPr>
        <w:t xml:space="preserve">https://www.vagaro.com/pro/salon-pos-software</w:t>
      </w:r>
    </w:p>
    <w:p>
      <w:pPr>
        <w:spacing w:after="60"/>
      </w:pPr>
      <w:r>
        <w:rPr>
          <w:sz w:val="20"/>
          <w:szCs w:val="20"/>
        </w:rPr>
        <w:t xml:space="preserve">Mangomint — Payments &amp; POS — </w:t>
      </w:r>
      <w:r>
        <w:rPr>
          <w:color w:val="1F3A93"/>
          <w:sz w:val="20"/>
          <w:szCs w:val="20"/>
          <w:u w:val="single"/>
        </w:rPr>
        <w:t xml:space="preserve">https://www.mangomint.com/payments/</w:t>
      </w:r>
    </w:p>
    <w:p>
      <w:pPr>
        <w:spacing w:after="60"/>
      </w:pPr>
      <w:r>
        <w:rPr>
          <w:sz w:val="20"/>
          <w:szCs w:val="20"/>
        </w:rPr>
        <w:t xml:space="preserve">Mangomint — Split Payments Between Multiple Methods — </w:t>
      </w:r>
      <w:r>
        <w:rPr>
          <w:color w:val="1F3A93"/>
          <w:sz w:val="20"/>
          <w:szCs w:val="20"/>
          <w:u w:val="single"/>
        </w:rPr>
        <w:t xml:space="preserve">https://www.mangomint.com/learn/how-to-split-payments/</w:t>
      </w:r>
    </w:p>
    <w:p>
      <w:pPr>
        <w:spacing w:after="60"/>
      </w:pPr>
      <w:r>
        <w:rPr>
          <w:sz w:val="20"/>
          <w:szCs w:val="20"/>
        </w:rPr>
        <w:t xml:space="preserve">Mangomint — How to Add and Split Tips During Checkout — </w:t>
      </w:r>
      <w:r>
        <w:rPr>
          <w:color w:val="1F3A93"/>
          <w:sz w:val="20"/>
          <w:szCs w:val="20"/>
          <w:u w:val="single"/>
        </w:rPr>
        <w:t xml:space="preserve">https://www.mangomint.com/learn/adding-and-splitting-tips/</w:t>
      </w:r>
    </w:p>
    <w:p>
      <w:pPr>
        <w:spacing w:after="60"/>
      </w:pPr>
      <w:r>
        <w:rPr>
          <w:sz w:val="20"/>
          <w:szCs w:val="20"/>
        </w:rPr>
        <w:t xml:space="preserve">Mangomint — Refunds &amp; Returns FAQ — </w:t>
      </w:r>
      <w:r>
        <w:rPr>
          <w:color w:val="1F3A93"/>
          <w:sz w:val="20"/>
          <w:szCs w:val="20"/>
          <w:u w:val="single"/>
        </w:rPr>
        <w:t xml:space="preserve">https://www.mangomint.com/learn/faq-refunds-and-returns/</w:t>
      </w:r>
    </w:p>
    <w:p>
      <w:pPr>
        <w:spacing w:after="60"/>
      </w:pPr>
      <w:r>
        <w:rPr>
          <w:sz w:val="20"/>
          <w:szCs w:val="20"/>
        </w:rPr>
        <w:t xml:space="preserve">Mangomint — Refunding a Deposit or Payment on an Open Sale — </w:t>
      </w:r>
      <w:r>
        <w:rPr>
          <w:color w:val="1F3A93"/>
          <w:sz w:val="20"/>
          <w:szCs w:val="20"/>
          <w:u w:val="single"/>
        </w:rPr>
        <w:t xml:space="preserve">https://www.mangomint.com/learn/refunding-a-deposit/</w:t>
      </w:r>
    </w:p>
    <w:p>
      <w:pPr>
        <w:spacing w:after="60"/>
      </w:pPr>
      <w:r>
        <w:rPr>
          <w:sz w:val="20"/>
          <w:szCs w:val="20"/>
        </w:rPr>
        <w:t xml:space="preserve">Mangomint — Payment Types — </w:t>
      </w:r>
      <w:r>
        <w:rPr>
          <w:color w:val="1F3A93"/>
          <w:sz w:val="20"/>
          <w:szCs w:val="20"/>
          <w:u w:val="single"/>
        </w:rPr>
        <w:t xml:space="preserve">https://www.mangomint.com/learn/payment-types/</w:t>
      </w:r>
    </w:p>
    <w:p>
      <w:pPr>
        <w:spacing w:after="60"/>
      </w:pPr>
      <w:r>
        <w:rPr>
          <w:sz w:val="20"/>
          <w:szCs w:val="20"/>
        </w:rPr>
        <w:t xml:space="preserve">Boulevard — Booking &amp; POS for Salons/Spas/Medspas — </w:t>
      </w:r>
      <w:r>
        <w:rPr>
          <w:color w:val="1F3A93"/>
          <w:sz w:val="20"/>
          <w:szCs w:val="20"/>
          <w:u w:val="single"/>
        </w:rPr>
        <w:t xml:space="preserve">https://www.joinblvd.com/</w:t>
      </w:r>
    </w:p>
    <w:p>
      <w:pPr>
        <w:spacing w:after="60"/>
      </w:pPr>
      <w:r>
        <w:rPr>
          <w:sz w:val="20"/>
          <w:szCs w:val="20"/>
        </w:rPr>
        <w:t xml:space="preserve">Boulevard — Best POS Systems for Salons 2026 — </w:t>
      </w:r>
      <w:r>
        <w:rPr>
          <w:color w:val="1F3A93"/>
          <w:sz w:val="20"/>
          <w:szCs w:val="20"/>
          <w:u w:val="single"/>
        </w:rPr>
        <w:t xml:space="preserve">https://www.joinblvd.com/blog/best-pos-systems-for-salons</w:t>
      </w:r>
    </w:p>
    <w:p>
      <w:pPr>
        <w:spacing w:after="60"/>
      </w:pPr>
      <w:r>
        <w:rPr>
          <w:sz w:val="20"/>
          <w:szCs w:val="20"/>
        </w:rPr>
        <w:t xml:space="preserve">GlossGenius — Point-of-Sale System — </w:t>
      </w:r>
      <w:r>
        <w:rPr>
          <w:color w:val="1F3A93"/>
          <w:sz w:val="20"/>
          <w:szCs w:val="20"/>
          <w:u w:val="single"/>
        </w:rPr>
        <w:t xml:space="preserve">https://glossgenius.com/point-of-sale</w:t>
      </w:r>
    </w:p>
    <w:p>
      <w:pPr>
        <w:spacing w:after="60"/>
      </w:pPr>
      <w:r>
        <w:rPr>
          <w:sz w:val="20"/>
          <w:szCs w:val="20"/>
        </w:rPr>
        <w:t xml:space="preserve">GlossGenius — Payment Processing — </w:t>
      </w:r>
      <w:r>
        <w:rPr>
          <w:color w:val="1F3A93"/>
          <w:sz w:val="20"/>
          <w:szCs w:val="20"/>
          <w:u w:val="single"/>
        </w:rPr>
        <w:t xml:space="preserve">https://glossgenius.com/payment-processing</w:t>
      </w:r>
    </w:p>
    <w:p>
      <w:pPr>
        <w:spacing w:after="60"/>
      </w:pPr>
      <w:r>
        <w:rPr>
          <w:sz w:val="20"/>
          <w:szCs w:val="20"/>
        </w:rPr>
        <w:t xml:space="preserve">GlossGenius — How to Charge Retail and Service Sales Tax — </w:t>
      </w:r>
      <w:r>
        <w:rPr>
          <w:color w:val="1F3A93"/>
          <w:sz w:val="20"/>
          <w:szCs w:val="20"/>
          <w:u w:val="single"/>
        </w:rPr>
        <w:t xml:space="preserve">https://glossgenius.elevio.help/en/articles/607-how-to-charge-retail-and-service-sales-tax</w:t>
      </w:r>
    </w:p>
    <w:p>
      <w:pPr>
        <w:spacing w:after="60"/>
      </w:pPr>
      <w:r>
        <w:rPr>
          <w:sz w:val="20"/>
          <w:szCs w:val="20"/>
        </w:rPr>
        <w:t xml:space="preserve">GlossGenius — Checkout and Payment FAQs — </w:t>
      </w:r>
      <w:r>
        <w:rPr>
          <w:color w:val="1F3A93"/>
          <w:sz w:val="20"/>
          <w:szCs w:val="20"/>
          <w:u w:val="single"/>
        </w:rPr>
        <w:t xml:space="preserve">https://glossgenius.elevio.help/en/articles/42-checkout-and-payment-faqs</w:t>
      </w:r>
    </w:p>
    <w:p>
      <w:pPr>
        <w:spacing w:after="60"/>
      </w:pPr>
      <w:r>
        <w:rPr>
          <w:sz w:val="20"/>
          <w:szCs w:val="20"/>
        </w:rPr>
        <w:t xml:space="preserve">Booksy — Nail Salon Software — </w:t>
      </w:r>
      <w:r>
        <w:rPr>
          <w:color w:val="1F3A93"/>
          <w:sz w:val="20"/>
          <w:szCs w:val="20"/>
          <w:u w:val="single"/>
        </w:rPr>
        <w:t xml:space="preserve">https://biz.booksy.com/en-us/who-loves-us/nails</w:t>
      </w:r>
    </w:p>
    <w:p>
      <w:pPr>
        <w:spacing w:after="60"/>
      </w:pPr>
      <w:r>
        <w:rPr>
          <w:sz w:val="20"/>
          <w:szCs w:val="20"/>
        </w:rPr>
        <w:t xml:space="preserve">Booksy — Benefits of Integrated POS in Nail Salon Software — </w:t>
      </w:r>
      <w:r>
        <w:rPr>
          <w:color w:val="1F3A93"/>
          <w:sz w:val="20"/>
          <w:szCs w:val="20"/>
          <w:u w:val="single"/>
        </w:rPr>
        <w:t xml:space="preserve">https://biz.booksy.com/en-us/blog/the-benefits-of-integrated-pos-in-nail-salon-software</w:t>
      </w:r>
    </w:p>
    <w:p>
      <w:pPr>
        <w:spacing w:after="60"/>
      </w:pPr>
      <w:r>
        <w:rPr>
          <w:sz w:val="20"/>
          <w:szCs w:val="20"/>
        </w:rPr>
        <w:t xml:space="preserve">Square — Nail Salon Software — </w:t>
      </w:r>
      <w:r>
        <w:rPr>
          <w:color w:val="1F3A93"/>
          <w:sz w:val="20"/>
          <w:szCs w:val="20"/>
          <w:u w:val="single"/>
        </w:rPr>
        <w:t xml:space="preserve">https://squareup.com/us/en/beauty/nail-salon</w:t>
      </w:r>
    </w:p>
    <w:p>
      <w:pPr>
        <w:spacing w:after="60"/>
      </w:pPr>
      <w:r>
        <w:rPr>
          <w:sz w:val="20"/>
          <w:szCs w:val="20"/>
        </w:rPr>
        <w:t xml:space="preserve">Square — Accept Gift Cards — </w:t>
      </w:r>
      <w:r>
        <w:rPr>
          <w:color w:val="1F3A93"/>
          <w:sz w:val="20"/>
          <w:szCs w:val="20"/>
          <w:u w:val="single"/>
        </w:rPr>
        <w:t xml:space="preserve">https://squareup.com/help/us/en/article/8404-accept-gift-cards</w:t>
      </w:r>
    </w:p>
    <w:p>
      <w:pPr>
        <w:spacing w:after="60"/>
      </w:pPr>
      <w:r>
        <w:rPr>
          <w:sz w:val="20"/>
          <w:szCs w:val="20"/>
        </w:rPr>
        <w:t xml:space="preserve">Zenoti — Best Spa &amp; Salon POS System 2026 — </w:t>
      </w:r>
      <w:r>
        <w:rPr>
          <w:color w:val="1F3A93"/>
          <w:sz w:val="20"/>
          <w:szCs w:val="20"/>
          <w:u w:val="single"/>
        </w:rPr>
        <w:t xml:space="preserve">https://www.zenoti.com/thecheckin/pos-system-for-salon-and-spa</w:t>
      </w:r>
    </w:p>
    <w:p>
      <w:pPr>
        <w:spacing w:after="60"/>
      </w:pPr>
      <w:r>
        <w:rPr>
          <w:sz w:val="20"/>
          <w:szCs w:val="20"/>
        </w:rPr>
        <w:t xml:space="preserve">Zenoti — Nail Salon POS System — </w:t>
      </w:r>
      <w:r>
        <w:rPr>
          <w:color w:val="1F3A93"/>
          <w:sz w:val="20"/>
          <w:szCs w:val="20"/>
          <w:u w:val="single"/>
        </w:rPr>
        <w:t xml:space="preserve">https://www.zenoti.com/salon-management-software/nail-salon-pos</w:t>
      </w:r>
    </w:p>
    <w:p>
      <w:pPr>
        <w:spacing w:after="60"/>
      </w:pPr>
      <w:r>
        <w:rPr>
          <w:sz w:val="20"/>
          <w:szCs w:val="20"/>
        </w:rPr>
        <w:t xml:space="preserve">Shift4 — Perform Start and End of Day in Salon &amp; Spa Checkout — </w:t>
      </w:r>
      <w:r>
        <w:rPr>
          <w:color w:val="1F3A93"/>
          <w:sz w:val="20"/>
          <w:szCs w:val="20"/>
          <w:u w:val="single"/>
        </w:rPr>
        <w:t xml:space="preserve">https://shift4.zendesk.com/hc/en-us/articles/9336141103891-Perform-Start-and-End-of-Day-in-Salon-Spa-Checkout</w:t>
      </w:r>
    </w:p>
    <w:p>
      <w:pPr>
        <w:spacing w:after="60"/>
      </w:pPr>
      <w:r>
        <w:rPr>
          <w:sz w:val="20"/>
          <w:szCs w:val="20"/>
        </w:rPr>
        <w:t xml:space="preserve">Lightspeed — X and Z Reports — </w:t>
      </w:r>
      <w:r>
        <w:rPr>
          <w:color w:val="1F3A93"/>
          <w:sz w:val="20"/>
          <w:szCs w:val="20"/>
          <w:u w:val="single"/>
        </w:rPr>
        <w:t xml:space="preserve">https://shopkeep-support.lightspeedhq.com/support/reporting/z-and-x-reports</w:t>
      </w:r>
    </w:p>
    <w:p>
      <w:pPr>
        <w:spacing w:after="60"/>
      </w:pPr>
      <w:r>
        <w:rPr>
          <w:sz w:val="20"/>
          <w:szCs w:val="20"/>
        </w:rPr>
        <w:t xml:space="preserve">Loyverse — Shift Report with Sales Summary — </w:t>
      </w:r>
      <w:r>
        <w:rPr>
          <w:color w:val="1F3A93"/>
          <w:sz w:val="20"/>
          <w:szCs w:val="20"/>
          <w:u w:val="single"/>
        </w:rPr>
        <w:t xml:space="preserve">https://help.loyverse.com/help/shift-report-sales-summary-pos</w:t>
      </w:r>
    </w:p>
    <w:p>
      <w:pPr>
        <w:spacing w:after="60"/>
      </w:pPr>
      <w:r>
        <w:rPr>
          <w:sz w:val="20"/>
          <w:szCs w:val="20"/>
        </w:rPr>
        <w:t xml:space="preserve">Rich Payment Solutions — Best POS for Nail Salon (Tip Splitting &amp; Payroll) — </w:t>
      </w:r>
      <w:r>
        <w:rPr>
          <w:color w:val="1F3A93"/>
          <w:sz w:val="20"/>
          <w:szCs w:val="20"/>
          <w:u w:val="single"/>
        </w:rPr>
        <w:t xml:space="preserve">https://richpaymentsolutions.com/point-of-sale-system-for-nail-salon-tip-payroll/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B7280"/>
        <w:sz w:val="18"/>
        <w:szCs w:val="18"/>
      </w:rPr>
      <w:t xml:space="preserve">Internal · April 2026</w:t>
    </w:r>
    <w:r>
      <w:rPr>
        <w:color w:val="6B7280"/>
        <w:sz w:val="18"/>
        <w:szCs w:val="18"/>
      </w:rPr>
      <w:t xml:space="preserve">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TurnEm POS — Register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93"/>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TurnEm POS — Register Deep Dive</dc:title>
  <dc:creator>TurnEm Research</dc:creator>
  <dc:description>Research report on nail/spa POS appointment programs — ticket anatomy and checkout flow.</dc:description>
  <cp:lastModifiedBy>Un-named</cp:lastModifiedBy>
  <cp:revision>1</cp:revision>
  <dcterms:created xsi:type="dcterms:W3CDTF">2026-04-29T04:34:16.679Z</dcterms:created>
  <dcterms:modified xsi:type="dcterms:W3CDTF">2026-04-29T04:34:16.679Z</dcterms:modified>
</cp:coreProperties>
</file>

<file path=docProps/custom.xml><?xml version="1.0" encoding="utf-8"?>
<Properties xmlns="http://schemas.openxmlformats.org/officeDocument/2006/custom-properties" xmlns:vt="http://schemas.openxmlformats.org/officeDocument/2006/docPropsVTypes"/>
</file>