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408F21" w14:textId="77777777" w:rsidR="00BB174B" w:rsidRDefault="00000000">
      <w:pPr>
        <w:pStyle w:val="Heading1"/>
      </w:pPr>
      <w:bookmarkStart w:id="0" w:name="X6685dd4a1d997530fe597898e811157d5fe41a5"/>
      <w:r>
        <w:t>ZSTP: A MaxSAT Framework for Certified Adversarially Robust Honeypot Scheduling</w:t>
      </w:r>
    </w:p>
    <w:p w14:paraId="38BF9A57" w14:textId="77777777" w:rsidR="00BB174B" w:rsidRDefault="00000000">
      <w:pPr>
        <w:pStyle w:val="FirstParagraph"/>
      </w:pPr>
      <w:r>
        <w:rPr>
          <w:b/>
          <w:bCs/>
        </w:rPr>
        <w:t>Keywords:</w:t>
      </w:r>
      <w:r>
        <w:t xml:space="preserve"> honeypot scheduling, MaxSAT, RC2, adversarial robustness, WCNF, persona fingerprint, burn constraint, NP-hardness, force multiplier</w:t>
      </w:r>
    </w:p>
    <w:p w14:paraId="2990BBAC" w14:textId="77777777" w:rsidR="00BB174B" w:rsidRDefault="00513988">
      <w:r>
        <w:rPr>
          <w:noProof/>
        </w:rPr>
      </w:r>
      <w:r>
        <w:pict w14:anchorId="1A5115DB">
          <v:rect id="Horizontal Line 1" o:spid="_x0000_s103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07C7493" w14:textId="77777777" w:rsidR="00BB174B" w:rsidRDefault="00000000">
      <w:pPr>
        <w:pStyle w:val="Heading2"/>
      </w:pPr>
      <w:bookmarkStart w:id="1" w:name="abstract"/>
      <w:r>
        <w:t>Abstract</w:t>
      </w:r>
    </w:p>
    <w:p w14:paraId="319102FF" w14:textId="77777777" w:rsidR="00BB174B" w:rsidRDefault="00000000">
      <w:pPr>
        <w:pStyle w:val="FirstParagraph"/>
      </w:pPr>
      <w:r>
        <w:rPr/>
        <w:t>Honeypot schedules must satisfy operational rules while staying useful against attackers who recognize decoys they have seen before. An attacker who flags a trap type repeated in the same zone, or an identity reused across consecutive observation slots, can discount those decoys, and a schedule evaluated without this discovery burn overstates its value. To our knowledge, no prior approach jointly enforces the operational hard constraints, models type and identity burn for several attacker profiles, and certifies the worst case over those profiles.</w:t>
      </w:r>
    </w:p>
    <w:p w14:paraId="232CB114" w14:textId="77777777" w:rsidR="00BB174B" w:rsidRDefault="00000000">
      <w:pPr>
        <w:pStyle w:val="BodyText"/>
      </w:pPr>
      <w:r>
        <w:rPr/>
        <w:t>We present ZSTP, a five-dimensional honeypot scheduling framework that encodes the deployment decisions — trap type, network zone, time slot, and persona — together with a hard constraint layer governing budget, air-gap, mimicry plausibility, and identity non-collision, and four attacker profiles, in a single weighted partial MaxSAT (WCNF) instance. Hard clauses carry the rules and weighted soft clauses the detection objective. ZSTP uses two exact procedures: a four-pass tier-lexicographic RC2 procedure for the medium-attacker objective (Q-med), and a SAT-based max–min search for the worst-case objective r*, which emits a machine-checkable optimality certificate that is verified independently (Table 6). Three architectural refinements support this: a persona decomposition P ⊆ R̂ × F decoupling role plausibility from fingerprint uniqueness; a path-frequency constraint split separating minimum coverage frequency from maximum coverage gap; and strict tier priority enforced by pass-wise hard floors.</w:t>
      </w:r>
    </w:p>
    <w:p w14:paraId="049207D6" w14:textId="77777777" w:rsidR="00BB174B" w:rsidRDefault="00000000">
      <w:pPr>
        <w:pStyle w:val="BodyText"/>
      </w:pPr>
      <w:r>
        <w:rPr/>
        <w:t>On a 640-decision XLarge instance, the max–min schedule attains r* = 7,052.62 and follows every hard rule; an independent CP-SAT model reaches the same value. Ten baselines, scored by the same rule checker and evaluator, each break at least one hard rule. None collapses to zero, but their worst-case scores range from 1,341.25 to 4,822.52, and the burst attacker recognizes 50–75% of their honeypots, against 27.3% for the max–min schedule, which in the model scores higher than every baseline under all four profiles (1.46× the best baseline's worst case as produced and 1.80× after the baselines are repaired to follow every rule). Under L2 process emulation with real TCP sockets and STIX 2.1 bundles, a deterministic replay reproduces every model score exactly, and with common random numbers the max–min schedule has a significantly higher emulated worst-profile score than 20 of the 22 other schedules (paired bootstrap, 95%). A validation suite — an exhaustive test of the adder encoding, a two-directional encoding-versus-checker test on 1,635 independently drawn schedules, CP-SAT cross-checks, exhaustive enumeration of a small instance, and independent verification of four optimality certificates — finds no disagreement. The certificate proves optimality for the encoded model and the four modeled attacker profiles on this instance; it is not a claim of real-world security.</w:t>
      </w:r>
    </w:p>
    <w:p w14:paraId="71435FBA" w14:textId="77777777" w:rsidR="00BB174B" w:rsidRDefault="00513988">
      <w:r>
        <w:rPr>
          <w:noProof/>
        </w:rPr>
      </w:r>
      <w:r>
        <w:pict w14:anchorId="37B2D4C0">
          <v:rect id="Horizontal Line 2" o:spid="_x0000_s103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0BC4B3F" w14:textId="77777777" w:rsidR="00BB174B" w:rsidRDefault="00000000">
      <w:pPr>
        <w:pStyle w:val="Heading2"/>
      </w:pPr>
      <w:bookmarkStart w:id="2" w:name="introduction"/>
      <w:bookmarkEnd w:id="1"/>
      <w:r>
        <w:t>1. Introduction</w:t>
      </w:r>
    </w:p>
    <w:p w14:paraId="129F804A" w14:textId="77777777" w:rsidR="00BB174B" w:rsidRDefault="00000000">
      <w:pPr>
        <w:pStyle w:val="FirstParagraph"/>
      </w:pPr>
      <w:r>
        <w:rPr/>
        <w:t>Honeypot scheduling is a combinatorial problem in which the value of a decoy depends on whether the attacker has already recognized it. A practitioner who deploys decoys with a greedy, game-theoretic, or learned method implicitly assumes that the attacker will not correlate the decoy’s identity artifacts across time slots and zone boundaries. Against a casual adversary this assumption may hold. Against an attacker who flags a repeated trap type or a reused identity after one observation slot, it does not: in our evaluation, the burst attacker recognizes 50–75% of the honeypots placed by ten baseline heuristics. This paper addresses that gap for a set of modeled attacker profiles.</w:t>
      </w:r>
    </w:p>
    <w:p w14:paraId="0C09468A" w14:textId="77777777" w:rsidR="00BB174B" w:rsidRDefault="00000000">
      <w:pPr>
        <w:pStyle w:val="BodyText"/>
      </w:pPr>
      <w:r>
        <w:rPr/>
        <w:t xml:space="preserve">The problem decomposes into two layers. A </w:t>
      </w:r>
      <w:r>
        <w:rPr>
          <w:i/>
        </w:rPr>
        <w:t>hard constraint layer</w:t>
      </w:r>
      <w:r>
        <w:rPr/>
        <w:t xml:space="preserve"> governs decisions that must never be violated: budget ceilings, air-gap isolation [10], mimicry plausibility, and identity non-collision. A </w:t>
      </w:r>
      <w:r>
        <w:rPr>
          <w:i/>
        </w:rPr>
        <w:t>soft objective layer</w:t>
      </w:r>
      <w:r>
        <w:rPr/>
        <w:t xml:space="preserve"> governs decisions that should be maximized wherever constraints allow: early interception [1], attack-path coverage, ATT&amp;CK technique breadth, and tactic-family coverage [2]. The layers interact: a placement that scores well against a slow attacker can be recognized quickly by a fast one. A method that optimizes one layer, or evaluates one attacker profile, can therefore produce a schedule that is weak against the profile that matters most: on our test instance, the schedule that is best for the medium attacker loses 33.1% of the attainable worst-case score.</w:t>
      </w:r>
    </w:p>
    <w:p w14:paraId="5AE3E3B0" w14:textId="77777777" w:rsidR="00BB174B" w:rsidRDefault="00000000">
      <w:pPr>
        <w:pStyle w:val="BodyText"/>
      </w:pPr>
      <w:r>
        <w:rPr/>
        <w:t>Three research lines each address part of this challenge. Game-theoretic approaches [8, 11, 23] model attacker–defender interaction but abstract away the operational constraints that make a schedule deployable. Reinforcement-learning methods [12, 13] adapt online but return a learned policy without a worst-case certificate and without encoding burn state. Practical deployments [3, 4] and adaptive honeypots [25] rely on hand-set or heuristic placement, which cannot simultaneously enforce all hard constraints, model burn, and certify a worst-case value. In our unified evaluation, which applies the same rule checker and burn semantics to every method and scores all four attacker profiles, all ten baselines break at least one hard rule, and their worst-case scores (1,341.25–4,822.52) remain below the certified optimum.</w:t>
      </w:r>
    </w:p>
    <w:p w14:paraId="73A2C2AE" w14:textId="77777777" w:rsidR="00BB174B" w:rsidRDefault="00000000">
      <w:pPr>
        <w:pStyle w:val="BodyText"/>
      </w:pPr>
      <w:r>
        <w:rPr/>
        <w:t>We address the gap by formulating honeypot scheduling as a weighted partial MaxSAT instance. The hard-clause/soft-clause structure maps onto the must-never-violate/should-maximize structure of the scheduling problem without relaxing hard constraints. The medium-attacker objective is solved by RC2 [6, 9], a core-guided exact MaxSAT solver, in four tier passes. The worst-case objective r* is computed by a separate SAT-based max–min search that returns an optimal schedule and an optimality certificate: an unsatisfiability proof, checked by an independent proof checker (Table 6), showing that no schedule within the stated constraints achieves a higher worst-case score. The certificate is a proof about the worst case of the encoded model, not a claim about average performance.</w:t>
      </w:r>
    </w:p>
    <w:p w14:paraId="4613950E" w14:textId="77777777" w:rsidR="00BB174B" w:rsidRDefault="00000000">
      <w:pPr>
        <w:pStyle w:val="BodyText"/>
      </w:pPr>
      <w:r>
        <w:rPr/>
        <w:t>Stated precisely: under the modeled discovery dynamics and four evaluated attacker profiles, ZSTP jointly enforces deployment constraints and optimizes worst-case detection utility, with a checkable optimality certificate for the encoded model; we evaluate its schedules against ten specified baselines using a common feasibility check and scoring procedure. This paper makes five contributions:</w:t>
      </w:r>
    </w:p>
    <w:p w14:paraId="784A200F" w14:textId="77777777" w:rsidR="00BB174B" w:rsidRDefault="00000000">
      <w:pPr>
        <w:numPr>
          <w:ilvl w:val="0"/>
          <w:numId w:val="12"/>
        </w:numPr>
      </w:pPr>
      <w:r>
        <w:rPr>
          <w:b/>
        </w:rPr>
        <w:t>To our knowledge, the first MaxSAT/RC2 formulation</w:t>
      </w:r>
      <w:r>
        <w:rPr/>
        <w:t xml:space="preserve"> of honeypot placement jointly indexed over type × zone × time × persona, with burn state encoded for each attacker profile and NP-hardness established by reduction from Maximum k-Coverage [7].</w:t>
      </w:r>
    </w:p>
    <w:p w14:paraId="4EBCE7D1" w14:textId="77777777" w:rsidR="00BB174B" w:rsidRDefault="00000000">
      <w:pPr>
        <w:numPr>
          <w:ilvl w:val="0"/>
          <w:numId w:val="12"/>
        </w:numPr>
      </w:pPr>
      <w:r>
        <w:rPr>
          <w:b/>
        </w:rPr>
        <w:t>A complete hard constraint layer and six-tier soft objective</w:t>
      </w:r>
      <w:r>
        <w:rPr/>
        <w:t xml:space="preserve"> with an auditable prevention-vs-forensics weight ratio, and a threat-adaptive threshold update (U11), applied before each solve, whose burn thresholds tighten as attack frequency rises.</w:t>
      </w:r>
    </w:p>
    <w:p w14:paraId="40162D3E" w14:textId="77777777" w:rsidR="00BB174B" w:rsidRDefault="00000000">
      <w:pPr>
        <w:numPr>
          <w:ilvl w:val="0"/>
          <w:numId w:val="12"/>
        </w:numPr>
      </w:pPr>
      <w:r>
        <w:rPr>
          <w:b/>
        </w:rPr>
        <w:t>A certified robust objective</w:t>
      </w:r>
      <w:r>
        <w:rPr/>
        <w:t xml:space="preserve"> r* = max_x min_{θ∈Θ} Q_θ(x), computed exactly by a SAT-based threshold search over adder-encoded scores, with an independently verified optimality certificate; on the test instance r* = 7,052.62.</w:t>
      </w:r>
    </w:p>
    <w:p w14:paraId="2DD28814" w14:textId="77777777" w:rsidR="00BB174B" w:rsidRDefault="00000000">
      <w:pPr>
        <w:numPr>
          <w:ilvl w:val="0"/>
          <w:numId w:val="12"/>
        </w:numPr>
      </w:pPr>
      <w:r>
        <w:rPr>
          <w:b/>
        </w:rPr>
        <w:t>L2 process-emulation validation</w:t>
      </w:r>
      <w:r>
        <w:rPr/>
        <w:t xml:space="preserve"> — real TCP honeypot sockets, Bernoulli-driven attacker connection trials, STIX 2.1 bundles from observed traffic — against ten baseline solvers at XLarge scale, with every reported number traced to a run ID in one results file, an independent CP-SAT cross-check, exhaustive enumeration of a small instance, a reproducible validation test suite with paired statistics for the emulation, and full transparency on the trade-offs the robust schedule accepts.</w:t>
      </w:r>
    </w:p>
    <w:p w14:paraId="00BB37F8" w14:textId="77777777" w:rsidR="00BB174B" w:rsidRDefault="00000000">
      <w:pPr>
        <w:numPr>
          <w:ilvl w:val="0"/>
          <w:numId w:val="12"/>
        </w:numPr>
      </w:pPr>
      <w:r>
        <w:rPr>
          <w:b/>
        </w:rPr>
        <w:t>Three architectural refinements</w:t>
      </w:r>
      <w:r>
        <w:rPr/>
        <w:t xml:space="preserve"> that each resolve a specific limitation of prior methods: the persona decomposition P ⊆ R̂ × F, with at most |F| simultaneous honeypots per slot; the C10a/C10b path-constraint split; and the four-pass tier-lexicographic MaxSAT procedure with hard floors.</w:t>
      </w:r>
    </w:p>
    <w:p w14:paraId="295ECA43" w14:textId="77777777" w:rsidR="00BB174B" w:rsidRDefault="00513988">
      <w:r>
        <w:rPr>
          <w:noProof/>
        </w:rPr>
      </w:r>
      <w:r>
        <w:pict w14:anchorId="156D8137">
          <v:rect id="Horizontal Line 3" o:spid="_x0000_s103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482236A" w14:textId="77777777" w:rsidR="00BB174B" w:rsidRDefault="00000000">
      <w:pPr>
        <w:pStyle w:val="Heading2"/>
      </w:pPr>
      <w:bookmarkStart w:id="3" w:name="related-work"/>
      <w:bookmarkEnd w:id="2"/>
      <w:r>
        <w:t>2. Related Work</w:t>
      </w:r>
    </w:p>
    <w:p w14:paraId="7F956BE3" w14:textId="77777777" w:rsidR="00BB174B" w:rsidRDefault="00000000">
      <w:pPr>
        <w:pStyle w:val="FirstParagraph"/>
      </w:pPr>
      <w:r>
        <w:rPr/>
        <w:t>Prior honeypot-placement research falls into three lines; to our knowledge, none combines an optimality certificate with joint identity, time, and zone modeling under multi-profile adversarial evaluation.</w:t>
      </w:r>
    </w:p>
    <w:p w14:paraId="2258EBE0" w14:textId="77777777" w:rsidR="00BB174B" w:rsidRDefault="00000000">
      <w:pPr>
        <w:pStyle w:val="BodyText"/>
      </w:pPr>
      <w:r>
        <w:rPr>
          <w:b/>
        </w:rPr>
        <w:t>Game-theoretic deception</w:t>
      </w:r>
      <w:r>
        <w:rPr/>
        <w:t xml:space="preserve"> models attacker–defender interaction as a strategic game: honeypot allocation between defender and attacker [8], a taxonomy of defensive-deception games [11], and feedback-driven multi-stage moving-target defense [23]. These works have produced important results on deception and strategic resource allocation. In practice, however, they abstract away the operational constraints — budget ceilings, air-gap isolation, identity non-collision — that a deployed schedule must satisfy, and they do not encode burn state for repeated placements or reused identities.</w:t>
      </w:r>
    </w:p>
    <w:p w14:paraId="485DAA98" w14:textId="77777777" w:rsidR="00BB174B" w:rsidRDefault="00000000">
      <w:pPr>
        <w:pStyle w:val="BodyText"/>
      </w:pPr>
      <w:r>
        <w:rPr>
          <w:b/>
        </w:rPr>
        <w:t>Reinforcement-learning methods</w:t>
      </w:r>
      <w:r>
        <w:rPr/>
        <w:t xml:space="preserve"> adapt honeypot engagement online, for example by learning engagement policies over a semi-Markov decision process [12]. The cost of that flexibility is formal: a policy optimized in expectation provides no worst-case guarantee and no assurance that hard constraints hold on out-of-distribution inputs. To our knowledge, no RL-based method evaluates schedules under multi-profile scoring with explicit burn semantics.</w:t>
      </w:r>
    </w:p>
    <w:p w14:paraId="4C66683A" w14:textId="77777777" w:rsidR="00BB174B" w:rsidRDefault="00000000">
      <w:pPr>
        <w:pStyle w:val="BodyText"/>
      </w:pPr>
      <w:r>
        <w:rPr>
          <w:b/>
        </w:rPr>
        <w:t>Heuristic and greedy placement</w:t>
      </w:r>
      <w:r>
        <w:rPr/>
        <w:t xml:space="preserve"> remains common in practice: honeypot frameworks [3] and deployment guides [4] leave placement to hand-set or rule-based choices, and adaptive honeypots [25] adapt their interaction rather than the placement schedule. Greedy methods are cheap and can satisfy individual hard constraints, but they cannot certify optimality over a combinatorial space. In our evaluation all ten heuristic baselines break at least one hard rule, most often the maximum-gap rule C10b (7 of 10) and the minimum-frequency and cross-zone identity rules C10a and C14 (6 and 6 of 10).</w:t>
      </w:r>
    </w:p>
    <w:p w14:paraId="0FB95F33" w14:textId="77777777" w:rsidR="00BB174B" w:rsidRDefault="00000000">
      <w:pPr>
        <w:pStyle w:val="BodyText"/>
      </w:pPr>
      <w:r>
        <w:rPr>
          <w:b/>
        </w:rPr>
        <w:t>Combinatorial optimization in adjacent security problems</w:t>
      </w:r>
      <w:r>
        <w:rPr/>
        <w:t xml:space="preserve"> — attack-graph-based sensor placement [20] and formal runtime enforcement in cyber-physical systems [19] — shows that exact and formal methods are viable at security-relevant scales. These works operate over other decision spaces: sensor placement addresses the spatial dimension alone; CPS enforcement addresses property satisfaction without multi-profile adversarial scoring or persona burn. Neither schedules identity, time, and zone jointly. To our knowledge, ZSTP is the first exact-optimization formulation to span the full type × zone × time × persona space with burn state for each attacker profile and a certificate checked by an independent tool.</w:t>
      </w:r>
    </w:p>
    <w:p w14:paraId="5585F11B" w14:textId="77777777" w:rsidR="00BB174B" w:rsidRDefault="00000000">
      <w:pPr>
        <w:pStyle w:val="BodyText"/>
      </w:pPr>
      <w:r>
        <w:rPr>
          <w:b/>
        </w:rPr>
        <w:t>Recent work</w:t>
      </w:r>
      <w:r>
        <w:rPr/>
        <w:t xml:space="preserve"> has sharpened these lines without closing the joint gap. Reinforcement learning with self-play finds effective intrusion-prevention strategies [13] but provides no worst-case certificate and does not enforce deployment rules as hard constraints. ZSTP addresses these dimensions jointly for the modeled attacker profiles.</w:t>
      </w:r>
    </w:p>
    <w:p w14:paraId="0E7F80E3" w14:textId="77777777" w:rsidR="00BB174B" w:rsidRDefault="00513988">
      <w:r>
        <w:rPr>
          <w:noProof/>
        </w:rPr>
      </w:r>
      <w:r>
        <w:pict w14:anchorId="5BFC1987">
          <v:rect id="Horizontal Line 4" o:spid="_x0000_s103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C804367" w14:textId="77777777" w:rsidR="00BB174B" w:rsidRDefault="00000000">
      <w:pPr>
        <w:pStyle w:val="Heading2"/>
      </w:pPr>
      <w:bookmarkStart w:id="4" w:name="problem-formulation"/>
      <w:bookmarkEnd w:id="3"/>
      <w:r>
        <w:t>3. Problem Formulation</w:t>
      </w:r>
    </w:p>
    <w:p w14:paraId="6FA6B66F" w14:textId="77777777" w:rsidR="00BB174B" w:rsidRDefault="00000000">
      <w:pPr>
        <w:pStyle w:val="Heading3"/>
      </w:pPr>
      <w:bookmarkStart w:id="5" w:name="why-weighted-partial-maxsat"/>
      <w:r>
        <w:t>3.1 Why Weighted Partial MaxSAT?</w:t>
      </w:r>
    </w:p>
    <w:p w14:paraId="69B1AF5E" w14:textId="77777777" w:rsidR="00BB174B" w:rsidRDefault="00000000">
      <w:pPr>
        <w:pStyle w:val="FirstParagraph"/>
      </w:pPr>
      <w:r>
        <w:t xml:space="preserve">Before stating the formal instance, we motivate the problem encoding. Honeypot scheduling has a natural two-layer structure: some constraints must </w:t>
      </w:r>
      <w:r>
        <w:rPr>
          <w:i/>
          <w:iCs/>
        </w:rPr>
        <w:t>never</w:t>
      </w:r>
      <w:r>
        <w:t xml:space="preserve"> be violated (budget limits, air-gap isolation, identity collision rules), while others represent objectives that </w:t>
      </w:r>
      <w:r>
        <w:rPr>
          <w:i/>
          <w:iCs/>
        </w:rPr>
        <w:t>should</w:t>
      </w:r>
      <w:r>
        <w:t xml:space="preserve"> be maximized wherever constraints allow (detection breadth, early interception, ATT&amp;CK coverage). Weighted Partial MaxSAT captures this structure directly: infinite-weight hard clauses encode must-never-violate constraints that RC2 never relaxes, while finite-weight soft clauses encode should-maximize objectives that RC2 optimizes within the hard constraint boundary. This encoding requires no relaxation of hard constraints and no approximation of the objective — properties that LP relaxation, greedy search, and RL policies cannot simultaneously guarantee.</w:t>
      </w:r>
    </w:p>
    <w:p w14:paraId="60A18A54" w14:textId="77777777" w:rsidR="00BB174B" w:rsidRDefault="00000000">
      <w:pPr>
        <w:pStyle w:val="Heading3"/>
      </w:pPr>
      <w:bookmarkStart w:id="6" w:name="instance-and-decision-variables"/>
      <w:bookmarkEnd w:id="5"/>
      <w:r>
        <w:t>3.2 Instance and Decision Variables</w:t>
      </w:r>
    </w:p>
    <w:p w14:paraId="3044A8E9" w14:textId="77777777" w:rsidR="00BB174B" w:rsidRDefault="00000000">
      <w:pPr>
        <w:pStyle w:val="FirstParagraph"/>
      </w:pPr>
      <w:r>
        <w:rPr/>
        <w:t>The ZSTP instance is defined by the tuple I = (K, Z, T, P, Θ, Π, G_K, W, B_t, B_z, c_max, τ_d0, τ_dp0, ρ_max, α, κ, κ_min), where K is the set of trap types, Z the set of network zones, H the planning horizon, P the persona catalogue, Θ the set of attacker profiles, Π the attack paths (each with frequency ρ_π and a critical hop), G_K the plausibility table, W the gap window, B_t and B_z the slot and zone budgets, c_max the churn limit, τ_d0 and τ_dp0 the base recognition thresholds, α the prior update rate, and κ, κ_min the slot lengths and their minimum. All rules reference parameters in I.</w:t>
      </w:r>
    </w:p>
    <w:p w14:paraId="5510B7CD" w14:textId="77777777" w:rsidR="00BB174B" w:rsidRDefault="00000000">
      <w:pPr>
        <w:pStyle w:val="BodyText"/>
      </w:pPr>
      <w:r>
        <w:rPr/>
        <w:t xml:space="preserve">The </w:t>
      </w:r>
      <w:r>
        <w:rPr>
          <w:b/>
        </w:rPr>
        <w:t>decision variable</w:t>
      </w:r>
      <w:r>
        <w:rPr/>
        <w:t xml:space="preserve"> is x_{i,z,t,p} ∈ {0,1} — deploy trap type i ∈ K in zone z ∈ Z at time slot t ∈ T as persona p ∈ P. For the XLarge instance (|K| = 8, |Z| = 5, H = 4, |P| = 4), this yields </w:t>
      </w:r>
      <w:r>
        <w:rPr>
          <w:b/>
        </w:rPr>
        <w:t>640 binary decisions</w:t>
      </w:r>
      <w:r>
        <w:rPr/>
        <w:t>. Derived variables, each defined by a full equivalence so that it is fixed by x, include type-burn indicators u^θ_{i,z,t}, persona-burn indicators v^θ_{f,t}, live-credit indicators d^θ_{i,z,t,p}, path-hop coverage indicators cov^θ_{π,h,t}, and early-interception flags e^θ_{π,t}, with one copy per attacker profile θ; all feed the soft objective. The encoding has 8,340 variables and 33,011 hard clauses.</w:t>
      </w:r>
    </w:p>
    <w:p w14:paraId="7D682669" w14:textId="77777777" w:rsidR="00BB174B" w:rsidRDefault="00000000">
      <w:pPr>
        <w:pStyle w:val="BodyText"/>
      </w:pPr>
      <w:r>
        <w:rPr/>
        <w:t>ZSTP treats placement as a three-axis optimization problem, summarized in Table 1. Each rule governs one axis; the threshold update U11 and the slot check F15 are applied before solving (Section 4.1).</w:t>
      </w:r>
    </w:p>
    <w:p w14:paraId="1F967C6A" w14:textId="77777777" w:rsidR="00BB174B" w:rsidRDefault="00000000">
      <w:pPr>
        <w:pStyle w:val="BodyText"/>
      </w:pPr>
      <w:r>
        <w:rPr>
          <w:b/>
          <w:bCs/>
        </w:rPr>
        <w:t>Table 1.</w:t>
      </w:r>
      <w:r>
        <w:t xml:space="preserve"> The three axes of ZSTP and their governing constraints.</w:t>
      </w:r>
    </w:p>
    <w:tbl>
      <w:tblPr>
        <w:tblStyle w:val="Table"/>
        <w:tblW w:w="5000" w:type="pct"/>
        <w:tblLook w:val="0020" w:firstRow="1" w:lastRow="0" w:firstColumn="0" w:lastColumn="0" w:noHBand="0" w:noVBand="0"/>
      </w:tblPr>
      <w:tblGrid>
        <w:gridCol w:w="2010"/>
        <w:gridCol w:w="2659"/>
        <w:gridCol w:w="1242"/>
        <w:gridCol w:w="3665"/>
      </w:tblGrid>
      <w:tr w:rsidR="00BB174B" w14:paraId="3725A02C" w14:textId="77777777" w:rsidTr="00BB174B">
        <w:trPr>
          <w:cnfStyle w:val="100000000000" w:firstRow="1" w:lastRow="0" w:firstColumn="0" w:lastColumn="0" w:oddVBand="0" w:evenVBand="0" w:oddHBand="0" w:evenHBand="0" w:firstRowFirstColumn="0" w:firstRowLastColumn="0" w:lastRowFirstColumn="0" w:lastRowLastColumn="0"/>
          <w:tblHeader/>
        </w:trPr>
        <w:tc>
          <w:tcPr>
            <w:tcW w:w="0" w:type="auto"/>
          </w:tcPr>
          <w:p w14:paraId="6B2FA222" w14:textId="77777777" w:rsidR="00BB174B" w:rsidRDefault="00000000">
            <w:pPr>
              <w:pStyle w:val="Compact"/>
            </w:pPr>
            <w:r>
              <w:rPr>
                <w:b/>
                <w:bCs/>
              </w:rPr>
              <w:t>Axis</w:t>
            </w:r>
          </w:p>
        </w:tc>
        <w:tc>
          <w:tcPr>
            <w:tcW w:w="0" w:type="auto"/>
          </w:tcPr>
          <w:p w14:paraId="1D6BD1F6" w14:textId="77777777" w:rsidR="00BB174B" w:rsidRDefault="00000000">
            <w:pPr>
              <w:pStyle w:val="Compact"/>
            </w:pPr>
            <w:r>
              <w:rPr>
                <w:b/>
                <w:bCs/>
              </w:rPr>
              <w:t>Symbol</w:t>
            </w:r>
          </w:p>
        </w:tc>
        <w:tc>
          <w:tcPr>
            <w:tcW w:w="0" w:type="auto"/>
          </w:tcPr>
          <w:p w14:paraId="4C629B84" w14:textId="77777777" w:rsidR="00BB174B" w:rsidRDefault="00000000">
            <w:pPr>
              <w:pStyle w:val="Compact"/>
            </w:pPr>
            <w:r>
              <w:rPr>
                <w:b/>
                <w:bCs/>
              </w:rPr>
              <w:t>Question</w:t>
            </w:r>
          </w:p>
        </w:tc>
        <w:tc>
          <w:tcPr>
            <w:tcW w:w="0" w:type="auto"/>
          </w:tcPr>
          <w:p w14:paraId="7DF4E5ED" w14:textId="77777777" w:rsidR="00BB174B" w:rsidRDefault="00000000">
            <w:pPr>
              <w:pStyle w:val="Compact"/>
            </w:pPr>
            <w:r>
              <w:rPr>
                <w:b/>
                <w:bCs/>
              </w:rPr>
              <w:t>Governing Constraints</w:t>
            </w:r>
          </w:p>
        </w:tc>
      </w:tr>
      <w:tr w:rsidR="00BB174B" w14:paraId="29BA7D0B" w14:textId="77777777">
        <w:tc>
          <w:tcPr>
            <w:tcW w:w="0" w:type="auto"/>
          </w:tcPr>
          <w:p w14:paraId="397E8131" w14:textId="77777777" w:rsidR="00BB174B" w:rsidRDefault="00000000">
            <w:pPr>
              <w:pStyle w:val="Compact"/>
            </w:pPr>
            <w:r>
              <w:rPr/>
              <w:t>Spatial (zone z ∈ Z)</w:t>
            </w:r>
          </w:p>
        </w:tc>
        <w:tc>
          <w:tcPr>
            <w:tcW w:w="0" w:type="auto"/>
          </w:tcPr>
          <w:p w14:paraId="452EFA09" w14:textId="77777777" w:rsidR="00BB174B" w:rsidRDefault="00000000">
            <w:pPr>
              <w:pStyle w:val="Compact"/>
            </w:pPr>
            <w:r>
              <w:rPr/>
              <w:t>z ∈ {DMZ, Internal, Cloud, OT, Mgmt}</w:t>
            </w:r>
          </w:p>
        </w:tc>
        <w:tc>
          <w:tcPr>
            <w:tcW w:w="0" w:type="auto"/>
          </w:tcPr>
          <w:p w14:paraId="363AFED1" w14:textId="77777777" w:rsidR="00BB174B" w:rsidRDefault="00000000">
            <w:pPr>
              <w:pStyle w:val="Compact"/>
            </w:pPr>
            <w:r>
              <w:rPr/>
              <w:t>Where?</w:t>
            </w:r>
          </w:p>
        </w:tc>
        <w:tc>
          <w:tcPr>
            <w:tcW w:w="0" w:type="auto"/>
          </w:tcPr>
          <w:p w14:paraId="104E5FB6" w14:textId="77777777" w:rsidR="00BB174B" w:rsidRDefault="00000000">
            <w:pPr>
              <w:pStyle w:val="Compact"/>
            </w:pPr>
            <w:r>
              <w:rPr/>
              <w:t>C2–C5b: budget, type conflict, air-gap, plausibility; C1, C6, C7 define credit, coverage, interception</w:t>
            </w:r>
          </w:p>
        </w:tc>
      </w:tr>
      <w:tr w:rsidR="00BB174B" w14:paraId="5A7CE90D" w14:textId="77777777">
        <w:tc>
          <w:tcPr>
            <w:tcW w:w="0" w:type="auto"/>
          </w:tcPr>
          <w:p w14:paraId="725BE41D" w14:textId="77777777" w:rsidR="00BB174B" w:rsidRDefault="00000000">
            <w:pPr>
              <w:pStyle w:val="Compact"/>
            </w:pPr>
            <w:r>
              <w:rPr/>
              <w:t>Temporal (slot t ∈ T)</w:t>
            </w:r>
          </w:p>
        </w:tc>
        <w:tc>
          <w:tcPr>
            <w:tcW w:w="0" w:type="auto"/>
          </w:tcPr>
          <w:p w14:paraId="4A4B1390" w14:textId="77777777" w:rsidR="00BB174B" w:rsidRDefault="00000000">
            <w:pPr>
              <w:pStyle w:val="Compact"/>
            </w:pPr>
            <w:r>
              <w:rPr/>
              <w:t>t = 1, ..., H</w:t>
            </w:r>
          </w:p>
        </w:tc>
        <w:tc>
          <w:tcPr>
            <w:tcW w:w="0" w:type="auto"/>
          </w:tcPr>
          <w:p w14:paraId="3D3A4BDC" w14:textId="77777777" w:rsidR="00BB174B" w:rsidRDefault="00000000">
            <w:pPr>
              <w:pStyle w:val="Compact"/>
            </w:pPr>
            <w:r>
              <w:rPr/>
              <w:t>When?</w:t>
            </w:r>
          </w:p>
        </w:tc>
        <w:tc>
          <w:tcPr>
            <w:tcW w:w="0" w:type="auto"/>
          </w:tcPr>
          <w:p w14:paraId="007D1AE1" w14:textId="77777777" w:rsidR="00BB174B" w:rsidRDefault="00000000">
            <w:pPr>
              <w:pStyle w:val="Compact"/>
            </w:pPr>
            <w:r>
              <w:rPr/>
              <w:t>C8 churn; C9 type burn (definition); C10a/C10b path persistence; U11 and F15 before solving</w:t>
            </w:r>
          </w:p>
        </w:tc>
      </w:tr>
      <w:tr w:rsidR="00BB174B" w14:paraId="4F845F2A" w14:textId="77777777">
        <w:tc>
          <w:tcPr>
            <w:tcW w:w="0" w:type="auto"/>
          </w:tcPr>
          <w:p w14:paraId="05058439" w14:textId="77777777" w:rsidR="00BB174B" w:rsidRDefault="00000000">
            <w:pPr>
              <w:pStyle w:val="Compact"/>
            </w:pPr>
            <w:r>
              <w:rPr/>
              <w:t>Identity (persona p ∈ P)</w:t>
            </w:r>
          </w:p>
        </w:tc>
        <w:tc>
          <w:tcPr>
            <w:tcW w:w="0" w:type="auto"/>
          </w:tcPr>
          <w:p w14:paraId="3FAE3E3F" w14:textId="77777777" w:rsidR="00BB174B" w:rsidRDefault="00000000">
            <w:pPr>
              <w:pStyle w:val="Compact"/>
            </w:pPr>
            <w:r>
              <w:rPr/>
              <w:t>p ∈ P ⊆ R̂ × F</w:t>
            </w:r>
          </w:p>
        </w:tc>
        <w:tc>
          <w:tcPr>
            <w:tcW w:w="0" w:type="auto"/>
          </w:tcPr>
          <w:p w14:paraId="1A96D1ED" w14:textId="77777777" w:rsidR="00BB174B" w:rsidRDefault="00000000">
            <w:pPr>
              <w:pStyle w:val="Compact"/>
            </w:pPr>
            <w:r>
              <w:rPr/>
              <w:t>As whom?</w:t>
            </w:r>
          </w:p>
        </w:tc>
        <w:tc>
          <w:tcPr>
            <w:tcW w:w="0" w:type="auto"/>
          </w:tcPr>
          <w:p w14:paraId="27003F2D" w14:textId="77777777" w:rsidR="00BB174B" w:rsidRDefault="00000000">
            <w:pPr>
              <w:pStyle w:val="Compact"/>
            </w:pPr>
            <w:r>
              <w:rPr/>
              <w:t>C12, C14: fingerprint collision and cross-zone uniqueness; C13 persona burn (definition)</w:t>
            </w:r>
          </w:p>
        </w:tc>
      </w:tr>
    </w:tbl>
    <w:p w14:paraId="2443A27B" w14:textId="77777777" w:rsidR="00BB174B" w:rsidRDefault="00000000">
      <w:pPr>
        <w:pStyle w:val="Heading3"/>
      </w:pPr>
      <w:bookmarkStart w:id="7" w:name="X91314b7dbea8da209002bcc7c2b9fd8d3f08168"/>
      <w:bookmarkEnd w:id="6"/>
      <w:r>
        <w:t>3.3 Persona Space: Product-Space Decomposition P = R̂ × F</w:t>
      </w:r>
    </w:p>
    <w:p w14:paraId="51BD0274" w14:textId="77777777" w:rsidR="00BB174B" w:rsidRDefault="00000000">
      <w:pPr>
        <w:pStyle w:val="FirstParagraph"/>
      </w:pPr>
      <w:r>
        <w:rPr/>
        <w:t>A key architectural refinement is the product-space persona decomposition, which separates two orthogonal axes:</w:t>
      </w:r>
    </w:p>
    <w:p w14:paraId="5B13F7B4" w14:textId="77777777" w:rsidR="00BB174B" w:rsidRDefault="00000000">
      <w:pPr>
        <w:pStyle w:val="Compact"/>
        <w:numPr>
          <w:ilvl w:val="0"/>
          <w:numId w:val="13"/>
        </w:numPr>
      </w:pPr>
      <w:r>
        <w:rPr>
          <w:b/>
          <w:bCs/>
        </w:rPr>
        <w:t>R̂</w:t>
      </w:r>
      <w:r>
        <w:t>: a finite set of role templates (e.g., HR_Workstation, DevOps_JumpHost, Finance_DB_Server). Governs mimicry plausibility only (C5b).</w:t>
      </w:r>
    </w:p>
    <w:p w14:paraId="28128CE2" w14:textId="77777777" w:rsidR="00BB174B" w:rsidRDefault="00000000">
      <w:pPr>
        <w:pStyle w:val="Compact"/>
        <w:numPr>
          <w:ilvl w:val="0"/>
          <w:numId w:val="13"/>
        </w:numPr>
      </w:pPr>
      <w:r>
        <w:rPr>
          <w:b/>
          <w:bCs/>
        </w:rPr>
        <w:t>F</w:t>
      </w:r>
      <w:r>
        <w:t>: a finite set of fingerprint bundles. Each f ∈ F is a tuple (hostname, account, certificate, banners, OS_sig) — the artifacts an attacker actually observes and correlates.</w:t>
      </w:r>
    </w:p>
    <w:p w14:paraId="6AB3816E" w14:textId="77777777" w:rsidR="00BB174B" w:rsidRDefault="00000000">
      <w:pPr>
        <w:pStyle w:val="Compact"/>
        <w:numPr>
          <w:ilvl w:val="0"/>
          <w:numId w:val="13"/>
        </w:numPr>
      </w:pPr>
      <w:r>
        <w:rPr>
          <w:b/>
        </w:rPr>
        <w:t>p = (r, f) ∈ P ⊆ R̂ × F.</w:t>
      </w:r>
      <w:r>
        <w:rPr/>
        <w:t xml:space="preserve"> Because C12 and C14 forbid using a fingerprint twice within one slot, at most |F| honeypots can run simultaneously, not |R̂| × |F|. In the experiments each of the four roles is bound to its own fingerprint (HR_Workstation fp1, DevOps_JumpHost fp2, Finance_DB_Server fp3, Generic_Linux fp4), so |P| = |F| = 4, which is also the slot budget.</w:t>
      </w:r>
    </w:p>
    <w:p w14:paraId="0379562C" w14:textId="77777777" w:rsidR="00BB174B" w:rsidRDefault="00000000">
      <w:pPr>
        <w:pStyle w:val="FirstParagraph"/>
      </w:pPr>
      <w:r>
        <w:rPr/>
        <w:t>Under this decomposition, C5b checks only r = π₁(p) (role plausibility), while C12–C14 check only f = π₂(p) (fingerprint identity). Persona burn attaches to f; retiring a fingerprint does not retire the role template, enabling sustained role coverage with rotated fingerprints. On the test instance the max–min schedule has 0% persona burn under θ_low and θ_med and 27.3% under θ_high and θ_burst while satisfying C12–C14; zero burn under all four profiles is infeasible (Section 4.2).</w:t>
      </w:r>
    </w:p>
    <w:p w14:paraId="60EB771A" w14:textId="77777777" w:rsidR="00BB174B" w:rsidRDefault="00000000">
      <w:pPr>
        <w:pStyle w:val="Heading3"/>
      </w:pPr>
      <w:bookmarkStart w:id="8" w:name="X3614955250c219f03199e755309a2a9005c0630"/>
      <w:bookmarkEnd w:id="7"/>
      <w:r>
        <w:t>3.4 Attacker Scenarios and Certified Robust Objective</w:t>
      </w:r>
    </w:p>
    <w:p w14:paraId="44450539" w14:textId="77777777" w:rsidR="00BB174B" w:rsidRDefault="00000000">
      <w:pPr>
        <w:pStyle w:val="FirstParagraph"/>
      </w:pPr>
      <w:r>
        <w:rPr/>
        <w:t>ZSTP models four discrete attacker profiles Θ = {θ_low, θ_med, θ_high, θ_burst} with attack strength ρ = 0.10, 0.30, 0.60, and 0.85. Profiles differ in recognition thresholds (from U11: τ_d = 2, 2, 1, 1 slots for a repeated trap type and τ_dp = 3, 2, 1, 1 slots for a reused fingerprint) and in path emphasis ω_{θ,π}. The strongest profile, θ_burst, recognizes a trap type repeated in the same zone, or a reused fingerprint, in the next slot; a honeypot still earns credit in the first slot in which it is seen (Section 4.2).</w:t>
      </w:r>
    </w:p>
    <w:p w14:paraId="26E64150" w14:textId="77777777" w:rsidR="00BB174B" w:rsidRDefault="00000000">
      <w:pPr>
        <w:pStyle w:val="BodyText"/>
      </w:pPr>
      <w:r>
        <w:rPr/>
        <w:t xml:space="preserve">The </w:t>
      </w:r>
      <w:r>
        <w:rPr>
          <w:b/>
        </w:rPr>
        <w:t>certified robust objective</w:t>
      </w:r>
      <w:r>
        <w:rPr/>
        <w:t xml:space="preserve"> is r* = max_x min_{θ∈Θ} Q_θ(x) over feasible x ∈ {0,1}^640. A rational adversary selects the profile that minimizes Q, so r* is the worst-case value the defender can guarantee within the model. ZSTP computes r* exactly with a SAT-based threshold search (Section 5.2) and certifies it with an independently verified unsatisfiability proof that no feasible schedule reaches r* + 0.01. On the test instance r* = 7,052.62; an independent CP-SAT model gives the same value, and the binding profile is θ_high.</w:t>
      </w:r>
    </w:p>
    <w:p w14:paraId="6A64593A" w14:textId="77777777" w:rsidR="00BB174B" w:rsidRDefault="00000000">
      <w:pPr>
        <w:pStyle w:val="BodyText"/>
      </w:pPr>
      <w:r>
        <w:rPr>
          <w:b/>
        </w:rPr>
        <w:t>NP-hardness.</w:t>
      </w:r>
      <w:r>
        <w:rPr/>
        <w:t xml:space="preserve"> The ZSTP placement problem is NP-hard by polynomial reduction from Maximum k-Coverage (Feige [7]): given items U, sets S_1, …, S_m, and k, construct a ZSTP instance with one zone, one slot, one role, and k distinct fingerprints, slot and zone budget k, one trap type per set S_i, and one ATT&amp;CK technique per item, where trap type i detects exactly the techniques in S_i. There are no type conflicts and no air gap, every type is plausible for the role, every path frequency is 0 (so C10a requires nothing), with one slot (H = 1 &lt; W) C10b has no window, the slot is valid, and no churn or burn rule applies. With unit technique weights and every layer weight except technique breadth set to 0, a schedule of score v selects at most k distinct trap types whose sets cover v items, and conversely; each chosen type receives its own fingerprint, so C12 and C14 hold. Because this is a special case of the full problem, the full problem is NP-hard.</w:t>
      </w:r>
    </w:p>
    <w:p w14:paraId="26BFE4A2" w14:textId="77777777" w:rsidR="00BB174B" w:rsidRDefault="00513988">
      <w:r>
        <w:rPr>
          <w:noProof/>
        </w:rPr>
      </w:r>
      <w:r>
        <w:pict w14:anchorId="04EDE591">
          <v:rect id="Horizontal Line 5" o:spid="_x0000_s103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AB2D72C" w14:textId="77777777" w:rsidR="00BB174B" w:rsidRDefault="00000000">
      <w:pPr>
        <w:pStyle w:val="Heading2"/>
      </w:pPr>
      <w:bookmarkStart w:id="9" w:name="constraint-encoding-and-burn-mechanics"/>
      <w:bookmarkEnd w:id="4"/>
      <w:bookmarkEnd w:id="8"/>
      <w:r>
        <w:t>4. Constraint Encoding and Burn Mechanics</w:t>
      </w:r>
    </w:p>
    <w:p w14:paraId="29F56EEE" w14:textId="77777777" w:rsidR="00BB174B" w:rsidRDefault="00000000">
      <w:pPr>
        <w:pStyle w:val="Heading3"/>
      </w:pPr>
      <w:bookmarkStart w:id="10" w:name="hard-constraint-layer-c1c15"/>
      <w:r>
        <w:rPr/>
        <w:t>4.1 Hard Constraint Layer and Pre-Solve Updates</w:t>
      </w:r>
    </w:p>
    <w:p w14:paraId="47AD5FED" w14:textId="77777777" w:rsidR="00BB174B" w:rsidRDefault="00000000">
      <w:pPr>
        <w:pStyle w:val="FirstParagraph"/>
      </w:pPr>
      <w:r>
        <w:rPr/>
        <w:t>All hard rules — C2–C5b, C8, C10a, C10b, C12, and C14 — are encoded as hard WCNF clauses (cardinality rules through sequential-counter encodings); RC2 and the SAT search never return a schedule that violates one, and an independent rule checker re-tests every reported schedule. C1, C6, C7, C9, and C13 are not restrictions: they define detection credit, coverage, interception, and burn inside the objective. The threat update U11 (formerly C11) recomputes recognition thresholds, and the slot check F15 (formerly C15) switches off placements in invalid slots; both run before the encoding is built. Table 2 lists every rule with its real-world meaning and how often the ten baselines break it.</w:t>
      </w:r>
    </w:p>
    <w:p w14:paraId="6145DB2A" w14:textId="77777777" w:rsidR="00BB174B" w:rsidRDefault="00000000">
      <w:pPr>
        <w:pStyle w:val="BodyText"/>
      </w:pPr>
      <w:r>
        <w:rPr>
          <w:b/>
        </w:rPr>
        <w:t>Table 2.</w:t>
      </w:r>
      <w:r>
        <w:rPr>
          <w:i/>
        </w:rPr>
        <w:t xml:space="preserve"> ZSTP rules and pre-solve updates. Baseline failure: number of the ten baselines that break each hard rule (independent rule checker), or the burn observed under θ_burst.</w:t>
      </w:r>
    </w:p>
    <w:tbl>
      <w:tblPr>
        <w:tblStyle w:val="Table"/>
        <w:tblW w:w="9360" w:type="dxa"/>
        <w:tblLayout w:type="fixed"/>
        <w:tblLook w:val="0020" w:firstRow="1" w:lastRow="0" w:firstColumn="0" w:lastColumn="0" w:noHBand="0" w:noVBand="0"/>
      </w:tblPr>
      <w:tblGrid>
        <w:gridCol w:w="700"/>
        <w:gridCol w:w="3000"/>
        <w:gridCol w:w="2700"/>
        <w:gridCol w:w="2960"/>
      </w:tblGrid>
      <w:tr w:rsidR="00BB174B" w14:paraId="489B5365" w14:textId="77777777" w:rsidTr="00BB174B">
        <w:trPr>
          <w:cnfStyle w:val="100000000000" w:firstRow="1" w:lastRow="0" w:firstColumn="0" w:lastColumn="0" w:oddVBand="0" w:evenVBand="0" w:oddHBand="0" w:evenHBand="0" w:firstRowFirstColumn="0" w:firstRowLastColumn="0" w:lastRowFirstColumn="0" w:lastRowLastColumn="0"/>
          <w:tblHeader/>
        </w:trPr>
        <w:tc>
          <w:tcPr>
            <w:tcW w:w="700" w:type="dxa"/>
          </w:tcPr>
          <w:p w14:paraId="4FF5D2D1" w14:textId="77777777" w:rsidR="00BB174B" w:rsidRDefault="00000000">
            <w:pPr>
              <w:pStyle w:val="Compact"/>
            </w:pPr>
            <w:r>
              <w:rPr>
                <w:b/>
                <w:bCs/>
                <w:sz w:val="17"/>
              </w:rPr>
              <w:t>ID</w:t>
            </w:r>
          </w:p>
        </w:tc>
        <w:tc>
          <w:tcPr>
            <w:tcW w:w="3000" w:type="dxa"/>
          </w:tcPr>
          <w:p w14:paraId="24A57FBB" w14:textId="77777777" w:rsidR="00BB174B" w:rsidRDefault="00000000">
            <w:pPr>
              <w:pStyle w:val="Compact"/>
            </w:pPr>
            <w:r>
              <w:rPr>
                <w:b/>
                <w:bCs/>
                <w:sz w:val="17"/>
              </w:rPr>
              <w:t>Constraint</w:t>
            </w:r>
          </w:p>
        </w:tc>
        <w:tc>
          <w:tcPr>
            <w:tcW w:w="2700" w:type="dxa"/>
          </w:tcPr>
          <w:p w14:paraId="7C2200AC" w14:textId="77777777" w:rsidR="00BB174B" w:rsidRDefault="00000000">
            <w:pPr>
              <w:pStyle w:val="Compact"/>
            </w:pPr>
            <w:r>
              <w:rPr>
                <w:b/>
                <w:bCs/>
                <w:sz w:val="17"/>
              </w:rPr>
              <w:t>Real-World Rule</w:t>
            </w:r>
          </w:p>
        </w:tc>
        <w:tc>
          <w:tcPr>
            <w:tcW w:w="2960" w:type="dxa"/>
          </w:tcPr>
          <w:p w14:paraId="3F80BB39" w14:textId="77777777" w:rsidR="00BB174B" w:rsidRDefault="00000000">
            <w:pPr>
              <w:pStyle w:val="Compact"/>
            </w:pPr>
            <w:r>
              <w:rPr>
                <w:b/>
                <w:bCs/>
                <w:sz w:val="17"/>
              </w:rPr>
              <w:t>Baseline Failure</w:t>
            </w:r>
          </w:p>
        </w:tc>
      </w:tr>
      <w:tr w:rsidR="00BB174B" w14:paraId="6ADE97CD" w14:textId="77777777">
        <w:tc>
          <w:tcPr>
            <w:tcW w:w="700" w:type="dxa"/>
          </w:tcPr>
          <w:p w14:paraId="09DB33CB" w14:textId="77777777" w:rsidR="00BB174B" w:rsidRDefault="00000000">
            <w:pPr>
              <w:pStyle w:val="Compact"/>
            </w:pPr>
            <w:r>
              <w:rPr>
                <w:sz w:val="17"/>
              </w:rPr>
              <w:t>C1</w:t>
            </w:r>
          </w:p>
        </w:tc>
        <w:tc>
          <w:tcPr>
            <w:tcW w:w="3000" w:type="dxa"/>
          </w:tcPr>
          <w:p w14:paraId="395EAE04" w14:textId="77777777" w:rsidR="00BB174B" w:rsidRDefault="00000000">
            <w:pPr>
              <w:pStyle w:val="Compact"/>
            </w:pPr>
            <w:r>
              <w:rPr>
                <w:sz w:val="17"/>
              </w:rPr>
              <w:t>Detection requires an unrecognized deployment (definition)</w:t>
            </w:r>
          </w:p>
        </w:tc>
        <w:tc>
          <w:tcPr>
            <w:tcW w:w="2700" w:type="dxa"/>
          </w:tcPr>
          <w:p w14:paraId="00469CEF" w14:textId="77777777" w:rsidR="00BB174B" w:rsidRDefault="00000000">
            <w:pPr>
              <w:pStyle w:val="Compact"/>
            </w:pPr>
            <w:r>
              <w:rPr>
                <w:sz w:val="17"/>
              </w:rPr>
              <w:t>A recognized decoy no longer intercepts</w:t>
            </w:r>
          </w:p>
        </w:tc>
        <w:tc>
          <w:tcPr>
            <w:tcW w:w="2960" w:type="dxa"/>
          </w:tcPr>
          <w:p w14:paraId="2FFF2942" w14:textId="77777777" w:rsidR="00BB174B" w:rsidRDefault="00000000">
            <w:pPr>
              <w:pStyle w:val="Compact"/>
            </w:pPr>
            <w:r>
              <w:rPr>
                <w:sz w:val="17"/>
              </w:rPr>
              <w:t>θ_burst recognizes 50–75% of baseline deployments</w:t>
            </w:r>
          </w:p>
        </w:tc>
      </w:tr>
      <w:tr w:rsidR="00BB174B" w14:paraId="5F94022F" w14:textId="77777777">
        <w:tc>
          <w:tcPr>
            <w:tcW w:w="700" w:type="dxa"/>
          </w:tcPr>
          <w:p w14:paraId="78727EFE" w14:textId="77777777" w:rsidR="00BB174B" w:rsidRDefault="00000000">
            <w:pPr>
              <w:pStyle w:val="Compact"/>
            </w:pPr>
            <w:r>
              <w:rPr>
                <w:sz w:val="17"/>
              </w:rPr>
              <w:t>C2</w:t>
            </w:r>
          </w:p>
        </w:tc>
        <w:tc>
          <w:tcPr>
            <w:tcW w:w="3000" w:type="dxa"/>
          </w:tcPr>
          <w:p w14:paraId="5B7EC949" w14:textId="77777777" w:rsidR="00BB174B" w:rsidRDefault="00000000">
            <w:pPr>
              <w:pStyle w:val="Compact"/>
            </w:pPr>
            <w:r>
              <w:rPr>
                <w:sz w:val="17"/>
              </w:rPr>
              <w:t>Global budget per slot (≤ 4 honeypots)</w:t>
            </w:r>
          </w:p>
        </w:tc>
        <w:tc>
          <w:tcPr>
            <w:tcW w:w="2700" w:type="dxa"/>
          </w:tcPr>
          <w:p w14:paraId="29FCEED5" w14:textId="77777777" w:rsidR="00BB174B" w:rsidRDefault="00000000">
            <w:pPr>
              <w:pStyle w:val="Compact"/>
            </w:pPr>
            <w:r>
              <w:rPr>
                <w:sz w:val="17"/>
              </w:rPr>
              <w:t>Maximum concurrent deployments</w:t>
            </w:r>
          </w:p>
        </w:tc>
        <w:tc>
          <w:tcPr>
            <w:tcW w:w="2960" w:type="dxa"/>
          </w:tcPr>
          <w:p w14:paraId="676317C6" w14:textId="77777777" w:rsidR="00BB174B" w:rsidRDefault="00000000">
            <w:pPr>
              <w:pStyle w:val="Compact"/>
            </w:pPr>
            <w:r>
              <w:rPr>
                <w:sz w:val="17"/>
              </w:rPr>
              <w:t>0 of 10 baselines</w:t>
            </w:r>
          </w:p>
        </w:tc>
      </w:tr>
      <w:tr w:rsidR="00BB174B" w14:paraId="5F6247BB" w14:textId="77777777">
        <w:tc>
          <w:tcPr>
            <w:tcW w:w="700" w:type="dxa"/>
          </w:tcPr>
          <w:p w14:paraId="4C24BD8F" w14:textId="77777777" w:rsidR="00BB174B" w:rsidRDefault="00000000">
            <w:pPr>
              <w:pStyle w:val="Compact"/>
            </w:pPr>
            <w:r>
              <w:rPr>
                <w:sz w:val="17"/>
              </w:rPr>
              <w:t>C3</w:t>
            </w:r>
          </w:p>
        </w:tc>
        <w:tc>
          <w:tcPr>
            <w:tcW w:w="3000" w:type="dxa"/>
          </w:tcPr>
          <w:p w14:paraId="3888F3C9" w14:textId="77777777" w:rsidR="00BB174B" w:rsidRDefault="00000000">
            <w:pPr>
              <w:pStyle w:val="Compact"/>
            </w:pPr>
            <w:r>
              <w:rPr>
                <w:sz w:val="17"/>
              </w:rPr>
              <w:t>Per-zone budget per slot (≤ 2)</w:t>
            </w:r>
          </w:p>
        </w:tc>
        <w:tc>
          <w:tcPr>
            <w:tcW w:w="2700" w:type="dxa"/>
          </w:tcPr>
          <w:p w14:paraId="78FD41E1" w14:textId="77777777" w:rsidR="00BB174B" w:rsidRDefault="00000000">
            <w:pPr>
              <w:pStyle w:val="Compact"/>
            </w:pPr>
            <w:r>
              <w:rPr>
                <w:sz w:val="17"/>
              </w:rPr>
              <w:t>Zone capacity ceiling</w:t>
            </w:r>
          </w:p>
        </w:tc>
        <w:tc>
          <w:tcPr>
            <w:tcW w:w="2960" w:type="dxa"/>
          </w:tcPr>
          <w:p w14:paraId="26D5491B" w14:textId="77777777" w:rsidR="00BB174B" w:rsidRDefault="00000000">
            <w:pPr>
              <w:pStyle w:val="Compact"/>
            </w:pPr>
            <w:r>
              <w:rPr>
                <w:sz w:val="17"/>
              </w:rPr>
              <w:t>2 of 10 baselines</w:t>
            </w:r>
          </w:p>
        </w:tc>
      </w:tr>
      <w:tr w:rsidR="00BB174B" w14:paraId="4A78CE48" w14:textId="77777777">
        <w:tc>
          <w:tcPr>
            <w:tcW w:w="700" w:type="dxa"/>
          </w:tcPr>
          <w:p w14:paraId="5866B03E" w14:textId="77777777" w:rsidR="00BB174B" w:rsidRDefault="00000000">
            <w:pPr>
              <w:pStyle w:val="Compact"/>
            </w:pPr>
            <w:r>
              <w:rPr>
                <w:sz w:val="17"/>
              </w:rPr>
              <w:t>C4</w:t>
            </w:r>
          </w:p>
        </w:tc>
        <w:tc>
          <w:tcPr>
            <w:tcW w:w="3000" w:type="dxa"/>
          </w:tcPr>
          <w:p w14:paraId="76841628" w14:textId="77777777" w:rsidR="00BB174B" w:rsidRDefault="00000000">
            <w:pPr>
              <w:pStyle w:val="Compact"/>
            </w:pPr>
            <w:r>
              <w:rPr>
                <w:sz w:val="17"/>
              </w:rPr>
              <w:t>Pairwise type conflict (dns+generic, web+generic)</w:t>
            </w:r>
          </w:p>
        </w:tc>
        <w:tc>
          <w:tcPr>
            <w:tcW w:w="2700" w:type="dxa"/>
          </w:tcPr>
          <w:p w14:paraId="4453025A" w14:textId="77777777" w:rsidR="00BB174B" w:rsidRDefault="00000000">
            <w:pPr>
              <w:pStyle w:val="Compact"/>
            </w:pPr>
            <w:r>
              <w:rPr>
                <w:sz w:val="17"/>
              </w:rPr>
              <w:t>Conflicting cover stories expose both</w:t>
            </w:r>
          </w:p>
        </w:tc>
        <w:tc>
          <w:tcPr>
            <w:tcW w:w="2960" w:type="dxa"/>
          </w:tcPr>
          <w:p w14:paraId="3F8E2045" w14:textId="77777777" w:rsidR="00BB174B" w:rsidRDefault="00000000">
            <w:pPr>
              <w:pStyle w:val="Compact"/>
            </w:pPr>
            <w:r>
              <w:rPr>
                <w:sz w:val="17"/>
              </w:rPr>
              <w:t>1 of 10 baselines</w:t>
            </w:r>
          </w:p>
        </w:tc>
      </w:tr>
      <w:tr w:rsidR="00BB174B" w14:paraId="08549610" w14:textId="77777777">
        <w:tc>
          <w:tcPr>
            <w:tcW w:w="700" w:type="dxa"/>
          </w:tcPr>
          <w:p w14:paraId="178E8A7B" w14:textId="77777777" w:rsidR="00BB174B" w:rsidRDefault="00000000">
            <w:pPr>
              <w:pStyle w:val="Compact"/>
            </w:pPr>
            <w:r>
              <w:rPr>
                <w:sz w:val="17"/>
              </w:rPr>
              <w:t>C5</w:t>
            </w:r>
          </w:p>
        </w:tc>
        <w:tc>
          <w:tcPr>
            <w:tcW w:w="3000" w:type="dxa"/>
          </w:tcPr>
          <w:p w14:paraId="526360DB" w14:textId="77777777" w:rsidR="00BB174B" w:rsidRDefault="00000000">
            <w:pPr>
              <w:pStyle w:val="Compact"/>
            </w:pPr>
            <w:r>
              <w:rPr>
                <w:sz w:val="17"/>
              </w:rPr>
              <w:t>Air-gap isolation (IT-crossing types forbidden in OT)</w:t>
            </w:r>
          </w:p>
        </w:tc>
        <w:tc>
          <w:tcPr>
            <w:tcW w:w="2700" w:type="dxa"/>
          </w:tcPr>
          <w:p w14:paraId="49879909" w14:textId="77777777" w:rsidR="00BB174B" w:rsidRDefault="00000000">
            <w:pPr>
              <w:pStyle w:val="Compact"/>
            </w:pPr>
            <w:r>
              <w:rPr>
                <w:sz w:val="17"/>
              </w:rPr>
              <w:t>No crossing of the isolated OT segment</w:t>
            </w:r>
          </w:p>
        </w:tc>
        <w:tc>
          <w:tcPr>
            <w:tcW w:w="2960" w:type="dxa"/>
          </w:tcPr>
          <w:p w14:paraId="7206C230" w14:textId="77777777" w:rsidR="00BB174B" w:rsidRDefault="00000000">
            <w:pPr>
              <w:pStyle w:val="Compact"/>
            </w:pPr>
            <w:r>
              <w:rPr>
                <w:sz w:val="17"/>
              </w:rPr>
              <w:t>0 of 10 baselines (plausibility table given to all)</w:t>
            </w:r>
          </w:p>
        </w:tc>
      </w:tr>
      <w:tr w:rsidR="00BB174B" w14:paraId="22D8DE26" w14:textId="77777777">
        <w:tc>
          <w:tcPr>
            <w:tcW w:w="700" w:type="dxa"/>
          </w:tcPr>
          <w:p w14:paraId="300DA992" w14:textId="77777777" w:rsidR="00BB174B" w:rsidRDefault="00000000">
            <w:pPr>
              <w:pStyle w:val="Compact"/>
            </w:pPr>
            <w:r>
              <w:rPr>
                <w:sz w:val="17"/>
              </w:rPr>
              <w:t>C5b</w:t>
            </w:r>
          </w:p>
        </w:tc>
        <w:tc>
          <w:tcPr>
            <w:tcW w:w="3000" w:type="dxa"/>
          </w:tcPr>
          <w:p w14:paraId="172F2401" w14:textId="77777777" w:rsidR="00BB174B" w:rsidRDefault="00000000">
            <w:pPr>
              <w:pStyle w:val="Compact"/>
            </w:pPr>
            <w:r>
              <w:rPr>
                <w:sz w:val="17"/>
              </w:rPr>
              <w:t>Mimicry plausibility: (type, zone, role) ∈ G_K</w:t>
            </w:r>
          </w:p>
        </w:tc>
        <w:tc>
          <w:tcPr>
            <w:tcW w:w="2700" w:type="dxa"/>
          </w:tcPr>
          <w:p w14:paraId="0684E54D" w14:textId="77777777" w:rsidR="00BB174B" w:rsidRDefault="00000000">
            <w:pPr>
              <w:pStyle w:val="Compact"/>
            </w:pPr>
            <w:r>
              <w:rPr>
                <w:sz w:val="17"/>
              </w:rPr>
              <w:t>Server honeypot in the wrong zone breaks cover</w:t>
            </w:r>
          </w:p>
        </w:tc>
        <w:tc>
          <w:tcPr>
            <w:tcW w:w="2960" w:type="dxa"/>
          </w:tcPr>
          <w:p w14:paraId="335D7186" w14:textId="77777777" w:rsidR="00BB174B" w:rsidRDefault="00000000">
            <w:pPr>
              <w:pStyle w:val="Compact"/>
            </w:pPr>
            <w:r>
              <w:rPr>
                <w:sz w:val="17"/>
              </w:rPr>
              <w:t>0 of 10 baselines (plausibility table given to all)</w:t>
            </w:r>
          </w:p>
        </w:tc>
      </w:tr>
      <w:tr w:rsidR="00BB174B" w14:paraId="440871B3" w14:textId="77777777">
        <w:tc>
          <w:tcPr>
            <w:tcW w:w="700" w:type="dxa"/>
          </w:tcPr>
          <w:p w14:paraId="74CF21AE" w14:textId="77777777" w:rsidR="00BB174B" w:rsidRDefault="00000000">
            <w:pPr>
              <w:pStyle w:val="Compact"/>
            </w:pPr>
            <w:r>
              <w:rPr>
                <w:sz w:val="17"/>
              </w:rPr>
              <w:t>C8</w:t>
            </w:r>
          </w:p>
        </w:tc>
        <w:tc>
          <w:tcPr>
            <w:tcW w:w="3000" w:type="dxa"/>
          </w:tcPr>
          <w:p w14:paraId="494C1429" w14:textId="77777777" w:rsidR="00BB174B" w:rsidRDefault="00000000">
            <w:pPr>
              <w:pStyle w:val="Compact"/>
            </w:pPr>
            <w:r>
              <w:rPr>
                <w:sz w:val="17"/>
              </w:rPr>
              <w:t>Churn: each (type, zone, persona) switches on/off at most twice</w:t>
            </w:r>
          </w:p>
        </w:tc>
        <w:tc>
          <w:tcPr>
            <w:tcW w:w="2700" w:type="dxa"/>
          </w:tcPr>
          <w:p w14:paraId="06AE3DCB" w14:textId="77777777" w:rsidR="00BB174B" w:rsidRDefault="00000000">
            <w:pPr>
              <w:pStyle w:val="Compact"/>
            </w:pPr>
            <w:r>
              <w:rPr>
                <w:sz w:val="17"/>
              </w:rPr>
              <w:t>Limits reconfiguration effort</w:t>
            </w:r>
          </w:p>
        </w:tc>
        <w:tc>
          <w:tcPr>
            <w:tcW w:w="2960" w:type="dxa"/>
          </w:tcPr>
          <w:p w14:paraId="65854081" w14:textId="77777777" w:rsidR="00BB174B" w:rsidRDefault="00000000">
            <w:pPr>
              <w:pStyle w:val="Compact"/>
            </w:pPr>
            <w:r>
              <w:rPr>
                <w:sz w:val="17"/>
              </w:rPr>
              <w:t>2 of 10 baselines</w:t>
            </w:r>
          </w:p>
        </w:tc>
      </w:tr>
      <w:tr w:rsidR="00BB174B" w14:paraId="4CC915FA" w14:textId="77777777">
        <w:tc>
          <w:tcPr>
            <w:tcW w:w="700" w:type="dxa"/>
          </w:tcPr>
          <w:p w14:paraId="12FEBBE4" w14:textId="77777777" w:rsidR="00BB174B" w:rsidRDefault="00000000">
            <w:pPr>
              <w:pStyle w:val="Compact"/>
            </w:pPr>
            <w:r>
              <w:rPr>
                <w:sz w:val="17"/>
              </w:rPr>
              <w:t>C9</w:t>
            </w:r>
          </w:p>
        </w:tc>
        <w:tc>
          <w:tcPr>
            <w:tcW w:w="3000" w:type="dxa"/>
          </w:tcPr>
          <w:p w14:paraId="517AE7D4" w14:textId="77777777" w:rsidR="00BB174B" w:rsidRDefault="00000000">
            <w:pPr>
              <w:pStyle w:val="Compact"/>
            </w:pPr>
            <w:r>
              <w:rPr>
                <w:sz w:val="17"/>
              </w:rPr>
              <w:t>Type burn after τ_d consecutive slots (definition)</w:t>
            </w:r>
          </w:p>
        </w:tc>
        <w:tc>
          <w:tcPr>
            <w:tcW w:w="2700" w:type="dxa"/>
          </w:tcPr>
          <w:p w14:paraId="731C8D39" w14:textId="77777777" w:rsidR="00BB174B" w:rsidRDefault="00000000">
            <w:pPr>
              <w:pStyle w:val="Compact"/>
            </w:pPr>
            <w:r>
              <w:rPr>
                <w:sz w:val="17"/>
              </w:rPr>
              <w:t>Same honeypot recognized after τ_d slots</w:t>
            </w:r>
          </w:p>
        </w:tc>
        <w:tc>
          <w:tcPr>
            <w:tcW w:w="2960" w:type="dxa"/>
          </w:tcPr>
          <w:p w14:paraId="2962C26A" w14:textId="77777777" w:rsidR="00BB174B" w:rsidRDefault="00000000">
            <w:pPr>
              <w:pStyle w:val="Compact"/>
            </w:pPr>
            <w:r>
              <w:rPr>
                <w:sz w:val="17"/>
              </w:rPr>
              <w:t>TBurn at θ_burst: 0–75%</w:t>
            </w:r>
          </w:p>
        </w:tc>
      </w:tr>
      <w:tr w:rsidR="00BB174B" w14:paraId="1479B9E5" w14:textId="77777777">
        <w:tc>
          <w:tcPr>
            <w:tcW w:w="700" w:type="dxa"/>
          </w:tcPr>
          <w:p w14:paraId="595CFDDF" w14:textId="77777777" w:rsidR="00BB174B" w:rsidRDefault="00000000">
            <w:pPr>
              <w:pStyle w:val="Compact"/>
            </w:pPr>
            <w:r>
              <w:rPr>
                <w:sz w:val="17"/>
              </w:rPr>
              <w:t>C10a</w:t>
            </w:r>
          </w:p>
        </w:tc>
        <w:tc>
          <w:tcPr>
            <w:tcW w:w="3000" w:type="dxa"/>
          </w:tcPr>
          <w:p w14:paraId="5F843CFC" w14:textId="77777777" w:rsidR="00BB174B" w:rsidRDefault="00000000">
            <w:pPr>
              <w:pStyle w:val="Compact"/>
            </w:pPr>
            <w:r>
              <w:rPr>
                <w:sz w:val="17"/>
              </w:rPr>
              <w:t>Min-frequency: critical hop covered in ≥ ⌈ρ_π H⌉ slots</w:t>
            </w:r>
          </w:p>
        </w:tc>
        <w:tc>
          <w:tcPr>
            <w:tcW w:w="2700" w:type="dxa"/>
          </w:tcPr>
          <w:p w14:paraId="6F247BBE" w14:textId="77777777" w:rsidR="00BB174B" w:rsidRDefault="00000000">
            <w:pPr>
              <w:pStyle w:val="Compact"/>
            </w:pPr>
            <w:r>
              <w:rPr>
                <w:sz w:val="17"/>
              </w:rPr>
              <w:t>High-traffic corridor covered most slots</w:t>
            </w:r>
          </w:p>
        </w:tc>
        <w:tc>
          <w:tcPr>
            <w:tcW w:w="2960" w:type="dxa"/>
          </w:tcPr>
          <w:p w14:paraId="65AC0CF3" w14:textId="77777777" w:rsidR="00BB174B" w:rsidRDefault="00000000">
            <w:pPr>
              <w:pStyle w:val="Compact"/>
            </w:pPr>
            <w:r>
              <w:rPr>
                <w:sz w:val="17"/>
              </w:rPr>
              <w:t>6 of 10 baselines</w:t>
            </w:r>
          </w:p>
        </w:tc>
      </w:tr>
      <w:tr w:rsidR="00BB174B" w14:paraId="5F592098" w14:textId="77777777">
        <w:tc>
          <w:tcPr>
            <w:tcW w:w="700" w:type="dxa"/>
          </w:tcPr>
          <w:p w14:paraId="1CDD4416" w14:textId="77777777" w:rsidR="00BB174B" w:rsidRDefault="00000000">
            <w:pPr>
              <w:pStyle w:val="Compact"/>
            </w:pPr>
            <w:r>
              <w:rPr>
                <w:sz w:val="17"/>
              </w:rPr>
              <w:t>C10b</w:t>
            </w:r>
          </w:p>
        </w:tc>
        <w:tc>
          <w:tcPr>
            <w:tcW w:w="3000" w:type="dxa"/>
          </w:tcPr>
          <w:p w14:paraId="6F89B4D0" w14:textId="77777777" w:rsidR="00BB174B" w:rsidRDefault="00000000">
            <w:pPr>
              <w:pStyle w:val="Compact"/>
            </w:pPr>
            <w:r>
              <w:rPr>
                <w:sz w:val="17"/>
              </w:rPr>
              <w:t>Max-gap: critical hop never uncovered for W = 2 consecutive slots</w:t>
            </w:r>
          </w:p>
        </w:tc>
        <w:tc>
          <w:tcPr>
            <w:tcW w:w="2700" w:type="dxa"/>
          </w:tcPr>
          <w:p w14:paraId="10EA91F1" w14:textId="77777777" w:rsidR="00BB174B" w:rsidRDefault="00000000">
            <w:pPr>
              <w:pStyle w:val="Compact"/>
            </w:pPr>
            <w:r>
              <w:rPr>
                <w:sz w:val="17"/>
              </w:rPr>
              <w:t>No extended unguarded window</w:t>
            </w:r>
          </w:p>
        </w:tc>
        <w:tc>
          <w:tcPr>
            <w:tcW w:w="2960" w:type="dxa"/>
          </w:tcPr>
          <w:p w14:paraId="11ED8021" w14:textId="77777777" w:rsidR="00BB174B" w:rsidRDefault="00000000">
            <w:pPr>
              <w:pStyle w:val="Compact"/>
            </w:pPr>
            <w:r>
              <w:rPr>
                <w:sz w:val="17"/>
              </w:rPr>
              <w:t>7 of 10 baselines</w:t>
            </w:r>
          </w:p>
        </w:tc>
      </w:tr>
      <w:tr w:rsidR="00BB174B" w14:paraId="66520B40" w14:textId="77777777">
        <w:tc>
          <w:tcPr>
            <w:tcW w:w="700" w:type="dxa"/>
          </w:tcPr>
          <w:p w14:paraId="7944404E" w14:textId="77777777" w:rsidR="00BB174B" w:rsidRDefault="00000000">
            <w:pPr>
              <w:pStyle w:val="Compact"/>
            </w:pPr>
            <w:r>
              <w:rPr>
                <w:sz w:val="17"/>
              </w:rPr>
              <w:t>U11</w:t>
            </w:r>
          </w:p>
        </w:tc>
        <w:tc>
          <w:tcPr>
            <w:tcW w:w="3000" w:type="dxa"/>
          </w:tcPr>
          <w:p w14:paraId="4A63EF6A" w14:textId="77777777" w:rsidR="00BB174B" w:rsidRDefault="00000000">
            <w:pPr>
              <w:pStyle w:val="Compact"/>
            </w:pPr>
            <w:r>
              <w:rPr>
                <w:sz w:val="17"/>
              </w:rPr>
              <w:t>Threshold update before solving: τ_d, τ_dp tighten as ρ rises</w:t>
            </w:r>
          </w:p>
        </w:tc>
        <w:tc>
          <w:tcPr>
            <w:tcW w:w="2700" w:type="dxa"/>
          </w:tcPr>
          <w:p w14:paraId="76E491BE" w14:textId="77777777" w:rsidR="00BB174B" w:rsidRDefault="00000000">
            <w:pPr>
              <w:pStyle w:val="Compact"/>
            </w:pPr>
            <w:r>
              <w:rPr>
                <w:sz w:val="17"/>
              </w:rPr>
              <w:t>Intelligence-driven rotation speed</w:t>
            </w:r>
          </w:p>
        </w:tc>
        <w:tc>
          <w:tcPr>
            <w:tcW w:w="2960" w:type="dxa"/>
          </w:tcPr>
          <w:p w14:paraId="39B816DE" w14:textId="77777777" w:rsidR="00BB174B" w:rsidRDefault="00000000">
            <w:pPr>
              <w:pStyle w:val="Compact"/>
            </w:pPr>
            <w:r>
              <w:rPr>
                <w:sz w:val="17"/>
              </w:rPr>
              <w:t>Applied identically to all methods</w:t>
            </w:r>
          </w:p>
        </w:tc>
      </w:tr>
      <w:tr w:rsidR="00BB174B" w14:paraId="60A86E23" w14:textId="77777777">
        <w:tc>
          <w:tcPr>
            <w:tcW w:w="700" w:type="dxa"/>
          </w:tcPr>
          <w:p w14:paraId="748696D3" w14:textId="77777777" w:rsidR="00BB174B" w:rsidRDefault="00000000">
            <w:pPr>
              <w:pStyle w:val="Compact"/>
            </w:pPr>
            <w:r>
              <w:rPr>
                <w:sz w:val="17"/>
              </w:rPr>
              <w:t>C12</w:t>
            </w:r>
          </w:p>
        </w:tc>
        <w:tc>
          <w:tcPr>
            <w:tcW w:w="3000" w:type="dxa"/>
          </w:tcPr>
          <w:p w14:paraId="6A55112A" w14:textId="77777777" w:rsidR="00BB174B" w:rsidRDefault="00000000">
            <w:pPr>
              <w:pStyle w:val="Compact"/>
            </w:pPr>
            <w:r>
              <w:rPr>
                <w:sz w:val="17"/>
              </w:rPr>
              <w:t>No fingerprint used twice in the same zone and slot</w:t>
            </w:r>
          </w:p>
        </w:tc>
        <w:tc>
          <w:tcPr>
            <w:tcW w:w="2700" w:type="dxa"/>
          </w:tcPr>
          <w:p w14:paraId="5C80637B" w14:textId="77777777" w:rsidR="00BB174B" w:rsidRDefault="00000000">
            <w:pPr>
              <w:pStyle w:val="Compact"/>
            </w:pPr>
            <w:r>
              <w:rPr>
                <w:sz w:val="17"/>
              </w:rPr>
              <w:t>Two honeypots cannot share a cover identity</w:t>
            </w:r>
          </w:p>
        </w:tc>
        <w:tc>
          <w:tcPr>
            <w:tcW w:w="2960" w:type="dxa"/>
          </w:tcPr>
          <w:p w14:paraId="44753CC0" w14:textId="77777777" w:rsidR="00BB174B" w:rsidRDefault="00000000">
            <w:pPr>
              <w:pStyle w:val="Compact"/>
            </w:pPr>
            <w:r>
              <w:rPr>
                <w:sz w:val="17"/>
              </w:rPr>
              <w:t>4 of 10 baselines</w:t>
            </w:r>
          </w:p>
        </w:tc>
      </w:tr>
      <w:tr w:rsidR="00BB174B" w14:paraId="1D8156B2" w14:textId="77777777">
        <w:tc>
          <w:tcPr>
            <w:tcW w:w="700" w:type="dxa"/>
          </w:tcPr>
          <w:p w14:paraId="38960D22" w14:textId="77777777" w:rsidR="00BB174B" w:rsidRDefault="00000000">
            <w:pPr>
              <w:pStyle w:val="Compact"/>
            </w:pPr>
            <w:r>
              <w:rPr>
                <w:sz w:val="17"/>
              </w:rPr>
              <w:t>C13</w:t>
            </w:r>
          </w:p>
        </w:tc>
        <w:tc>
          <w:tcPr>
            <w:tcW w:w="3000" w:type="dxa"/>
          </w:tcPr>
          <w:p w14:paraId="6F8291B6" w14:textId="77777777" w:rsidR="00BB174B" w:rsidRDefault="00000000">
            <w:pPr>
              <w:pStyle w:val="Compact"/>
            </w:pPr>
            <w:r>
              <w:rPr>
                <w:sz w:val="17"/>
              </w:rPr>
              <w:t>Persona burn after τ_dp slots (definition)</w:t>
            </w:r>
          </w:p>
        </w:tc>
        <w:tc>
          <w:tcPr>
            <w:tcW w:w="2700" w:type="dxa"/>
          </w:tcPr>
          <w:p w14:paraId="7F1CF471" w14:textId="77777777" w:rsidR="00BB174B" w:rsidRDefault="00000000">
            <w:pPr>
              <w:pStyle w:val="Compact"/>
            </w:pPr>
            <w:r>
              <w:rPr>
                <w:sz w:val="17"/>
              </w:rPr>
              <w:t>Cover identity must change periodically</w:t>
            </w:r>
          </w:p>
        </w:tc>
        <w:tc>
          <w:tcPr>
            <w:tcW w:w="2960" w:type="dxa"/>
          </w:tcPr>
          <w:p w14:paraId="14DA8086" w14:textId="77777777" w:rsidR="00BB174B" w:rsidRDefault="00000000">
            <w:pPr>
              <w:pStyle w:val="Compact"/>
            </w:pPr>
            <w:r>
              <w:rPr>
                <w:sz w:val="17"/>
              </w:rPr>
              <w:t>PBurn at θ_burst: 44–75%</w:t>
            </w:r>
          </w:p>
        </w:tc>
      </w:tr>
      <w:tr w:rsidR="00BB174B" w14:paraId="6ADE97CD" w14:textId="77777777">
        <w:tc>
          <w:tcPr>
            <w:tcW w:w="700" w:type="dxa"/>
          </w:tcPr>
          <w:p w14:paraId="09DB33CB" w14:textId="77777777" w:rsidR="00BB174B" w:rsidRDefault="00000000">
            <w:pPr>
              <w:pStyle w:val="Compact"/>
            </w:pPr>
            <w:r>
              <w:rPr>
                <w:sz w:val="17"/>
              </w:rPr>
              <w:t>C14</w:t>
            </w:r>
          </w:p>
        </w:tc>
        <w:tc>
          <w:tcPr>
            <w:tcW w:w="3000" w:type="dxa"/>
          </w:tcPr>
          <w:p w14:paraId="395EAE04" w14:textId="77777777" w:rsidR="00BB174B" w:rsidRDefault="00000000">
            <w:pPr>
              <w:pStyle w:val="Compact"/>
            </w:pPr>
            <w:r>
              <w:rPr>
                <w:sz w:val="17"/>
              </w:rPr>
              <w:t>Cross-zone fingerprint uniqueness per slot</w:t>
            </w:r>
          </w:p>
        </w:tc>
        <w:tc>
          <w:tcPr>
            <w:tcW w:w="2700" w:type="dxa"/>
          </w:tcPr>
          <w:p w14:paraId="00469CEF" w14:textId="77777777" w:rsidR="00BB174B" w:rsidRDefault="00000000">
            <w:pPr>
              <w:pStyle w:val="Compact"/>
            </w:pPr>
            <w:r>
              <w:rPr>
                <w:sz w:val="17"/>
              </w:rPr>
              <w:t>Same identity cannot appear in two zones at once</w:t>
            </w:r>
          </w:p>
        </w:tc>
        <w:tc>
          <w:tcPr>
            <w:tcW w:w="2960" w:type="dxa"/>
          </w:tcPr>
          <w:p w14:paraId="2FFF2942" w14:textId="77777777" w:rsidR="00BB174B" w:rsidRDefault="00000000">
            <w:pPr>
              <w:pStyle w:val="Compact"/>
            </w:pPr>
            <w:r>
              <w:rPr>
                <w:sz w:val="17"/>
              </w:rPr>
              <w:t>6 of 10 baselines</w:t>
            </w:r>
          </w:p>
        </w:tc>
      </w:tr>
      <w:tr w:rsidR="00BB174B" w14:paraId="6ADE97CD" w14:textId="77777777">
        <w:tc>
          <w:tcPr>
            <w:tcW w:w="700" w:type="dxa"/>
          </w:tcPr>
          <w:p w14:paraId="09DB33CB" w14:textId="77777777" w:rsidR="00BB174B" w:rsidRDefault="00000000">
            <w:pPr>
              <w:pStyle w:val="Compact"/>
            </w:pPr>
            <w:r>
              <w:rPr>
                <w:sz w:val="17"/>
              </w:rPr>
              <w:t>F15</w:t>
            </w:r>
          </w:p>
        </w:tc>
        <w:tc>
          <w:tcPr>
            <w:tcW w:w="3000" w:type="dxa"/>
          </w:tcPr>
          <w:p w14:paraId="395EAE04" w14:textId="77777777" w:rsidR="00BB174B" w:rsidRDefault="00000000">
            <w:pPr>
              <w:pStyle w:val="Compact"/>
            </w:pPr>
            <w:r>
              <w:rPr>
                <w:sz w:val="17"/>
              </w:rPr>
              <w:t>Slot validity before solving: κ_t ≥ κ_min (8 h ≥ 2 h)</w:t>
            </w:r>
          </w:p>
        </w:tc>
        <w:tc>
          <w:tcPr>
            <w:tcW w:w="2700" w:type="dxa"/>
          </w:tcPr>
          <w:p w14:paraId="00469CEF" w14:textId="77777777" w:rsidR="00BB174B" w:rsidRDefault="00000000">
            <w:pPr>
              <w:pStyle w:val="Compact"/>
            </w:pPr>
            <w:r>
              <w:rPr>
                <w:sz w:val="17"/>
              </w:rPr>
              <w:t>Placements only in valid slots</w:t>
            </w:r>
          </w:p>
        </w:tc>
        <w:tc>
          <w:tcPr>
            <w:tcW w:w="2960" w:type="dxa"/>
          </w:tcPr>
          <w:p w14:paraId="2FFF2942" w14:textId="77777777" w:rsidR="00BB174B" w:rsidRDefault="00000000">
            <w:pPr>
              <w:pStyle w:val="Compact"/>
            </w:pPr>
            <w:r>
              <w:rPr>
                <w:sz w:val="17"/>
              </w:rPr>
              <w:t>All slots valid</w:t>
            </w:r>
          </w:p>
        </w:tc>
      </w:tr>
    </w:tbl>
    <w:p w14:paraId="05E79F1E" w14:textId="77777777" w:rsidR="00BB174B" w:rsidRDefault="00000000">
      <w:pPr>
        <w:pStyle w:val="Heading3"/>
      </w:pPr>
      <w:bookmarkStart w:id="11" w:name="burn-mechanics-and-dual-detection-credit"/>
      <w:bookmarkEnd w:id="10"/>
      <w:r>
        <w:t>4.2 Burn Mechanics and Dual Detection Credit</w:t>
      </w:r>
    </w:p>
    <w:p w14:paraId="21CFFB12" w14:textId="77777777" w:rsidR="00BB174B" w:rsidRDefault="00000000">
      <w:pPr>
        <w:pStyle w:val="FirstParagraph"/>
      </w:pPr>
      <w:r>
        <w:rPr/>
        <w:t>The live-credit indicator d^θ_{i,z,t,p} = x_{i,z,t,p} ∧ ¬u^θ_{i,z,t} ∧ ¬v^θ_{f(p),t} is 1 only when neither the type-burn indicator (C9) nor the persona-burn indicator (C13) has fired; all soft objective layers (L1–L4) are gated on d^θ. Burn follows an observe-then-burn order within each slot: honeypots are deployed; recognition is decided only from earlier slots; the attacker probes and every unrecognized honeypot earns credit; the attacker records what it saw; the defender rotates. Type burn u^θ_{i,z,t} = 1 when the same trap type was in the same zone in each of the previous τ_d slots; persona burn v^θ_{f,t} = 1 when fingerprint f was used in each of the previous τ_dp slots. At θ_burst (τ_d = τ_dp = 1), a honeypot earns credit in its first slot and is recognized only if the same placement or fingerprint is repeated in the next slot. The evaluator, the encoding, and the L2 emulation all use this order.</w:t>
      </w:r>
    </w:p>
    <w:p w14:paraId="42DFABB8" w14:textId="77777777" w:rsidR="00BB174B" w:rsidRDefault="00000000">
      <w:pPr>
        <w:pStyle w:val="BodyText"/>
      </w:pPr>
      <w:r>
        <w:rPr/>
        <w:t>Baselines receive no credit from recognized honeypots under this common evaluation, but they do not score zero, because each still earns credit in the slot where it first places each honeypot. Under θ_burst the baselines lose 50–75% of their deployments to recognition, and their worst-case scores range from 1,341.25 to 4,822.52. The max–min schedule loses 3 of its 11 deployments (27.3%) under θ_high and θ_burst and none under θ_low and θ_med. Zero burn under all four profiles is infeasible (exact CP-SAT check): the OT critical hop can be covered by only one type-and-identity combination, C10b forces that placement into adjacent slots, the churn limit C8 rules out alternating it, and a one-slot threshold then recognizes the repeat. Zero burn under θ_low and θ_med alone costs nothing (best worst case 7,052.62 = r*).</w:t>
      </w:r>
    </w:p>
    <w:p w14:paraId="19CB84F1" w14:textId="77777777" w:rsidR="00BB174B" w:rsidRDefault="00513988">
      <w:r>
        <w:rPr>
          <w:noProof/>
        </w:rPr>
      </w:r>
      <w:r>
        <w:pict w14:anchorId="52755C90">
          <v:rect id="Horizontal Line 6" o:spid="_x0000_s10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FB7D5E3" w14:textId="77777777" w:rsidR="00BB174B" w:rsidRDefault="00000000">
      <w:pPr>
        <w:pStyle w:val="Heading2"/>
      </w:pPr>
      <w:bookmarkStart w:id="12" w:name="X26aff23e299f9100cfc487ced39a9d7ea9f6b9c"/>
      <w:bookmarkEnd w:id="9"/>
      <w:bookmarkEnd w:id="11"/>
      <w:r>
        <w:t>5. Soft Objective and Four-Pass Lexicographic Strategy</w:t>
      </w:r>
    </w:p>
    <w:p w14:paraId="3A95321E" w14:textId="77777777" w:rsidR="00BB174B" w:rsidRDefault="00000000">
      <w:pPr>
        <w:pStyle w:val="Heading3"/>
      </w:pPr>
      <w:bookmarkStart w:id="13" w:name="six-tier-weighted-objective"/>
      <w:r>
        <w:t>5.1 Six-Tier Weighted Objective</w:t>
      </w:r>
    </w:p>
    <w:p w14:paraId="08B07BC6" w14:textId="77777777" w:rsidR="00BB174B" w:rsidRDefault="00000000">
      <w:pPr>
        <w:pStyle w:val="FirstParagraph"/>
      </w:pPr>
      <w:r>
        <w:rPr/>
        <w:t>The soft objective Q_θ(x) is stratified across six detection layers whose weights embed an explicit prevention-vs-forensics trade-off: early interception outweighs basic detection by three orders of magnitude. The weight ratio is an auditable design parameter, not a tuned hyperparameter; operators who value early interception and forensic breadth differently can adjust the weights and re-run the solvers to obtain a new certified schedule. Each term is scaled by the path frequency ρ_π, the profile's path emphasis ω_{θ,π}, hop interception values, and ATT&amp;CK technique weights; all coefficients are multiplied by 100 and rounded to integers, so every score is exact to 0.01 for the rounded model. The weights alone do not enforce strict tier priority: on the test instance one unit of L4 is worth 433.50, while the lower tiers together can add up to 5,985.68. Strict priority is therefore enforced by the pass procedure of Section 5.2.</w:t>
      </w:r>
    </w:p>
    <w:p w14:paraId="75890A5B" w14:textId="77777777" w:rsidR="00BB174B" w:rsidRDefault="00000000">
      <w:pPr>
        <w:pStyle w:val="BodyText"/>
      </w:pPr>
      <w:r>
        <w:rPr>
          <w:b/>
          <w:bCs/>
        </w:rPr>
        <w:t>Table 3.</w:t>
      </w:r>
      <w:r>
        <w:t xml:space="preserve"> Soft objective layers and their weights.</w:t>
      </w:r>
    </w:p>
    <w:tbl>
      <w:tblPr>
        <w:tblStyle w:val="Table"/>
        <w:tblW w:w="5000" w:type="pct"/>
        <w:tblLook w:val="0020" w:firstRow="1" w:lastRow="0" w:firstColumn="0" w:lastColumn="0" w:noHBand="0" w:noVBand="0"/>
      </w:tblPr>
      <w:tblGrid>
        <w:gridCol w:w="2557"/>
        <w:gridCol w:w="1006"/>
        <w:gridCol w:w="6013"/>
      </w:tblGrid>
      <w:tr w:rsidR="00BB174B" w14:paraId="15177BAE" w14:textId="77777777" w:rsidTr="00BB174B">
        <w:trPr>
          <w:cnfStyle w:val="100000000000" w:firstRow="1" w:lastRow="0" w:firstColumn="0" w:lastColumn="0" w:oddVBand="0" w:evenVBand="0" w:oddHBand="0" w:evenHBand="0" w:firstRowFirstColumn="0" w:firstRowLastColumn="0" w:lastRowFirstColumn="0" w:lastRowLastColumn="0"/>
          <w:tblHeader/>
        </w:trPr>
        <w:tc>
          <w:tcPr>
            <w:tcW w:w="0" w:type="auto"/>
          </w:tcPr>
          <w:p w14:paraId="255F4470" w14:textId="77777777" w:rsidR="00BB174B" w:rsidRDefault="00000000">
            <w:pPr>
              <w:pStyle w:val="Compact"/>
            </w:pPr>
            <w:r>
              <w:rPr>
                <w:b/>
                <w:bCs/>
              </w:rPr>
              <w:t>Layer</w:t>
            </w:r>
          </w:p>
        </w:tc>
        <w:tc>
          <w:tcPr>
            <w:tcW w:w="0" w:type="auto"/>
          </w:tcPr>
          <w:p w14:paraId="52D14E6F" w14:textId="77777777" w:rsidR="00BB174B" w:rsidRDefault="00000000">
            <w:pPr>
              <w:pStyle w:val="Compact"/>
            </w:pPr>
            <w:r>
              <w:rPr>
                <w:b/>
                <w:bCs/>
              </w:rPr>
              <w:t>Weight</w:t>
            </w:r>
          </w:p>
        </w:tc>
        <w:tc>
          <w:tcPr>
            <w:tcW w:w="0" w:type="auto"/>
          </w:tcPr>
          <w:p w14:paraId="42BAD8AF" w14:textId="77777777" w:rsidR="00BB174B" w:rsidRDefault="00000000">
            <w:pPr>
              <w:pStyle w:val="Compact"/>
            </w:pPr>
            <w:r>
              <w:rPr>
                <w:b/>
                <w:bCs/>
              </w:rPr>
              <w:t>Operational Meaning</w:t>
            </w:r>
          </w:p>
        </w:tc>
      </w:tr>
      <w:tr w:rsidR="00BB174B" w14:paraId="73F41ABF" w14:textId="77777777">
        <w:tc>
          <w:tcPr>
            <w:tcW w:w="0" w:type="auto"/>
          </w:tcPr>
          <w:p w14:paraId="40F08E57" w14:textId="77777777" w:rsidR="00BB174B" w:rsidRDefault="00000000">
            <w:pPr>
              <w:pStyle w:val="Compact"/>
            </w:pPr>
            <w:r>
              <w:t>L4 (Early interception)</w:t>
            </w:r>
          </w:p>
        </w:tc>
        <w:tc>
          <w:tcPr>
            <w:tcW w:w="0" w:type="auto"/>
          </w:tcPr>
          <w:p w14:paraId="6791680F" w14:textId="77777777" w:rsidR="00BB174B" w:rsidRDefault="00000000">
            <w:pPr>
              <w:pStyle w:val="Compact"/>
            </w:pPr>
            <w:r>
              <w:t>× 1,000</w:t>
            </w:r>
          </w:p>
        </w:tc>
        <w:tc>
          <w:tcPr>
            <w:tcW w:w="0" w:type="auto"/>
          </w:tcPr>
          <w:p w14:paraId="5051FA17" w14:textId="77777777" w:rsidR="00BB174B" w:rsidRDefault="00000000">
            <w:pPr>
              <w:pStyle w:val="Compact"/>
            </w:pPr>
            <w:r>
              <w:t>Detection before the target asset; dominant term via non-final hop coverage</w:t>
            </w:r>
          </w:p>
        </w:tc>
      </w:tr>
      <w:tr w:rsidR="00BB174B" w14:paraId="6123406A" w14:textId="77777777">
        <w:tc>
          <w:tcPr>
            <w:tcW w:w="0" w:type="auto"/>
          </w:tcPr>
          <w:p w14:paraId="76B2FBC8" w14:textId="77777777" w:rsidR="00BB174B" w:rsidRDefault="00000000">
            <w:pPr>
              <w:pStyle w:val="Compact"/>
            </w:pPr>
            <w:r>
              <w:t>L3_fwd (Path forward)</w:t>
            </w:r>
          </w:p>
        </w:tc>
        <w:tc>
          <w:tcPr>
            <w:tcW w:w="0" w:type="auto"/>
          </w:tcPr>
          <w:p w14:paraId="4B722529" w14:textId="77777777" w:rsidR="00BB174B" w:rsidRDefault="00000000">
            <w:pPr>
              <w:pStyle w:val="Compact"/>
            </w:pPr>
            <w:r>
              <w:t>× 100</w:t>
            </w:r>
          </w:p>
        </w:tc>
        <w:tc>
          <w:tcPr>
            <w:tcW w:w="0" w:type="auto"/>
          </w:tcPr>
          <w:p w14:paraId="75087952" w14:textId="77777777" w:rsidR="00BB174B" w:rsidRDefault="00000000">
            <w:pPr>
              <w:pStyle w:val="Compact"/>
            </w:pPr>
            <w:r>
              <w:t>Path-hop coverage across attack path π; L3_fwd and L3_bwd are summed, so each covered hop earns weight 170</w:t>
            </w:r>
          </w:p>
        </w:tc>
      </w:tr>
      <w:tr w:rsidR="00BB174B" w14:paraId="4922EA13" w14:textId="77777777">
        <w:tc>
          <w:tcPr>
            <w:tcW w:w="0" w:type="auto"/>
          </w:tcPr>
          <w:p w14:paraId="206B057E" w14:textId="77777777" w:rsidR="00BB174B" w:rsidRDefault="00000000">
            <w:pPr>
              <w:pStyle w:val="Compact"/>
            </w:pPr>
            <w:r>
              <w:lastRenderedPageBreak/>
              <w:t>L3_bwd (Path backward)</w:t>
            </w:r>
          </w:p>
        </w:tc>
        <w:tc>
          <w:tcPr>
            <w:tcW w:w="0" w:type="auto"/>
          </w:tcPr>
          <w:p w14:paraId="44BE643A" w14:textId="77777777" w:rsidR="00BB174B" w:rsidRDefault="00000000">
            <w:pPr>
              <w:pStyle w:val="Compact"/>
            </w:pPr>
            <w:r>
              <w:t>× 70</w:t>
            </w:r>
          </w:p>
        </w:tc>
        <w:tc>
          <w:tcPr>
            <w:tcW w:w="0" w:type="auto"/>
          </w:tcPr>
          <w:p w14:paraId="5717DA6A" w14:textId="77777777" w:rsidR="00BB174B" w:rsidRDefault="00000000">
            <w:pPr>
              <w:pStyle w:val="Compact"/>
            </w:pPr>
            <w:r>
              <w:t>Backward component of the same hop-coverage term (0.7× L3_fwd rate)</w:t>
            </w:r>
          </w:p>
        </w:tc>
      </w:tr>
      <w:tr w:rsidR="00BB174B" w14:paraId="398EC053" w14:textId="77777777">
        <w:tc>
          <w:tcPr>
            <w:tcW w:w="0" w:type="auto"/>
          </w:tcPr>
          <w:p w14:paraId="5B7AC560" w14:textId="77777777" w:rsidR="00BB174B" w:rsidRDefault="00000000">
            <w:pPr>
              <w:pStyle w:val="Compact"/>
            </w:pPr>
            <w:r>
              <w:t>L2_fam (Tactic family)</w:t>
            </w:r>
          </w:p>
        </w:tc>
        <w:tc>
          <w:tcPr>
            <w:tcW w:w="0" w:type="auto"/>
          </w:tcPr>
          <w:p w14:paraId="0FF2D1FD" w14:textId="77777777" w:rsidR="00BB174B" w:rsidRDefault="00000000">
            <w:pPr>
              <w:pStyle w:val="Compact"/>
            </w:pPr>
            <w:r>
              <w:t>× 12</w:t>
            </w:r>
          </w:p>
        </w:tc>
        <w:tc>
          <w:tcPr>
            <w:tcW w:w="0" w:type="auto"/>
          </w:tcPr>
          <w:p w14:paraId="716E8FC7" w14:textId="77777777" w:rsidR="00BB174B" w:rsidRDefault="00000000">
            <w:pPr>
              <w:pStyle w:val="Compact"/>
            </w:pPr>
            <w:r>
              <w:t>Distinct ATT&amp;CK tactic families covered, each weighted by the sum of its technique weights</w:t>
            </w:r>
          </w:p>
        </w:tc>
      </w:tr>
      <w:tr w:rsidR="00BB174B" w14:paraId="1D5F97EC" w14:textId="77777777">
        <w:tc>
          <w:tcPr>
            <w:tcW w:w="0" w:type="auto"/>
          </w:tcPr>
          <w:p w14:paraId="347513BC" w14:textId="77777777" w:rsidR="00BB174B" w:rsidRDefault="00000000">
            <w:pPr>
              <w:pStyle w:val="Compact"/>
            </w:pPr>
            <w:r>
              <w:t>L2_tech (ATT&amp;CK breadth)</w:t>
            </w:r>
          </w:p>
        </w:tc>
        <w:tc>
          <w:tcPr>
            <w:tcW w:w="0" w:type="auto"/>
          </w:tcPr>
          <w:p w14:paraId="0A82D623" w14:textId="77777777" w:rsidR="00BB174B" w:rsidRDefault="00000000">
            <w:pPr>
              <w:pStyle w:val="Compact"/>
            </w:pPr>
            <w:r>
              <w:t>× 10</w:t>
            </w:r>
          </w:p>
        </w:tc>
        <w:tc>
          <w:tcPr>
            <w:tcW w:w="0" w:type="auto"/>
          </w:tcPr>
          <w:p w14:paraId="585DB117" w14:textId="77777777" w:rsidR="00BB174B" w:rsidRDefault="00000000">
            <w:pPr>
              <w:pStyle w:val="Compact"/>
            </w:pPr>
            <w:r>
              <w:t>Distinct ATT&amp;CK techniques covered, each weighted by W_j</w:t>
            </w:r>
          </w:p>
        </w:tc>
      </w:tr>
      <w:tr w:rsidR="00BB174B" w14:paraId="10953153" w14:textId="77777777">
        <w:tc>
          <w:tcPr>
            <w:tcW w:w="0" w:type="auto"/>
          </w:tcPr>
          <w:p w14:paraId="77540708" w14:textId="77777777" w:rsidR="00BB174B" w:rsidRDefault="00000000">
            <w:pPr>
              <w:pStyle w:val="Compact"/>
            </w:pPr>
            <w:r>
              <w:t>L1 (Basic detection)</w:t>
            </w:r>
          </w:p>
        </w:tc>
        <w:tc>
          <w:tcPr>
            <w:tcW w:w="0" w:type="auto"/>
          </w:tcPr>
          <w:p w14:paraId="6D9EB6FD" w14:textId="77777777" w:rsidR="00BB174B" w:rsidRDefault="00000000">
            <w:pPr>
              <w:pStyle w:val="Compact"/>
            </w:pPr>
            <w:r>
              <w:t>× 1</w:t>
            </w:r>
          </w:p>
        </w:tc>
        <w:tc>
          <w:tcPr>
            <w:tcW w:w="0" w:type="auto"/>
          </w:tcPr>
          <w:p w14:paraId="7CDEF620" w14:textId="77777777" w:rsidR="00BB174B" w:rsidRDefault="00000000">
            <w:pPr>
              <w:pStyle w:val="Compact"/>
            </w:pPr>
            <w:r>
              <w:t>Raw detection credit at baseline weight</w:t>
            </w:r>
          </w:p>
        </w:tc>
      </w:tr>
    </w:tbl>
    <w:p w14:paraId="4691EED4" w14:textId="77777777" w:rsidR="00BB174B" w:rsidRDefault="00000000">
      <w:pPr>
        <w:pStyle w:val="Heading3"/>
      </w:pPr>
      <w:bookmarkStart w:id="14" w:name="four-pass-lexicographic-maxsat"/>
      <w:bookmarkEnd w:id="13"/>
      <w:r>
        <w:t>5.2 Four-Pass Lexicographic MaxSAT</w:t>
      </w:r>
    </w:p>
    <w:p w14:paraId="67842543" w14:textId="77777777" w:rsidR="00BB174B" w:rsidRDefault="00000000">
      <w:pPr>
        <w:pStyle w:val="FirstParagraph"/>
      </w:pPr>
      <w:r>
        <w:rPr/>
        <w:t>A single weighted MaxSAT pass cannot guarantee tier ordering, because enough lower-tier gains can outweigh a higher-tier loss (Section 5.1). ZSTP therefore builds the Q-med schedule with a four-pass tier-lexicographic strategy at θ_med, executed as four sequential RC2 invocations; each earlier tier optimum is locked as a pseudo-Boolean hard floor (adder encoding [17]):</w:t>
      </w:r>
    </w:p>
    <w:p w14:paraId="53966AE8" w14:textId="77777777" w:rsidR="00BB174B" w:rsidRDefault="00000000">
      <w:pPr>
        <w:pStyle w:val="Compact"/>
        <w:numPr>
          <w:ilvl w:val="0"/>
          <w:numId w:val="14"/>
        </w:numPr>
      </w:pPr>
      <w:r>
        <w:rPr>
          <w:b/>
        </w:rPr>
        <w:t>Pass 1:</w:t>
      </w:r>
      <w:r>
        <w:rPr/>
        <w:t xml:space="preserve"> Maximize L4 (early interception) at θ_med. Optimum on the test instance: 8,285.68.</w:t>
      </w:r>
    </w:p>
    <w:p w14:paraId="4C9031E1" w14:textId="77777777" w:rsidR="00BB174B" w:rsidRDefault="00000000">
      <w:pPr>
        <w:pStyle w:val="Compact"/>
        <w:numPr>
          <w:ilvl w:val="0"/>
          <w:numId w:val="14"/>
        </w:numPr>
      </w:pPr>
      <w:r>
        <w:rPr>
          <w:b/>
        </w:rPr>
        <w:t>Pass 2:</w:t>
      </w:r>
      <w:r>
        <w:rPr/>
        <w:t xml:space="preserve"> Maximize L3 (path coverage), with L4 ≥ 8,285.68 as a hard floor. Optimum: 1,730.84.</w:t>
      </w:r>
    </w:p>
    <w:p w14:paraId="52D65848" w14:textId="77777777" w:rsidR="00BB174B" w:rsidRDefault="00000000">
      <w:pPr>
        <w:pStyle w:val="Compact"/>
        <w:numPr>
          <w:ilvl w:val="0"/>
          <w:numId w:val="14"/>
        </w:numPr>
      </w:pPr>
      <w:r>
        <w:rPr>
          <w:b/>
        </w:rPr>
        <w:t>Pass 3:</w:t>
      </w:r>
      <w:r>
        <w:rPr/>
        <w:t xml:space="preserve"> Maximize L2 (ATT&amp;CK breadth), with the L4 and L3 floors. Optimum: 464.20.</w:t>
      </w:r>
    </w:p>
    <w:p w14:paraId="0405B04E" w14:textId="77777777" w:rsidR="00BB174B" w:rsidRDefault="00000000">
      <w:pPr>
        <w:pStyle w:val="Compact"/>
        <w:numPr>
          <w:ilvl w:val="0"/>
          <w:numId w:val="14"/>
        </w:numPr>
      </w:pPr>
      <w:r>
        <w:rPr>
          <w:b/>
        </w:rPr>
        <w:t>Pass 4:</w:t>
      </w:r>
      <w:r>
        <w:rPr/>
        <w:t xml:space="preserve"> Maximize L1 (basic detection), with all three floors. Optimum: 17.12 (Q-med = 10,497.84).</w:t>
      </w:r>
    </w:p>
    <w:p w14:paraId="69495442" w14:textId="77777777" w:rsidR="00BB174B" w:rsidRDefault="00000000">
      <w:pPr>
        <w:pStyle w:val="FirstParagraph"/>
      </w:pPr>
      <w:r>
        <w:rPr/>
        <w:t>Because each earlier optimum is a hard floor, no lower-tier gain can reduce a higher tier; an independent CP-SAT model running the same four passes reaches the same four values, and the passes take 0.74 s in total. The worst-case objective r* is not taken from these passes. It is computed separately by an exact max–min search: for each profile an adder network computes Q_θ(x) in binary with a comparator literal for Q_θ(x) ≥ T, and a SAT solver (Glucose via PySAT [14]) finds the largest T that all four profiles reach at once (17 solver calls, 21.1 s). The optimality certificate is the exported CNF with the claim Q_θ(x) ≥ r* + 0.01 for every θ together with its refutation proof; its size and verification are reported in Table 6. A burst-first procedure (maximize Q_burst, then Q_high, Q_med, and Q_low with floors) is not equivalent: its worst case is 6,610.37, 6.3% below r*, because θ_burst is not the worst profile for every schedule (Section 7.2). The four-pass construction adds polynomial WCNF overhead and requires no modification to the RC2 solver itself.</w:t>
      </w:r>
    </w:p>
    <w:p w14:paraId="3D326375" w14:textId="77777777" w:rsidR="00BB174B" w:rsidRDefault="00513988">
      <w:r>
        <w:rPr>
          <w:noProof/>
        </w:rPr>
      </w:r>
      <w:r>
        <w:pict w14:anchorId="314608E0">
          <v:rect id="Horizontal Line 7"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11E6688" w14:textId="77777777" w:rsidR="00BB174B" w:rsidRDefault="00000000">
      <w:pPr>
        <w:pStyle w:val="Heading2"/>
      </w:pPr>
      <w:bookmarkStart w:id="15" w:name="threat-adaptive-loop"/>
      <w:bookmarkEnd w:id="12"/>
      <w:bookmarkEnd w:id="14"/>
      <w:r>
        <w:t>6. Threat-Adaptive Loop</w:t>
      </w:r>
    </w:p>
    <w:p w14:paraId="16503FE2" w14:textId="77777777" w:rsidR="00BB174B" w:rsidRDefault="00000000">
      <w:pPr>
        <w:pStyle w:val="Heading3"/>
      </w:pPr>
      <w:bookmarkStart w:id="16" w:name="algorithm-1"/>
      <w:r>
        <w:t>6.1 Algorithm 1</w:t>
      </w:r>
    </w:p>
    <w:p w14:paraId="1FAF77BA" w14:textId="77777777" w:rsidR="00BB174B" w:rsidRDefault="00000000">
      <w:pPr>
        <w:pStyle w:val="FirstParagraph"/>
      </w:pPr>
      <w:r>
        <w:rPr/>
        <w:t>Algorithm 1 implements the threat-adaptive loop. It responds to STIX 2.1 intelligence bundles [16] by updating persona priors and recognition thresholds, rebuilding the WCNF, re-running the max–min search, and applying an acceptance decision. The deployed schedule is the max–min schedule, so the certificate is renewed for the updated inputs after every update. The critical safety property is that Step 5 — the audit of every hard rule by the independent rule checker and independent verification of the new certificate — executes before any schedule change reaches the deployment controller. No proposed schedule update bypasses this gate.</w:t>
      </w:r>
    </w:p>
    <w:p w14:paraId="2990DE02" w14:textId="77777777" w:rsidR="00BB174B" w:rsidRDefault="00000000">
      <w:pPr>
        <w:pStyle w:val="BodyText"/>
      </w:pPr>
      <w:r>
        <w:rPr>
          <w:b/>
          <w:bCs/>
        </w:rPr>
        <w:t>Algorithm 1 (Threat-Adaptive Honeypot Re-scheduling).</w:t>
      </w:r>
    </w:p>
    <w:p w14:paraId="35A1B87C" w14:textId="77777777" w:rsidR="00BB174B" w:rsidRDefault="00000000">
      <w:pPr>
        <w:pStyle w:val="BodyText"/>
      </w:pPr>
      <w:r>
        <w:rPr>
          <w:i/>
        </w:rPr>
        <w:t>Input:</w:t>
      </w:r>
      <w:r>
        <w:rPr/>
        <w:t xml:space="preserve"> deployed schedule x_dep; STIX bundle B = {campaign_class, ρ_π (optional), confidence c}.</w:t>
      </w:r>
    </w:p>
    <w:p w14:paraId="182F4B02" w14:textId="77777777" w:rsidR="00BB174B" w:rsidRDefault="00000000">
      <w:pPr>
        <w:pStyle w:val="Compact"/>
        <w:numPr>
          <w:ilvl w:val="0"/>
          <w:numId w:val="15"/>
        </w:numPr>
      </w:pPr>
      <w:r>
        <w:rPr>
          <w:b/>
        </w:rPr>
        <w:t>Update persona priors:</w:t>
      </w:r>
      <w:r>
        <w:rPr/>
        <w:t xml:space="preserve"> q_p := normalize(q_p + α · c · [p = p(B)]), where p(B) is the persona associated with the campaign and α ∈ (0,1] (default 0.3).</w:t>
      </w:r>
    </w:p>
    <w:p w14:paraId="695D5D06" w14:textId="77777777" w:rsidR="00BB174B" w:rsidRDefault="00000000">
      <w:pPr>
        <w:pStyle w:val="Compact"/>
        <w:numPr>
          <w:ilvl w:val="0"/>
          <w:numId w:val="15"/>
        </w:numPr>
      </w:pPr>
      <w:r>
        <w:rPr>
          <w:b/>
        </w:rPr>
        <w:t>Update thresholds (U11) and slots (F15):</w:t>
      </w:r>
      <w:r>
        <w:rPr/>
        <w:t xml:space="preserve"> set ρ_π from B if given; τ_d(θ,z) := max(1, ⌊τ_d0 (1 − ρ_eff/ρ_max)⌋) with ρ_eff = max(ρ_θ, max ρ_π over paths through z), and τ_dp(θ) := max(1, ⌊τ_dp0 (1 − ρ_θ)⌋), with τ_d0 = 3, τ_dp0 = 4, ρ_max = 1; re-check slot validity; rebuild the WCNF.</w:t>
      </w:r>
    </w:p>
    <w:p w14:paraId="3DC68C17" w14:textId="77777777" w:rsidR="00BB174B" w:rsidRDefault="00000000">
      <w:pPr>
        <w:pStyle w:val="Compact"/>
        <w:numPr>
          <w:ilvl w:val="0"/>
          <w:numId w:val="15"/>
        </w:numPr>
      </w:pPr>
      <w:r>
        <w:rPr>
          <w:b/>
        </w:rPr>
        <w:t>Robust re-solve:</w:t>
      </w:r>
      <w:r>
        <w:rPr/>
        <w:t xml:space="preserve"> compute the new optimum r*′ and a schedule x*′ by the max–min search, with a new certificate.</w:t>
      </w:r>
    </w:p>
    <w:p w14:paraId="04F93131" w14:textId="77777777" w:rsidR="00BB174B" w:rsidRDefault="00000000">
      <w:pPr>
        <w:pStyle w:val="Compact"/>
        <w:numPr>
          <w:ilvl w:val="0"/>
          <w:numId w:val="15"/>
        </w:numPr>
      </w:pPr>
      <w:r>
        <w:rPr>
          <w:b/>
        </w:rPr>
        <w:t>Acceptance:</w:t>
      </w:r>
      <w:r>
        <w:rPr/>
        <w:t xml:space="preserve"> if x_dep follows every hard rule under the updated inputs and min_θ Q′_θ(x_dep) ≥ r*′ → KEEP; else → REDEPLOY x*′. Q-med is reported but does not decide.</w:t>
      </w:r>
    </w:p>
    <w:p w14:paraId="66E0C851" w14:textId="77777777" w:rsidR="00BB174B" w:rsidRDefault="00000000">
      <w:pPr>
        <w:pStyle w:val="Compact"/>
        <w:numPr>
          <w:ilvl w:val="0"/>
          <w:numId w:val="15"/>
        </w:numPr>
      </w:pPr>
      <w:r>
        <w:rPr>
          <w:b/>
        </w:rPr>
        <w:t>Before deployment:</w:t>
      </w:r>
      <w:r>
        <w:rPr/>
        <w:t xml:space="preserve"> re-test the schedule to be deployed against every hard rule with the independent checker and verify its certificate with an independent proof checker before pushing it to the deployment controller.</w:t>
      </w:r>
    </w:p>
    <w:p w14:paraId="5871A903" w14:textId="77777777" w:rsidR="00BB174B" w:rsidRDefault="00000000">
      <w:pPr>
        <w:pStyle w:val="Heading3"/>
      </w:pPr>
      <w:bookmarkStart w:id="17" w:name="controlled-redeploy-scenario"/>
      <w:bookmarkEnd w:id="16"/>
      <w:r>
        <w:t>6.2 Controlled REDEPLOY Scenario</w:t>
      </w:r>
    </w:p>
    <w:p w14:paraId="1B6DACE9" w14:textId="77777777" w:rsidR="00BB174B" w:rsidRDefault="00000000">
      <w:pPr>
        <w:pStyle w:val="FirstParagraph"/>
      </w:pPr>
      <w:r>
        <w:rPr/>
        <w:t>A controlled scenario exercises the REDEPLOY branch. On receipt of a high-confidence OT infiltration bundle (campaign_class = OT_infiltration, confidence = 0.92, ρ_π = 0.72 on the OT path, previously 0.15), Step 1 raises the prior of Generic_Linux, the only persona plausible in the OT zone, from 0.25 to 0.412 (the other three fall to 0.196). U11 lowers τ_d from 2 to 1 in DMZ, Mgmt, and OT for θ_low and θ_med, and C10a now requires ⌈0.72 × 4⌉ = 3 covered slots for the OT critical hop. Under the updated inputs the deployed max–min schedule reaches a worst-case score of 8,501.83, below the new optimum r*′ = 9,352.53, so Algorithm 1 chooses REDEPLOY. The new schedule attains 9,352.53 (Q-med 15,771.50, the highest Q-med among all schedules that attain r*′), passes the audit of every hard rule, and its certificate is verified (Table 6). For comparison, the earlier acceptance rule (REDEPLOY when Q-med rises), applied to the Q-med schedule with old and new schedules scored on the same updated inputs, raises Q-med from 16,346.88 to 17,398.53 (+1,051.65, +6.4%) but lowers the worst-case score by 17.2% (8,597.26 → 7,118.58); the robust re-solve's worst case is 31.4% higher. Comparing against the old schedule's Q-med on the original inputs (10,497.84) would mix the model change with the schedule change. In a KEEP check, a financial-campaign bundle (confidence 0.7, no path change) gives a new optimum of 7,052.66, which the deployed schedule already attains, so it is kept.</w:t>
      </w:r>
    </w:p>
    <w:p w14:paraId="598F31CC" w14:textId="77777777" w:rsidR="00BB174B" w:rsidRDefault="00000000">
      <w:pPr>
        <w:pStyle w:val="BodyText"/>
      </w:pPr>
      <w:r>
        <w:rPr/>
        <w:t>An LLM-as-Persona-Oracle (LPO) extension is architecturally specified — its output would be a bounded prior adjustment feeding into Step 1, with the max–min re-solve and the rule audit serving as a mandatory safety gate — but it is not implemented or evaluated and is not part of any reported result.</w:t>
      </w:r>
    </w:p>
    <w:p w14:paraId="65764011" w14:textId="77777777" w:rsidR="00BB174B" w:rsidRDefault="00513988">
      <w:r>
        <w:rPr>
          <w:noProof/>
        </w:rPr>
      </w:r>
      <w:r>
        <w:pict w14:anchorId="21F7AAAB">
          <v:rect id="Horizontal Line 8"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484A7AB" w14:textId="77777777" w:rsidR="00BB174B" w:rsidRDefault="00000000">
      <w:pPr>
        <w:pStyle w:val="Heading2"/>
      </w:pPr>
      <w:bookmarkStart w:id="18" w:name="experimental-evaluation"/>
      <w:bookmarkEnd w:id="15"/>
      <w:bookmarkEnd w:id="17"/>
      <w:r>
        <w:t>7. Experimental Evaluation</w:t>
      </w:r>
    </w:p>
    <w:p w14:paraId="7020F647" w14:textId="77777777" w:rsidR="00BB174B" w:rsidRDefault="00000000">
      <w:pPr>
        <w:pStyle w:val="Heading3"/>
      </w:pPr>
      <w:bookmarkStart w:id="19" w:name="setup-and-evaluation-protocol"/>
      <w:r>
        <w:t>7.1 Setup and Evaluation Protocol</w:t>
      </w:r>
    </w:p>
    <w:p w14:paraId="3B94F39C" w14:textId="77777777" w:rsidR="00BB174B" w:rsidRDefault="00000000">
      <w:pPr>
        <w:pStyle w:val="FirstParagraph"/>
      </w:pPr>
      <w:r>
        <w:rPr/>
        <w:t xml:space="preserve">All experiments use the XLarge instance (|K| = 8, |Z| = 5, H = 4, |P| = 4; 640 binary decisions; 4 attacker profiles) and come from one pipeline run (code version d2e22c25c5f2, instance hash 5cb2c5f369c5; Python 3.13, PySAT 1.9 with RC2 [9, 14], OR-Tools CP-SAT 9.15 [15]; 2 CPU cores, under 2 GB of memory, 6.6 minutes). Every schedule carries a run ID derived from the instance, the method, and the code version, and every table is generated from one results file, provided with the certificates, STIX bundles, and scripts as supplementary material (Appendices A–E). Validation is at L2: real TCP honeypot sockets, Bernoulli-governed attacker connection trials, and STIX bundles generated from observed connections. The attacker's random stream depends only on the instance, the profile and the episode, so every schedule faces the same attacker episodes (common random numbers) and schedules can be compared pairwise. We evaluate three RC2 procedures — the max–min schedule (r*), the four-pass Q-med schedule, and a burst-first comparison — and ten baselines. All are scored through the same </w:t>
      </w:r>
      <w:r>
        <w:rPr>
          <w:b/>
        </w:rPr>
        <w:t>unified evaluation pipeline</w:t>
      </w:r>
      <w:r>
        <w:rPr/>
        <w:t>: (i) an independent rule checker tests every hard rule; (ii) burn is applied with identical observe-then-burn semantics to every method; (iii) Q_θ is scored under all four θ using identical equations; and (iv) the worst-case score min_θ Q_θ is computed identically for all methods. Baselines are reported as produced, and feasibility and optimality are reported as separate properties. Certificates are not available for heuristic baselines; the comparison is framed as certified versus uncertified, not as a claim that heuristics were poorly implemented.</w:t>
      </w:r>
    </w:p>
    <w:p w14:paraId="5C527E36" w14:textId="77777777" w:rsidR="00BB174B" w:rsidRDefault="00000000">
      <w:pPr>
        <w:pStyle w:val="Heading3"/>
      </w:pPr>
      <w:bookmarkStart w:id="20" w:name="main-results-per-scenario-scores"/>
      <w:bookmarkEnd w:id="19"/>
      <w:r>
        <w:t>7.2 Main Results: Per-Scenario Scores</w:t>
      </w:r>
    </w:p>
    <w:p w14:paraId="63C0D5F3" w14:textId="77777777" w:rsidR="00BB174B" w:rsidRDefault="00000000">
      <w:pPr>
        <w:pStyle w:val="FirstParagraph"/>
      </w:pPr>
      <w:r>
        <w:rPr>
          <w:b/>
        </w:rPr>
        <w:t>Table 4.</w:t>
      </w:r>
      <w:r>
        <w:rPr>
          <w:i/>
        </w:rPr>
        <w:t xml:space="preserve"> Per-scenario scores for all solvers (XLarge instance, common evaluator; run IDs are in the results file). Worst-case = min_θ Q_θ, with the binding profile in parentheses. Hard rules: rules broken (× number of violations) according to the independent rule checker.</w:t>
      </w:r>
    </w:p>
    <w:tbl>
      <w:tblPr>
        <w:tblStyle w:val="Table"/>
        <w:tblW w:w="9360" w:type="dxa"/>
        <w:tblLayout w:type="fixed"/>
        <w:tblLook w:val="0020" w:firstRow="1" w:lastRow="0" w:firstColumn="0" w:lastColumn="0" w:noHBand="0" w:noVBand="0"/>
      </w:tblPr>
      <w:tblGrid>
        <w:gridCol w:w="1650"/>
        <w:gridCol w:w="880"/>
        <w:gridCol w:w="880"/>
        <w:gridCol w:w="880"/>
        <w:gridCol w:w="880"/>
        <w:gridCol w:w="1150"/>
        <w:gridCol w:w="700"/>
        <w:gridCol w:w="2340"/>
      </w:tblGrid>
      <w:tr w:rsidR="00BB174B" w14:paraId="21C4B935" w14:textId="77777777" w:rsidTr="00BB174B">
        <w:trPr>
          <w:cnfStyle w:val="100000000000" w:firstRow="1" w:lastRow="0" w:firstColumn="0" w:lastColumn="0" w:oddVBand="0" w:evenVBand="0" w:oddHBand="0" w:evenHBand="0" w:firstRowFirstColumn="0" w:firstRowLastColumn="0" w:lastRowFirstColumn="0" w:lastRowLastColumn="0"/>
          <w:tblHeader/>
        </w:trPr>
        <w:tc>
          <w:tcPr>
            <w:tcW w:w="1650" w:type="dxa"/>
          </w:tcPr>
          <w:p w14:paraId="77DCC089" w14:textId="77777777" w:rsidR="00BB174B" w:rsidRDefault="00000000">
            <w:pPr>
              <w:pStyle w:val="Compact"/>
            </w:pPr>
            <w:r>
              <w:rPr>
                <w:b/>
                <w:sz w:val="15"/>
              </w:rPr>
              <w:t>Solver</w:t>
            </w:r>
          </w:p>
        </w:tc>
        <w:tc>
          <w:tcPr>
            <w:tcW w:w="880" w:type="dxa"/>
          </w:tcPr>
          <w:p w14:paraId="6AD3523C" w14:textId="77777777" w:rsidR="00BB174B" w:rsidRDefault="00000000">
            <w:pPr>
              <w:pStyle w:val="Compact"/>
            </w:pPr>
            <w:r>
              <w:rPr>
                <w:b/>
                <w:sz w:val="15"/>
              </w:rPr>
              <w:t>Q θ_low</w:t>
            </w:r>
          </w:p>
        </w:tc>
        <w:tc>
          <w:tcPr>
            <w:tcW w:w="880" w:type="dxa"/>
          </w:tcPr>
          <w:p w14:paraId="4806BB69" w14:textId="77777777" w:rsidR="00BB174B" w:rsidRDefault="00000000">
            <w:pPr>
              <w:pStyle w:val="Compact"/>
            </w:pPr>
            <w:r>
              <w:rPr>
                <w:b/>
                <w:sz w:val="15"/>
              </w:rPr>
              <w:t>Q θ_med</w:t>
            </w:r>
          </w:p>
        </w:tc>
        <w:tc>
          <w:tcPr>
            <w:tcW w:w="880" w:type="dxa"/>
          </w:tcPr>
          <w:p w14:paraId="45508F79" w14:textId="77777777" w:rsidR="00BB174B" w:rsidRDefault="00000000">
            <w:pPr>
              <w:pStyle w:val="Compact"/>
            </w:pPr>
            <w:r>
              <w:rPr>
                <w:b/>
                <w:sz w:val="15"/>
              </w:rPr>
              <w:t>Q θ_high</w:t>
            </w:r>
          </w:p>
        </w:tc>
        <w:tc>
          <w:tcPr>
            <w:tcW w:w="880" w:type="dxa"/>
          </w:tcPr>
          <w:p w14:paraId="3E9CF71D" w14:textId="77777777" w:rsidR="00BB174B" w:rsidRDefault="00000000">
            <w:pPr>
              <w:pStyle w:val="Compact"/>
            </w:pPr>
            <w:r>
              <w:rPr>
                <w:b/>
                <w:sz w:val="15"/>
              </w:rPr>
              <w:t>Q θ_burst</w:t>
            </w:r>
          </w:p>
        </w:tc>
        <w:tc>
          <w:tcPr>
            <w:tcW w:w="1150" w:type="dxa"/>
          </w:tcPr>
          <w:p w14:paraId="26C0EB6E" w14:textId="77777777" w:rsidR="00BB174B" w:rsidRDefault="00000000">
            <w:pPr>
              <w:pStyle w:val="Compact"/>
            </w:pPr>
            <w:r>
              <w:rPr>
                <w:b/>
                <w:sz w:val="15"/>
              </w:rPr>
              <w:t>Worst-case</w:t>
            </w:r>
          </w:p>
        </w:tc>
        <w:tc>
          <w:tcPr>
            <w:tcW w:w="700" w:type="dxa"/>
          </w:tcPr>
          <w:p w14:paraId="521490E9" w14:textId="77777777" w:rsidR="00BB174B" w:rsidRDefault="00000000">
            <w:pPr>
              <w:pStyle w:val="Compact"/>
            </w:pPr>
            <w:r>
              <w:rPr>
                <w:b/>
                <w:sz w:val="15"/>
              </w:rPr>
              <w:t>Certificate</w:t>
            </w:r>
          </w:p>
        </w:tc>
        <w:tc>
          <w:tcPr>
            <w:tcW w:w="2340" w:type="dxa"/>
          </w:tcPr>
          <w:p w14:paraId="7A080C17" w14:textId="77777777" w:rsidR="00BB174B" w:rsidRDefault="00000000">
            <w:pPr>
              <w:pStyle w:val="Compact"/>
            </w:pPr>
            <w:r>
              <w:rPr>
                <w:b/>
                <w:sz w:val="15"/>
              </w:rPr>
              <w:t>Hard rules</w:t>
            </w:r>
          </w:p>
        </w:tc>
      </w:tr>
      <w:tr w:rsidR="00BB174B" w14:paraId="24A3BE5B" w14:textId="77777777">
        <w:tc>
          <w:tcPr>
            <w:tcW w:w="1650" w:type="dxa"/>
          </w:tcPr>
          <w:p w14:paraId="1301DA7B" w14:textId="77777777" w:rsidR="00BB174B" w:rsidRDefault="00000000">
            <w:pPr>
              <w:pStyle w:val="Compact"/>
            </w:pPr>
            <w:r>
              <w:rPr>
                <w:b/>
                <w:sz w:val="15"/>
              </w:rPr>
              <w:t>★ RC2 max–min (r*)</w:t>
            </w:r>
          </w:p>
        </w:tc>
        <w:tc>
          <w:tcPr>
            <w:tcW w:w="880" w:type="dxa"/>
          </w:tcPr>
          <w:p w14:paraId="49276B50" w14:textId="77777777" w:rsidR="00BB174B" w:rsidRDefault="00000000">
            <w:pPr>
              <w:pStyle w:val="Compact"/>
            </w:pPr>
            <w:r>
              <w:rPr>
                <w:b/>
                <w:sz w:val="15"/>
              </w:rPr>
              <w:t>7,247.03</w:t>
            </w:r>
          </w:p>
        </w:tc>
        <w:tc>
          <w:tcPr>
            <w:tcW w:w="880" w:type="dxa"/>
          </w:tcPr>
          <w:p w14:paraId="084CB29C" w14:textId="77777777" w:rsidR="00BB174B" w:rsidRDefault="00000000">
            <w:pPr>
              <w:pStyle w:val="Compact"/>
            </w:pPr>
            <w:r>
              <w:rPr>
                <w:b/>
                <w:sz w:val="15"/>
              </w:rPr>
              <w:t>9,513.64</w:t>
            </w:r>
          </w:p>
        </w:tc>
        <w:tc>
          <w:tcPr>
            <w:tcW w:w="880" w:type="dxa"/>
          </w:tcPr>
          <w:p w14:paraId="016CB649" w14:textId="77777777" w:rsidR="00BB174B" w:rsidRDefault="00000000">
            <w:pPr>
              <w:pStyle w:val="Compact"/>
            </w:pPr>
            <w:r>
              <w:rPr>
                <w:b/>
                <w:sz w:val="15"/>
              </w:rPr>
              <w:t>7,052.62</w:t>
            </w:r>
          </w:p>
        </w:tc>
        <w:tc>
          <w:tcPr>
            <w:tcW w:w="880" w:type="dxa"/>
          </w:tcPr>
          <w:p w14:paraId="4299B70E" w14:textId="77777777" w:rsidR="00BB174B" w:rsidRDefault="00000000">
            <w:pPr>
              <w:pStyle w:val="Compact"/>
            </w:pPr>
            <w:r>
              <w:rPr>
                <w:b/>
                <w:sz w:val="15"/>
              </w:rPr>
              <w:t>7,950.30</w:t>
            </w:r>
          </w:p>
        </w:tc>
        <w:tc>
          <w:tcPr>
            <w:tcW w:w="1150" w:type="dxa"/>
          </w:tcPr>
          <w:p w14:paraId="1E107832" w14:textId="77777777" w:rsidR="00BB174B" w:rsidRDefault="00000000">
            <w:pPr>
              <w:pStyle w:val="Compact"/>
            </w:pPr>
            <w:r>
              <w:rPr>
                <w:b/>
                <w:sz w:val="15"/>
              </w:rPr>
              <w:t>7,052.62 (high)</w:t>
            </w:r>
          </w:p>
        </w:tc>
        <w:tc>
          <w:tcPr>
            <w:tcW w:w="700" w:type="dxa"/>
          </w:tcPr>
          <w:p w14:paraId="78DFC883" w14:textId="77777777" w:rsidR="00BB174B" w:rsidRDefault="00000000">
            <w:pPr>
              <w:pStyle w:val="Compact"/>
            </w:pPr>
            <w:r>
              <w:rPr>
                <w:b/>
                <w:sz w:val="15"/>
              </w:rPr>
              <w:t>YES</w:t>
            </w:r>
          </w:p>
        </w:tc>
        <w:tc>
          <w:tcPr>
            <w:tcW w:w="2340" w:type="dxa"/>
          </w:tcPr>
          <w:p w14:paraId="3C1C4C31" w14:textId="77777777" w:rsidR="00BB174B" w:rsidRDefault="00000000">
            <w:pPr>
              <w:pStyle w:val="Compact"/>
            </w:pPr>
            <w:r>
              <w:rPr>
                <w:b/>
                <w:sz w:val="15"/>
              </w:rPr>
              <w:t>all pass</w:t>
            </w:r>
          </w:p>
        </w:tc>
      </w:tr>
      <w:tr w:rsidR="00BB174B" w14:paraId="56182CC5" w14:textId="77777777">
        <w:tc>
          <w:tcPr>
            <w:tcW w:w="1650" w:type="dxa"/>
          </w:tcPr>
          <w:p w14:paraId="38CA78A2" w14:textId="77777777" w:rsidR="00BB174B" w:rsidRDefault="00000000">
            <w:pPr>
              <w:pStyle w:val="Compact"/>
            </w:pPr>
            <w:r>
              <w:rPr>
                <w:sz w:val="15"/>
              </w:rPr>
              <w:t>RC2 Q-med (4 passes)</w:t>
            </w:r>
          </w:p>
        </w:tc>
        <w:tc>
          <w:tcPr>
            <w:tcW w:w="880" w:type="dxa"/>
          </w:tcPr>
          <w:p w14:paraId="4A82B4F2" w14:textId="77777777" w:rsidR="00BB174B" w:rsidRDefault="00000000">
            <w:pPr>
              <w:pStyle w:val="Compact"/>
            </w:pPr>
            <w:r>
              <w:rPr>
                <w:sz w:val="15"/>
              </w:rPr>
              <w:t>7,675.36</w:t>
            </w:r>
          </w:p>
        </w:tc>
        <w:tc>
          <w:tcPr>
            <w:tcW w:w="880" w:type="dxa"/>
          </w:tcPr>
          <w:p w14:paraId="13647671" w14:textId="77777777" w:rsidR="00BB174B" w:rsidRDefault="00000000">
            <w:pPr>
              <w:pStyle w:val="Compact"/>
            </w:pPr>
            <w:r>
              <w:rPr>
                <w:sz w:val="15"/>
              </w:rPr>
              <w:t>10,497.84</w:t>
            </w:r>
          </w:p>
        </w:tc>
        <w:tc>
          <w:tcPr>
            <w:tcW w:w="880" w:type="dxa"/>
          </w:tcPr>
          <w:p w14:paraId="10208E51" w14:textId="77777777" w:rsidR="00BB174B" w:rsidRDefault="00000000">
            <w:pPr>
              <w:pStyle w:val="Compact"/>
            </w:pPr>
            <w:r>
              <w:rPr>
                <w:sz w:val="15"/>
              </w:rPr>
              <w:t>4,715.04</w:t>
            </w:r>
          </w:p>
        </w:tc>
        <w:tc>
          <w:tcPr>
            <w:tcW w:w="880" w:type="dxa"/>
          </w:tcPr>
          <w:p w14:paraId="4C0074EB" w14:textId="77777777" w:rsidR="00BB174B" w:rsidRDefault="00000000">
            <w:pPr>
              <w:pStyle w:val="Compact"/>
            </w:pPr>
            <w:r>
              <w:rPr>
                <w:sz w:val="15"/>
              </w:rPr>
              <w:t>6,227.11</w:t>
            </w:r>
          </w:p>
        </w:tc>
        <w:tc>
          <w:tcPr>
            <w:tcW w:w="1150" w:type="dxa"/>
          </w:tcPr>
          <w:p w14:paraId="48923DC0" w14:textId="77777777" w:rsidR="00BB174B" w:rsidRDefault="00000000">
            <w:pPr>
              <w:pStyle w:val="Compact"/>
            </w:pPr>
            <w:r>
              <w:rPr>
                <w:sz w:val="15"/>
              </w:rPr>
              <w:t>4,715.04 (high)</w:t>
            </w:r>
          </w:p>
        </w:tc>
        <w:tc>
          <w:tcPr>
            <w:tcW w:w="700" w:type="dxa"/>
          </w:tcPr>
          <w:p w14:paraId="2D57DB8C" w14:textId="77777777" w:rsidR="00BB174B" w:rsidRDefault="00000000">
            <w:pPr>
              <w:pStyle w:val="Compact"/>
            </w:pPr>
            <w:r>
              <w:rPr>
                <w:sz w:val="15"/>
              </w:rPr>
              <w:t>NO</w:t>
            </w:r>
          </w:p>
        </w:tc>
        <w:tc>
          <w:tcPr>
            <w:tcW w:w="2340" w:type="dxa"/>
          </w:tcPr>
          <w:p w14:paraId="1E8E59CF" w14:textId="77777777" w:rsidR="00BB174B" w:rsidRDefault="00000000">
            <w:pPr>
              <w:pStyle w:val="Compact"/>
            </w:pPr>
            <w:r>
              <w:rPr>
                <w:sz w:val="15"/>
              </w:rPr>
              <w:t>all pass</w:t>
            </w:r>
          </w:p>
        </w:tc>
      </w:tr>
      <w:tr w:rsidR="00BB174B" w14:paraId="7E7B3371" w14:textId="77777777">
        <w:tc>
          <w:tcPr>
            <w:tcW w:w="1650" w:type="dxa"/>
          </w:tcPr>
          <w:p w14:paraId="787A61D9" w14:textId="77777777" w:rsidR="00BB174B" w:rsidRDefault="00000000">
            <w:pPr>
              <w:pStyle w:val="Compact"/>
            </w:pPr>
            <w:r>
              <w:rPr>
                <w:sz w:val="15"/>
              </w:rPr>
              <w:t>RC2 burst-first</w:t>
            </w:r>
          </w:p>
        </w:tc>
        <w:tc>
          <w:tcPr>
            <w:tcW w:w="880" w:type="dxa"/>
          </w:tcPr>
          <w:p w14:paraId="0A08AB56" w14:textId="77777777" w:rsidR="00BB174B" w:rsidRDefault="00000000">
            <w:pPr>
              <w:pStyle w:val="Compact"/>
            </w:pPr>
            <w:r>
              <w:rPr>
                <w:sz w:val="15"/>
              </w:rPr>
              <w:t>6,737.95</w:t>
            </w:r>
          </w:p>
        </w:tc>
        <w:tc>
          <w:tcPr>
            <w:tcW w:w="880" w:type="dxa"/>
          </w:tcPr>
          <w:p w14:paraId="09A1AC21" w14:textId="77777777" w:rsidR="00BB174B" w:rsidRDefault="00000000">
            <w:pPr>
              <w:pStyle w:val="Compact"/>
            </w:pPr>
            <w:r>
              <w:rPr>
                <w:sz w:val="15"/>
              </w:rPr>
              <w:t>9,606.13</w:t>
            </w:r>
          </w:p>
        </w:tc>
        <w:tc>
          <w:tcPr>
            <w:tcW w:w="880" w:type="dxa"/>
          </w:tcPr>
          <w:p w14:paraId="1A553612" w14:textId="77777777" w:rsidR="00BB174B" w:rsidRDefault="00000000">
            <w:pPr>
              <w:pStyle w:val="Compact"/>
            </w:pPr>
            <w:r>
              <w:rPr>
                <w:sz w:val="15"/>
              </w:rPr>
              <w:t>6,610.37</w:t>
            </w:r>
          </w:p>
        </w:tc>
        <w:tc>
          <w:tcPr>
            <w:tcW w:w="880" w:type="dxa"/>
          </w:tcPr>
          <w:p w14:paraId="52082056" w14:textId="77777777" w:rsidR="00BB174B" w:rsidRDefault="00000000">
            <w:pPr>
              <w:pStyle w:val="Compact"/>
            </w:pPr>
            <w:r>
              <w:rPr>
                <w:sz w:val="15"/>
              </w:rPr>
              <w:t>8,379.09</w:t>
            </w:r>
          </w:p>
        </w:tc>
        <w:tc>
          <w:tcPr>
            <w:tcW w:w="1150" w:type="dxa"/>
          </w:tcPr>
          <w:p w14:paraId="1CCD6E3E" w14:textId="77777777" w:rsidR="00BB174B" w:rsidRDefault="00000000">
            <w:pPr>
              <w:pStyle w:val="Compact"/>
            </w:pPr>
            <w:r>
              <w:rPr>
                <w:sz w:val="15"/>
              </w:rPr>
              <w:t>6,610.37 (high)</w:t>
            </w:r>
          </w:p>
        </w:tc>
        <w:tc>
          <w:tcPr>
            <w:tcW w:w="700" w:type="dxa"/>
          </w:tcPr>
          <w:p w14:paraId="100B02B0" w14:textId="77777777" w:rsidR="00BB174B" w:rsidRDefault="00000000">
            <w:pPr>
              <w:pStyle w:val="Compact"/>
            </w:pPr>
            <w:r>
              <w:rPr>
                <w:sz w:val="15"/>
              </w:rPr>
              <w:t>NO</w:t>
            </w:r>
          </w:p>
        </w:tc>
        <w:tc>
          <w:tcPr>
            <w:tcW w:w="2340" w:type="dxa"/>
          </w:tcPr>
          <w:p w14:paraId="1172DC54" w14:textId="77777777" w:rsidR="00BB174B" w:rsidRDefault="00000000">
            <w:pPr>
              <w:pStyle w:val="Compact"/>
            </w:pPr>
            <w:r>
              <w:rPr>
                <w:sz w:val="15"/>
              </w:rPr>
              <w:t>all pass</w:t>
            </w:r>
          </w:p>
        </w:tc>
      </w:tr>
      <w:tr w:rsidR="00BB174B" w14:paraId="338F599C" w14:textId="77777777">
        <w:tc>
          <w:tcPr>
            <w:tcW w:w="1650" w:type="dxa"/>
          </w:tcPr>
          <w:p w14:paraId="57716757" w14:textId="77777777" w:rsidR="00BB174B" w:rsidRDefault="00000000">
            <w:pPr>
              <w:pStyle w:val="Compact"/>
            </w:pPr>
            <w:r>
              <w:rPr>
                <w:sz w:val="15"/>
              </w:rPr>
              <w:t>Greedy-Diverse</w:t>
            </w:r>
          </w:p>
        </w:tc>
        <w:tc>
          <w:tcPr>
            <w:tcW w:w="880" w:type="dxa"/>
          </w:tcPr>
          <w:p w14:paraId="34966706" w14:textId="77777777" w:rsidR="00BB174B" w:rsidRDefault="00000000">
            <w:pPr>
              <w:pStyle w:val="Compact"/>
            </w:pPr>
            <w:r>
              <w:rPr>
                <w:sz w:val="15"/>
              </w:rPr>
              <w:t>6,093.44</w:t>
            </w:r>
          </w:p>
        </w:tc>
        <w:tc>
          <w:tcPr>
            <w:tcW w:w="880" w:type="dxa"/>
          </w:tcPr>
          <w:p w14:paraId="08FB12AC" w14:textId="77777777" w:rsidR="00BB174B" w:rsidRDefault="00000000">
            <w:pPr>
              <w:pStyle w:val="Compact"/>
            </w:pPr>
            <w:r>
              <w:rPr>
                <w:sz w:val="15"/>
              </w:rPr>
              <w:t>7,951.23</w:t>
            </w:r>
          </w:p>
        </w:tc>
        <w:tc>
          <w:tcPr>
            <w:tcW w:w="880" w:type="dxa"/>
          </w:tcPr>
          <w:p w14:paraId="2307FA85" w14:textId="77777777" w:rsidR="00BB174B" w:rsidRDefault="00000000">
            <w:pPr>
              <w:pStyle w:val="Compact"/>
            </w:pPr>
            <w:r>
              <w:rPr>
                <w:sz w:val="15"/>
              </w:rPr>
              <w:t>4,822.52</w:t>
            </w:r>
          </w:p>
        </w:tc>
        <w:tc>
          <w:tcPr>
            <w:tcW w:w="880" w:type="dxa"/>
          </w:tcPr>
          <w:p w14:paraId="04229657" w14:textId="77777777" w:rsidR="00BB174B" w:rsidRDefault="00000000">
            <w:pPr>
              <w:pStyle w:val="Compact"/>
            </w:pPr>
            <w:r>
              <w:rPr>
                <w:sz w:val="15"/>
              </w:rPr>
              <w:t>5,388.61</w:t>
            </w:r>
          </w:p>
        </w:tc>
        <w:tc>
          <w:tcPr>
            <w:tcW w:w="1150" w:type="dxa"/>
          </w:tcPr>
          <w:p w14:paraId="3DEE28CD" w14:textId="77777777" w:rsidR="00BB174B" w:rsidRDefault="00000000">
            <w:pPr>
              <w:pStyle w:val="Compact"/>
            </w:pPr>
            <w:r>
              <w:rPr>
                <w:sz w:val="15"/>
              </w:rPr>
              <w:t>4,822.52 (high)</w:t>
            </w:r>
          </w:p>
        </w:tc>
        <w:tc>
          <w:tcPr>
            <w:tcW w:w="700" w:type="dxa"/>
          </w:tcPr>
          <w:p w14:paraId="74A005DA" w14:textId="77777777" w:rsidR="00BB174B" w:rsidRDefault="00000000">
            <w:pPr>
              <w:pStyle w:val="Compact"/>
            </w:pPr>
            <w:r>
              <w:rPr>
                <w:sz w:val="15"/>
              </w:rPr>
              <w:t>NO</w:t>
            </w:r>
          </w:p>
        </w:tc>
        <w:tc>
          <w:tcPr>
            <w:tcW w:w="2340" w:type="dxa"/>
          </w:tcPr>
          <w:p w14:paraId="3A0D840A" w14:textId="77777777" w:rsidR="00BB174B" w:rsidRDefault="00000000">
            <w:pPr>
              <w:pStyle w:val="Compact"/>
            </w:pPr>
            <w:r>
              <w:rPr>
                <w:sz w:val="15"/>
              </w:rPr>
              <w:t>C12×2, C14×3</w:t>
            </w:r>
          </w:p>
        </w:tc>
      </w:tr>
      <w:tr w:rsidR="00BB174B" w14:paraId="022165DA" w14:textId="77777777">
        <w:tc>
          <w:tcPr>
            <w:tcW w:w="1650" w:type="dxa"/>
          </w:tcPr>
          <w:p w14:paraId="1D6D97AE" w14:textId="77777777" w:rsidR="00BB174B" w:rsidRDefault="00000000">
            <w:pPr>
              <w:pStyle w:val="Compact"/>
            </w:pPr>
            <w:r>
              <w:rPr>
                <w:sz w:val="15"/>
              </w:rPr>
              <w:t>Random</w:t>
            </w:r>
          </w:p>
        </w:tc>
        <w:tc>
          <w:tcPr>
            <w:tcW w:w="880" w:type="dxa"/>
          </w:tcPr>
          <w:p w14:paraId="1060B82B" w14:textId="77777777" w:rsidR="00BB174B" w:rsidRDefault="00000000">
            <w:pPr>
              <w:pStyle w:val="Compact"/>
            </w:pPr>
            <w:r>
              <w:rPr>
                <w:sz w:val="15"/>
              </w:rPr>
              <w:t>5,289.77</w:t>
            </w:r>
          </w:p>
        </w:tc>
        <w:tc>
          <w:tcPr>
            <w:tcW w:w="880" w:type="dxa"/>
          </w:tcPr>
          <w:p w14:paraId="698607CF" w14:textId="77777777" w:rsidR="00BB174B" w:rsidRDefault="00000000">
            <w:pPr>
              <w:pStyle w:val="Compact"/>
            </w:pPr>
            <w:r>
              <w:rPr>
                <w:sz w:val="15"/>
              </w:rPr>
              <w:t>4,910.11</w:t>
            </w:r>
          </w:p>
        </w:tc>
        <w:tc>
          <w:tcPr>
            <w:tcW w:w="880" w:type="dxa"/>
          </w:tcPr>
          <w:p w14:paraId="55E68742" w14:textId="77777777" w:rsidR="00BB174B" w:rsidRDefault="00000000">
            <w:pPr>
              <w:pStyle w:val="Compact"/>
            </w:pPr>
            <w:r>
              <w:rPr>
                <w:sz w:val="15"/>
              </w:rPr>
              <w:t>3,888.75</w:t>
            </w:r>
          </w:p>
        </w:tc>
        <w:tc>
          <w:tcPr>
            <w:tcW w:w="880" w:type="dxa"/>
          </w:tcPr>
          <w:p w14:paraId="07DFE0DF" w14:textId="77777777" w:rsidR="00BB174B" w:rsidRDefault="00000000">
            <w:pPr>
              <w:pStyle w:val="Compact"/>
            </w:pPr>
            <w:r>
              <w:rPr>
                <w:sz w:val="15"/>
              </w:rPr>
              <w:t>3,770.69</w:t>
            </w:r>
          </w:p>
        </w:tc>
        <w:tc>
          <w:tcPr>
            <w:tcW w:w="1150" w:type="dxa"/>
          </w:tcPr>
          <w:p w14:paraId="32C28216" w14:textId="77777777" w:rsidR="00BB174B" w:rsidRDefault="00000000">
            <w:pPr>
              <w:pStyle w:val="Compact"/>
            </w:pPr>
            <w:r>
              <w:rPr>
                <w:sz w:val="15"/>
              </w:rPr>
              <w:t>3,770.69 (burst)</w:t>
            </w:r>
          </w:p>
        </w:tc>
        <w:tc>
          <w:tcPr>
            <w:tcW w:w="700" w:type="dxa"/>
          </w:tcPr>
          <w:p w14:paraId="6B054CDF" w14:textId="77777777" w:rsidR="00BB174B" w:rsidRDefault="00000000">
            <w:pPr>
              <w:pStyle w:val="Compact"/>
            </w:pPr>
            <w:r>
              <w:rPr>
                <w:sz w:val="15"/>
              </w:rPr>
              <w:t>NO</w:t>
            </w:r>
          </w:p>
        </w:tc>
        <w:tc>
          <w:tcPr>
            <w:tcW w:w="2340" w:type="dxa"/>
          </w:tcPr>
          <w:p w14:paraId="456300C5" w14:textId="77777777" w:rsidR="00BB174B" w:rsidRDefault="00000000">
            <w:pPr>
              <w:pStyle w:val="Compact"/>
            </w:pPr>
            <w:r>
              <w:rPr>
                <w:sz w:val="15"/>
              </w:rPr>
              <w:t>C3×2, C4×1, C8×1, C10a×1, C10b×6, C12×1, C14×4</w:t>
            </w:r>
          </w:p>
        </w:tc>
      </w:tr>
      <w:tr w:rsidR="00BB174B" w14:paraId="7E40CAC2" w14:textId="77777777">
        <w:tc>
          <w:tcPr>
            <w:tcW w:w="1650" w:type="dxa"/>
          </w:tcPr>
          <w:p w14:paraId="564D1F54" w14:textId="77777777" w:rsidR="00BB174B" w:rsidRDefault="00000000">
            <w:pPr>
              <w:pStyle w:val="Compact"/>
            </w:pPr>
            <w:r>
              <w:rPr>
                <w:sz w:val="15"/>
              </w:rPr>
              <w:t>Greedy-BiDir</w:t>
            </w:r>
          </w:p>
        </w:tc>
        <w:tc>
          <w:tcPr>
            <w:tcW w:w="880" w:type="dxa"/>
          </w:tcPr>
          <w:p w14:paraId="67B7D021" w14:textId="77777777" w:rsidR="00BB174B" w:rsidRDefault="00000000">
            <w:pPr>
              <w:pStyle w:val="Compact"/>
            </w:pPr>
            <w:r>
              <w:rPr>
                <w:sz w:val="15"/>
              </w:rPr>
              <w:t>5,326.49</w:t>
            </w:r>
          </w:p>
        </w:tc>
        <w:tc>
          <w:tcPr>
            <w:tcW w:w="880" w:type="dxa"/>
          </w:tcPr>
          <w:p w14:paraId="11B86113" w14:textId="77777777" w:rsidR="00BB174B" w:rsidRDefault="00000000">
            <w:pPr>
              <w:pStyle w:val="Compact"/>
            </w:pPr>
            <w:r>
              <w:rPr>
                <w:sz w:val="15"/>
              </w:rPr>
              <w:t>6,366.29</w:t>
            </w:r>
          </w:p>
        </w:tc>
        <w:tc>
          <w:tcPr>
            <w:tcW w:w="880" w:type="dxa"/>
          </w:tcPr>
          <w:p w14:paraId="6970DCA2" w14:textId="77777777" w:rsidR="00BB174B" w:rsidRDefault="00000000">
            <w:pPr>
              <w:pStyle w:val="Compact"/>
            </w:pPr>
            <w:r>
              <w:rPr>
                <w:sz w:val="15"/>
              </w:rPr>
              <w:t>3,093.19</w:t>
            </w:r>
          </w:p>
        </w:tc>
        <w:tc>
          <w:tcPr>
            <w:tcW w:w="880" w:type="dxa"/>
          </w:tcPr>
          <w:p w14:paraId="29CD1EAD" w14:textId="77777777" w:rsidR="00BB174B" w:rsidRDefault="00000000">
            <w:pPr>
              <w:pStyle w:val="Compact"/>
            </w:pPr>
            <w:r>
              <w:rPr>
                <w:sz w:val="15"/>
              </w:rPr>
              <w:t>3,344.40</w:t>
            </w:r>
          </w:p>
        </w:tc>
        <w:tc>
          <w:tcPr>
            <w:tcW w:w="1150" w:type="dxa"/>
          </w:tcPr>
          <w:p w14:paraId="3D1E94EF" w14:textId="77777777" w:rsidR="00BB174B" w:rsidRDefault="00000000">
            <w:pPr>
              <w:pStyle w:val="Compact"/>
            </w:pPr>
            <w:r>
              <w:rPr>
                <w:sz w:val="15"/>
              </w:rPr>
              <w:t>3,093.19 (high)</w:t>
            </w:r>
          </w:p>
        </w:tc>
        <w:tc>
          <w:tcPr>
            <w:tcW w:w="700" w:type="dxa"/>
          </w:tcPr>
          <w:p w14:paraId="5944769B" w14:textId="77777777" w:rsidR="00BB174B" w:rsidRDefault="00000000">
            <w:pPr>
              <w:pStyle w:val="Compact"/>
            </w:pPr>
            <w:r>
              <w:rPr>
                <w:sz w:val="15"/>
              </w:rPr>
              <w:t>NO</w:t>
            </w:r>
          </w:p>
        </w:tc>
        <w:tc>
          <w:tcPr>
            <w:tcW w:w="2340" w:type="dxa"/>
          </w:tcPr>
          <w:p w14:paraId="3286F3B9" w14:textId="77777777" w:rsidR="00BB174B" w:rsidRDefault="00000000">
            <w:pPr>
              <w:pStyle w:val="Compact"/>
            </w:pPr>
            <w:r>
              <w:rPr>
                <w:sz w:val="15"/>
              </w:rPr>
              <w:t>C14×4</w:t>
            </w:r>
          </w:p>
        </w:tc>
      </w:tr>
      <w:tr w:rsidR="00BB174B" w14:paraId="43E64550" w14:textId="77777777">
        <w:tc>
          <w:tcPr>
            <w:tcW w:w="1650" w:type="dxa"/>
          </w:tcPr>
          <w:p w14:paraId="16AF6A6B" w14:textId="77777777" w:rsidR="00BB174B" w:rsidRDefault="00000000">
            <w:pPr>
              <w:pStyle w:val="Compact"/>
            </w:pPr>
            <w:r>
              <w:rPr>
                <w:sz w:val="15"/>
              </w:rPr>
              <w:t>Static-Best</w:t>
            </w:r>
          </w:p>
        </w:tc>
        <w:tc>
          <w:tcPr>
            <w:tcW w:w="880" w:type="dxa"/>
          </w:tcPr>
          <w:p w14:paraId="62923A99" w14:textId="77777777" w:rsidR="00BB174B" w:rsidRDefault="00000000">
            <w:pPr>
              <w:pStyle w:val="Compact"/>
            </w:pPr>
            <w:r>
              <w:rPr>
                <w:sz w:val="15"/>
              </w:rPr>
              <w:t>4,757.12</w:t>
            </w:r>
          </w:p>
        </w:tc>
        <w:tc>
          <w:tcPr>
            <w:tcW w:w="880" w:type="dxa"/>
          </w:tcPr>
          <w:p w14:paraId="1EDEF479" w14:textId="77777777" w:rsidR="00BB174B" w:rsidRDefault="00000000">
            <w:pPr>
              <w:pStyle w:val="Compact"/>
            </w:pPr>
            <w:r>
              <w:rPr>
                <w:sz w:val="15"/>
              </w:rPr>
              <w:t>6,330.84</w:t>
            </w:r>
          </w:p>
        </w:tc>
        <w:tc>
          <w:tcPr>
            <w:tcW w:w="880" w:type="dxa"/>
          </w:tcPr>
          <w:p w14:paraId="6A558738" w14:textId="77777777" w:rsidR="00BB174B" w:rsidRDefault="00000000">
            <w:pPr>
              <w:pStyle w:val="Compact"/>
            </w:pPr>
            <w:r>
              <w:rPr>
                <w:sz w:val="15"/>
              </w:rPr>
              <w:t>3,093.19</w:t>
            </w:r>
          </w:p>
        </w:tc>
        <w:tc>
          <w:tcPr>
            <w:tcW w:w="880" w:type="dxa"/>
          </w:tcPr>
          <w:p w14:paraId="6E315133" w14:textId="77777777" w:rsidR="00BB174B" w:rsidRDefault="00000000">
            <w:pPr>
              <w:pStyle w:val="Compact"/>
            </w:pPr>
            <w:r>
              <w:rPr>
                <w:sz w:val="15"/>
              </w:rPr>
              <w:t>3,344.40</w:t>
            </w:r>
          </w:p>
        </w:tc>
        <w:tc>
          <w:tcPr>
            <w:tcW w:w="1150" w:type="dxa"/>
          </w:tcPr>
          <w:p w14:paraId="7504F3E8" w14:textId="77777777" w:rsidR="00BB174B" w:rsidRDefault="00000000">
            <w:pPr>
              <w:pStyle w:val="Compact"/>
            </w:pPr>
            <w:r>
              <w:rPr>
                <w:sz w:val="15"/>
              </w:rPr>
              <w:t>3,093.19 (high)</w:t>
            </w:r>
          </w:p>
        </w:tc>
        <w:tc>
          <w:tcPr>
            <w:tcW w:w="700" w:type="dxa"/>
          </w:tcPr>
          <w:p w14:paraId="5A0DF827" w14:textId="77777777" w:rsidR="00BB174B" w:rsidRDefault="00000000">
            <w:pPr>
              <w:pStyle w:val="Compact"/>
            </w:pPr>
            <w:r>
              <w:rPr>
                <w:sz w:val="15"/>
              </w:rPr>
              <w:t>NO</w:t>
            </w:r>
          </w:p>
        </w:tc>
        <w:tc>
          <w:tcPr>
            <w:tcW w:w="2340" w:type="dxa"/>
          </w:tcPr>
          <w:p w14:paraId="64F5C728" w14:textId="77777777" w:rsidR="00BB174B" w:rsidRDefault="00000000">
            <w:pPr>
              <w:pStyle w:val="Compact"/>
            </w:pPr>
            <w:r>
              <w:rPr>
                <w:sz w:val="15"/>
              </w:rPr>
              <w:t>C14×4</w:t>
            </w:r>
          </w:p>
        </w:tc>
      </w:tr>
      <w:tr w:rsidR="00BB174B" w14:paraId="6D9C90A0" w14:textId="77777777">
        <w:tc>
          <w:tcPr>
            <w:tcW w:w="1650" w:type="dxa"/>
          </w:tcPr>
          <w:p w14:paraId="73FDEA99" w14:textId="77777777" w:rsidR="00BB174B" w:rsidRDefault="00000000">
            <w:pPr>
              <w:pStyle w:val="Compact"/>
            </w:pPr>
            <w:r>
              <w:rPr>
                <w:sz w:val="15"/>
              </w:rPr>
              <w:t>LP-Relaxation</w:t>
            </w:r>
          </w:p>
        </w:tc>
        <w:tc>
          <w:tcPr>
            <w:tcW w:w="880" w:type="dxa"/>
          </w:tcPr>
          <w:p w14:paraId="6F1DD5EE" w14:textId="77777777" w:rsidR="00BB174B" w:rsidRDefault="00000000">
            <w:pPr>
              <w:pStyle w:val="Compact"/>
            </w:pPr>
            <w:r>
              <w:rPr>
                <w:sz w:val="15"/>
              </w:rPr>
              <w:t>3,996.62</w:t>
            </w:r>
          </w:p>
        </w:tc>
        <w:tc>
          <w:tcPr>
            <w:tcW w:w="880" w:type="dxa"/>
          </w:tcPr>
          <w:p w14:paraId="66A5104F" w14:textId="77777777" w:rsidR="00BB174B" w:rsidRDefault="00000000">
            <w:pPr>
              <w:pStyle w:val="Compact"/>
            </w:pPr>
            <w:r>
              <w:rPr>
                <w:sz w:val="15"/>
              </w:rPr>
              <w:t>5,570.34</w:t>
            </w:r>
          </w:p>
        </w:tc>
        <w:tc>
          <w:tcPr>
            <w:tcW w:w="880" w:type="dxa"/>
          </w:tcPr>
          <w:p w14:paraId="656F827C" w14:textId="77777777" w:rsidR="00BB174B" w:rsidRDefault="00000000">
            <w:pPr>
              <w:pStyle w:val="Compact"/>
            </w:pPr>
            <w:r>
              <w:rPr>
                <w:sz w:val="15"/>
              </w:rPr>
              <w:t>2,849.21</w:t>
            </w:r>
          </w:p>
        </w:tc>
        <w:tc>
          <w:tcPr>
            <w:tcW w:w="880" w:type="dxa"/>
          </w:tcPr>
          <w:p w14:paraId="01EDBC72" w14:textId="77777777" w:rsidR="00BB174B" w:rsidRDefault="00000000">
            <w:pPr>
              <w:pStyle w:val="Compact"/>
            </w:pPr>
            <w:r>
              <w:rPr>
                <w:sz w:val="15"/>
              </w:rPr>
              <w:t>3,186.49</w:t>
            </w:r>
          </w:p>
        </w:tc>
        <w:tc>
          <w:tcPr>
            <w:tcW w:w="1150" w:type="dxa"/>
          </w:tcPr>
          <w:p w14:paraId="18631C63" w14:textId="77777777" w:rsidR="00BB174B" w:rsidRDefault="00000000">
            <w:pPr>
              <w:pStyle w:val="Compact"/>
            </w:pPr>
            <w:r>
              <w:rPr>
                <w:sz w:val="15"/>
              </w:rPr>
              <w:t>2,849.21 (high)</w:t>
            </w:r>
          </w:p>
        </w:tc>
        <w:tc>
          <w:tcPr>
            <w:tcW w:w="700" w:type="dxa"/>
          </w:tcPr>
          <w:p w14:paraId="2D44B392" w14:textId="77777777" w:rsidR="00BB174B" w:rsidRDefault="00000000">
            <w:pPr>
              <w:pStyle w:val="Compact"/>
            </w:pPr>
            <w:r>
              <w:rPr>
                <w:sz w:val="15"/>
              </w:rPr>
              <w:t>NO</w:t>
            </w:r>
          </w:p>
        </w:tc>
        <w:tc>
          <w:tcPr>
            <w:tcW w:w="2340" w:type="dxa"/>
          </w:tcPr>
          <w:p w14:paraId="3FA9BBF6" w14:textId="77777777" w:rsidR="00BB174B" w:rsidRDefault="00000000">
            <w:pPr>
              <w:pStyle w:val="Compact"/>
            </w:pPr>
            <w:r>
              <w:rPr>
                <w:sz w:val="15"/>
              </w:rPr>
              <w:t>C10a×1, C10b×3</w:t>
            </w:r>
          </w:p>
        </w:tc>
      </w:tr>
      <w:tr w:rsidR="00BB174B" w14:paraId="780BEBA2" w14:textId="77777777">
        <w:tc>
          <w:tcPr>
            <w:tcW w:w="1650" w:type="dxa"/>
          </w:tcPr>
          <w:p w14:paraId="2A65362C" w14:textId="77777777" w:rsidR="00BB174B" w:rsidRDefault="00000000">
            <w:pPr>
              <w:pStyle w:val="Compact"/>
            </w:pPr>
            <w:r>
              <w:rPr>
                <w:sz w:val="15"/>
              </w:rPr>
              <w:t>Max-PathCov</w:t>
            </w:r>
          </w:p>
        </w:tc>
        <w:tc>
          <w:tcPr>
            <w:tcW w:w="880" w:type="dxa"/>
          </w:tcPr>
          <w:p w14:paraId="07DC0CFB" w14:textId="77777777" w:rsidR="00BB174B" w:rsidRDefault="00000000">
            <w:pPr>
              <w:pStyle w:val="Compact"/>
            </w:pPr>
            <w:r>
              <w:rPr>
                <w:sz w:val="15"/>
              </w:rPr>
              <w:t>3,791.56</w:t>
            </w:r>
          </w:p>
        </w:tc>
        <w:tc>
          <w:tcPr>
            <w:tcW w:w="880" w:type="dxa"/>
          </w:tcPr>
          <w:p w14:paraId="1FEAA83E" w14:textId="77777777" w:rsidR="00BB174B" w:rsidRDefault="00000000">
            <w:pPr>
              <w:pStyle w:val="Compact"/>
            </w:pPr>
            <w:r>
              <w:rPr>
                <w:sz w:val="15"/>
              </w:rPr>
              <w:t>5,456.40</w:t>
            </w:r>
          </w:p>
        </w:tc>
        <w:tc>
          <w:tcPr>
            <w:tcW w:w="880" w:type="dxa"/>
          </w:tcPr>
          <w:p w14:paraId="084508B3" w14:textId="77777777" w:rsidR="00BB174B" w:rsidRDefault="00000000">
            <w:pPr>
              <w:pStyle w:val="Compact"/>
            </w:pPr>
            <w:r>
              <w:rPr>
                <w:sz w:val="15"/>
              </w:rPr>
              <w:t>2,782.72</w:t>
            </w:r>
          </w:p>
        </w:tc>
        <w:tc>
          <w:tcPr>
            <w:tcW w:w="880" w:type="dxa"/>
          </w:tcPr>
          <w:p w14:paraId="5B6B7B04" w14:textId="77777777" w:rsidR="00BB174B" w:rsidRDefault="00000000">
            <w:pPr>
              <w:pStyle w:val="Compact"/>
            </w:pPr>
            <w:r>
              <w:rPr>
                <w:sz w:val="15"/>
              </w:rPr>
              <w:t>3,167.77</w:t>
            </w:r>
          </w:p>
        </w:tc>
        <w:tc>
          <w:tcPr>
            <w:tcW w:w="1150" w:type="dxa"/>
          </w:tcPr>
          <w:p w14:paraId="455B26F0" w14:textId="77777777" w:rsidR="00BB174B" w:rsidRDefault="00000000">
            <w:pPr>
              <w:pStyle w:val="Compact"/>
            </w:pPr>
            <w:r>
              <w:rPr>
                <w:sz w:val="15"/>
              </w:rPr>
              <w:t>2,782.72 (high)</w:t>
            </w:r>
          </w:p>
        </w:tc>
        <w:tc>
          <w:tcPr>
            <w:tcW w:w="700" w:type="dxa"/>
          </w:tcPr>
          <w:p w14:paraId="54F1A0E6" w14:textId="77777777" w:rsidR="00BB174B" w:rsidRDefault="00000000">
            <w:pPr>
              <w:pStyle w:val="Compact"/>
            </w:pPr>
            <w:r>
              <w:rPr>
                <w:sz w:val="15"/>
              </w:rPr>
              <w:t>NO</w:t>
            </w:r>
          </w:p>
        </w:tc>
        <w:tc>
          <w:tcPr>
            <w:tcW w:w="2340" w:type="dxa"/>
          </w:tcPr>
          <w:p w14:paraId="54B67DFB" w14:textId="77777777" w:rsidR="00BB174B" w:rsidRDefault="00000000">
            <w:pPr>
              <w:pStyle w:val="Compact"/>
            </w:pPr>
            <w:r>
              <w:rPr>
                <w:sz w:val="15"/>
              </w:rPr>
              <w:t>C10a×1, C10b×3</w:t>
            </w:r>
          </w:p>
        </w:tc>
      </w:tr>
      <w:tr w:rsidR="00BB174B" w14:paraId="5335D293" w14:textId="77777777">
        <w:tc>
          <w:tcPr>
            <w:tcW w:w="1650" w:type="dxa"/>
          </w:tcPr>
          <w:p w14:paraId="7C5BA3CD" w14:textId="77777777" w:rsidR="00BB174B" w:rsidRDefault="00000000">
            <w:pPr>
              <w:pStyle w:val="Compact"/>
            </w:pPr>
            <w:r>
              <w:rPr>
                <w:sz w:val="15"/>
              </w:rPr>
              <w:t>Round-Robin</w:t>
            </w:r>
          </w:p>
        </w:tc>
        <w:tc>
          <w:tcPr>
            <w:tcW w:w="880" w:type="dxa"/>
          </w:tcPr>
          <w:p w14:paraId="62A7FCB6" w14:textId="77777777" w:rsidR="00BB174B" w:rsidRDefault="00000000">
            <w:pPr>
              <w:pStyle w:val="Compact"/>
            </w:pPr>
            <w:r>
              <w:rPr>
                <w:sz w:val="15"/>
              </w:rPr>
              <w:t>4,506.63</w:t>
            </w:r>
          </w:p>
        </w:tc>
        <w:tc>
          <w:tcPr>
            <w:tcW w:w="880" w:type="dxa"/>
          </w:tcPr>
          <w:p w14:paraId="6196BB17" w14:textId="77777777" w:rsidR="00BB174B" w:rsidRDefault="00000000">
            <w:pPr>
              <w:pStyle w:val="Compact"/>
            </w:pPr>
            <w:r>
              <w:rPr>
                <w:sz w:val="15"/>
              </w:rPr>
              <w:t>5,357.27</w:t>
            </w:r>
          </w:p>
        </w:tc>
        <w:tc>
          <w:tcPr>
            <w:tcW w:w="880" w:type="dxa"/>
          </w:tcPr>
          <w:p w14:paraId="6E944D8D" w14:textId="77777777" w:rsidR="00BB174B" w:rsidRDefault="00000000">
            <w:pPr>
              <w:pStyle w:val="Compact"/>
            </w:pPr>
            <w:r>
              <w:rPr>
                <w:sz w:val="15"/>
              </w:rPr>
              <w:t>2,776.85</w:t>
            </w:r>
          </w:p>
        </w:tc>
        <w:tc>
          <w:tcPr>
            <w:tcW w:w="880" w:type="dxa"/>
          </w:tcPr>
          <w:p w14:paraId="4A6FFF27" w14:textId="77777777" w:rsidR="00BB174B" w:rsidRDefault="00000000">
            <w:pPr>
              <w:pStyle w:val="Compact"/>
            </w:pPr>
            <w:r>
              <w:rPr>
                <w:sz w:val="15"/>
              </w:rPr>
              <w:t>2,901.22</w:t>
            </w:r>
          </w:p>
        </w:tc>
        <w:tc>
          <w:tcPr>
            <w:tcW w:w="1150" w:type="dxa"/>
          </w:tcPr>
          <w:p w14:paraId="459C486B" w14:textId="77777777" w:rsidR="00BB174B" w:rsidRDefault="00000000">
            <w:pPr>
              <w:pStyle w:val="Compact"/>
            </w:pPr>
            <w:r>
              <w:rPr>
                <w:sz w:val="15"/>
              </w:rPr>
              <w:t>2,776.85 (high)</w:t>
            </w:r>
          </w:p>
        </w:tc>
        <w:tc>
          <w:tcPr>
            <w:tcW w:w="700" w:type="dxa"/>
          </w:tcPr>
          <w:p w14:paraId="17931521" w14:textId="77777777" w:rsidR="00BB174B" w:rsidRDefault="00000000">
            <w:pPr>
              <w:pStyle w:val="Compact"/>
            </w:pPr>
            <w:r>
              <w:rPr>
                <w:sz w:val="15"/>
              </w:rPr>
              <w:t>NO</w:t>
            </w:r>
          </w:p>
        </w:tc>
        <w:tc>
          <w:tcPr>
            <w:tcW w:w="2340" w:type="dxa"/>
          </w:tcPr>
          <w:p w14:paraId="009E47D1" w14:textId="77777777" w:rsidR="00BB174B" w:rsidRDefault="00000000">
            <w:pPr>
              <w:pStyle w:val="Compact"/>
            </w:pPr>
            <w:r>
              <w:rPr>
                <w:sz w:val="15"/>
              </w:rPr>
              <w:t>C8×3, C10b×2, C12×1, C14×3</w:t>
            </w:r>
          </w:p>
        </w:tc>
      </w:tr>
      <w:tr w:rsidR="00BB174B" w14:paraId="66B4995C" w14:textId="77777777">
        <w:tc>
          <w:tcPr>
            <w:tcW w:w="1650" w:type="dxa"/>
          </w:tcPr>
          <w:p w14:paraId="52DC2D57" w14:textId="77777777" w:rsidR="00BB174B" w:rsidRDefault="00000000">
            <w:pPr>
              <w:pStyle w:val="Compact"/>
            </w:pPr>
            <w:r>
              <w:rPr>
                <w:sz w:val="15"/>
              </w:rPr>
              <w:t>Single-Zone</w:t>
            </w:r>
          </w:p>
        </w:tc>
        <w:tc>
          <w:tcPr>
            <w:tcW w:w="880" w:type="dxa"/>
          </w:tcPr>
          <w:p w14:paraId="63C44309" w14:textId="77777777" w:rsidR="00BB174B" w:rsidRDefault="00000000">
            <w:pPr>
              <w:pStyle w:val="Compact"/>
            </w:pPr>
            <w:r>
              <w:rPr>
                <w:sz w:val="15"/>
              </w:rPr>
              <w:t>3,487.41</w:t>
            </w:r>
          </w:p>
        </w:tc>
        <w:tc>
          <w:tcPr>
            <w:tcW w:w="880" w:type="dxa"/>
          </w:tcPr>
          <w:p w14:paraId="7B4CA7B4" w14:textId="77777777" w:rsidR="00BB174B" w:rsidRDefault="00000000">
            <w:pPr>
              <w:pStyle w:val="Compact"/>
            </w:pPr>
            <w:r>
              <w:rPr>
                <w:sz w:val="15"/>
              </w:rPr>
              <w:t>4,072.55</w:t>
            </w:r>
          </w:p>
        </w:tc>
        <w:tc>
          <w:tcPr>
            <w:tcW w:w="880" w:type="dxa"/>
          </w:tcPr>
          <w:p w14:paraId="46CA92C3" w14:textId="77777777" w:rsidR="00BB174B" w:rsidRDefault="00000000">
            <w:pPr>
              <w:pStyle w:val="Compact"/>
            </w:pPr>
            <w:r>
              <w:rPr>
                <w:sz w:val="15"/>
              </w:rPr>
              <w:t>3,067.59</w:t>
            </w:r>
          </w:p>
        </w:tc>
        <w:tc>
          <w:tcPr>
            <w:tcW w:w="880" w:type="dxa"/>
          </w:tcPr>
          <w:p w14:paraId="646D0BBE" w14:textId="77777777" w:rsidR="00BB174B" w:rsidRDefault="00000000">
            <w:pPr>
              <w:pStyle w:val="Compact"/>
            </w:pPr>
            <w:r>
              <w:rPr>
                <w:sz w:val="15"/>
              </w:rPr>
              <w:t>2,376.09</w:t>
            </w:r>
          </w:p>
        </w:tc>
        <w:tc>
          <w:tcPr>
            <w:tcW w:w="1150" w:type="dxa"/>
          </w:tcPr>
          <w:p w14:paraId="46686E1C" w14:textId="77777777" w:rsidR="00BB174B" w:rsidRDefault="00000000">
            <w:pPr>
              <w:pStyle w:val="Compact"/>
            </w:pPr>
            <w:r>
              <w:rPr>
                <w:sz w:val="15"/>
              </w:rPr>
              <w:t>2,376.09 (burst)</w:t>
            </w:r>
          </w:p>
        </w:tc>
        <w:tc>
          <w:tcPr>
            <w:tcW w:w="700" w:type="dxa"/>
          </w:tcPr>
          <w:p w14:paraId="2F550C34" w14:textId="77777777" w:rsidR="00BB174B" w:rsidRDefault="00000000">
            <w:pPr>
              <w:pStyle w:val="Compact"/>
            </w:pPr>
            <w:r>
              <w:rPr>
                <w:sz w:val="15"/>
              </w:rPr>
              <w:t>NO</w:t>
            </w:r>
          </w:p>
        </w:tc>
        <w:tc>
          <w:tcPr>
            <w:tcW w:w="2340" w:type="dxa"/>
          </w:tcPr>
          <w:p w14:paraId="6CC1ED2C" w14:textId="77777777" w:rsidR="00BB174B" w:rsidRDefault="00000000">
            <w:pPr>
              <w:pStyle w:val="Compact"/>
            </w:pPr>
            <w:r>
              <w:rPr>
                <w:sz w:val="15"/>
              </w:rPr>
              <w:t>C3×4, C10a×2, C10b×6, C12×2</w:t>
            </w:r>
          </w:p>
        </w:tc>
      </w:tr>
      <w:tr w:rsidR="00BB174B" w14:paraId="24A3BE5B" w14:textId="77777777">
        <w:tc>
          <w:tcPr>
            <w:tcW w:w="1650" w:type="dxa"/>
          </w:tcPr>
          <w:p w14:paraId="1301DA7B" w14:textId="77777777" w:rsidR="00BB174B" w:rsidRDefault="00000000">
            <w:pPr>
              <w:pStyle w:val="Compact"/>
            </w:pPr>
            <w:r>
              <w:rPr>
                <w:sz w:val="15"/>
              </w:rPr>
              <w:t>ThreatIntel-Only</w:t>
            </w:r>
          </w:p>
        </w:tc>
        <w:tc>
          <w:tcPr>
            <w:tcW w:w="880" w:type="dxa"/>
          </w:tcPr>
          <w:p w14:paraId="49276B50" w14:textId="77777777" w:rsidR="00BB174B" w:rsidRDefault="00000000">
            <w:pPr>
              <w:pStyle w:val="Compact"/>
            </w:pPr>
            <w:r>
              <w:rPr>
                <w:sz w:val="15"/>
              </w:rPr>
              <w:t>2,994.06</w:t>
            </w:r>
          </w:p>
        </w:tc>
        <w:tc>
          <w:tcPr>
            <w:tcW w:w="880" w:type="dxa"/>
          </w:tcPr>
          <w:p w14:paraId="084CB29C" w14:textId="77777777" w:rsidR="00BB174B" w:rsidRDefault="00000000">
            <w:pPr>
              <w:pStyle w:val="Compact"/>
            </w:pPr>
            <w:r>
              <w:rPr>
                <w:sz w:val="15"/>
              </w:rPr>
              <w:t>4,196.92</w:t>
            </w:r>
          </w:p>
        </w:tc>
        <w:tc>
          <w:tcPr>
            <w:tcW w:w="880" w:type="dxa"/>
          </w:tcPr>
          <w:p w14:paraId="016CB649" w14:textId="77777777" w:rsidR="00BB174B" w:rsidRDefault="00000000">
            <w:pPr>
              <w:pStyle w:val="Compact"/>
            </w:pPr>
            <w:r>
              <w:rPr>
                <w:sz w:val="15"/>
              </w:rPr>
              <w:t>2,090.52</w:t>
            </w:r>
          </w:p>
        </w:tc>
        <w:tc>
          <w:tcPr>
            <w:tcW w:w="880" w:type="dxa"/>
          </w:tcPr>
          <w:p w14:paraId="4299B70E" w14:textId="77777777" w:rsidR="00BB174B" w:rsidRDefault="00000000">
            <w:pPr>
              <w:pStyle w:val="Compact"/>
            </w:pPr>
            <w:r>
              <w:rPr>
                <w:sz w:val="15"/>
              </w:rPr>
              <w:t>2,331.56</w:t>
            </w:r>
          </w:p>
        </w:tc>
        <w:tc>
          <w:tcPr>
            <w:tcW w:w="1150" w:type="dxa"/>
          </w:tcPr>
          <w:p w14:paraId="1E107832" w14:textId="77777777" w:rsidR="00BB174B" w:rsidRDefault="00000000">
            <w:pPr>
              <w:pStyle w:val="Compact"/>
            </w:pPr>
            <w:r>
              <w:rPr>
                <w:sz w:val="15"/>
              </w:rPr>
              <w:t>2,090.52 (high)</w:t>
            </w:r>
          </w:p>
        </w:tc>
        <w:tc>
          <w:tcPr>
            <w:tcW w:w="700" w:type="dxa"/>
          </w:tcPr>
          <w:p w14:paraId="78DFC883" w14:textId="77777777" w:rsidR="00BB174B" w:rsidRDefault="00000000">
            <w:pPr>
              <w:pStyle w:val="Compact"/>
            </w:pPr>
            <w:r>
              <w:rPr>
                <w:sz w:val="15"/>
              </w:rPr>
              <w:t>NO</w:t>
            </w:r>
          </w:p>
        </w:tc>
        <w:tc>
          <w:tcPr>
            <w:tcW w:w="2340" w:type="dxa"/>
          </w:tcPr>
          <w:p w14:paraId="3C1C4C31" w14:textId="77777777" w:rsidR="00BB174B" w:rsidRDefault="00000000">
            <w:pPr>
              <w:pStyle w:val="Compact"/>
            </w:pPr>
            <w:r>
              <w:rPr>
                <w:sz w:val="15"/>
              </w:rPr>
              <w:t>C10a×3, C10b×9</w:t>
            </w:r>
          </w:p>
        </w:tc>
      </w:tr>
      <w:tr w:rsidR="00BB174B" w14:paraId="24A3BE5B" w14:textId="77777777">
        <w:tc>
          <w:tcPr>
            <w:tcW w:w="1650" w:type="dxa"/>
          </w:tcPr>
          <w:p w14:paraId="1301DA7B" w14:textId="77777777" w:rsidR="00BB174B" w:rsidRDefault="00000000">
            <w:pPr>
              <w:pStyle w:val="Compact"/>
            </w:pPr>
            <w:r>
              <w:rPr>
                <w:sz w:val="15"/>
              </w:rPr>
              <w:t>Greedy-HighRho</w:t>
            </w:r>
          </w:p>
        </w:tc>
        <w:tc>
          <w:tcPr>
            <w:tcW w:w="880" w:type="dxa"/>
          </w:tcPr>
          <w:p w14:paraId="49276B50" w14:textId="77777777" w:rsidR="00BB174B" w:rsidRDefault="00000000">
            <w:pPr>
              <w:pStyle w:val="Compact"/>
            </w:pPr>
            <w:r>
              <w:rPr>
                <w:sz w:val="15"/>
              </w:rPr>
              <w:t>3,538.24</w:t>
            </w:r>
          </w:p>
        </w:tc>
        <w:tc>
          <w:tcPr>
            <w:tcW w:w="880" w:type="dxa"/>
          </w:tcPr>
          <w:p w14:paraId="084CB29C" w14:textId="77777777" w:rsidR="00BB174B" w:rsidRDefault="00000000">
            <w:pPr>
              <w:pStyle w:val="Compact"/>
            </w:pPr>
            <w:r>
              <w:rPr>
                <w:sz w:val="15"/>
              </w:rPr>
              <w:t>3,538.24</w:t>
            </w:r>
          </w:p>
        </w:tc>
        <w:tc>
          <w:tcPr>
            <w:tcW w:w="880" w:type="dxa"/>
          </w:tcPr>
          <w:p w14:paraId="016CB649" w14:textId="77777777" w:rsidR="00BB174B" w:rsidRDefault="00000000">
            <w:pPr>
              <w:pStyle w:val="Compact"/>
            </w:pPr>
            <w:r>
              <w:rPr>
                <w:sz w:val="15"/>
              </w:rPr>
              <w:t>1,654.33</w:t>
            </w:r>
          </w:p>
        </w:tc>
        <w:tc>
          <w:tcPr>
            <w:tcW w:w="880" w:type="dxa"/>
          </w:tcPr>
          <w:p w14:paraId="4299B70E" w14:textId="77777777" w:rsidR="00BB174B" w:rsidRDefault="00000000">
            <w:pPr>
              <w:pStyle w:val="Compact"/>
            </w:pPr>
            <w:r>
              <w:rPr>
                <w:sz w:val="15"/>
              </w:rPr>
              <w:t>1,341.25</w:t>
            </w:r>
          </w:p>
        </w:tc>
        <w:tc>
          <w:tcPr>
            <w:tcW w:w="1150" w:type="dxa"/>
          </w:tcPr>
          <w:p w14:paraId="1E107832" w14:textId="77777777" w:rsidR="00BB174B" w:rsidRDefault="00000000">
            <w:pPr>
              <w:pStyle w:val="Compact"/>
            </w:pPr>
            <w:r>
              <w:rPr>
                <w:sz w:val="15"/>
              </w:rPr>
              <w:t>1,341.25 (burst)</w:t>
            </w:r>
          </w:p>
        </w:tc>
        <w:tc>
          <w:tcPr>
            <w:tcW w:w="700" w:type="dxa"/>
          </w:tcPr>
          <w:p w14:paraId="78DFC883" w14:textId="77777777" w:rsidR="00BB174B" w:rsidRDefault="00000000">
            <w:pPr>
              <w:pStyle w:val="Compact"/>
            </w:pPr>
            <w:r>
              <w:rPr>
                <w:sz w:val="15"/>
              </w:rPr>
              <w:t>NO</w:t>
            </w:r>
          </w:p>
        </w:tc>
        <w:tc>
          <w:tcPr>
            <w:tcW w:w="2340" w:type="dxa"/>
          </w:tcPr>
          <w:p w14:paraId="3C1C4C31" w14:textId="77777777" w:rsidR="00BB174B" w:rsidRDefault="00000000">
            <w:pPr>
              <w:pStyle w:val="Compact"/>
            </w:pPr>
            <w:r>
              <w:rPr>
                <w:sz w:val="15"/>
              </w:rPr>
              <w:t>C10a×2, C10b×6, C14×4</w:t>
            </w:r>
          </w:p>
        </w:tc>
      </w:tr>
    </w:tbl>
    <w:p w14:paraId="396C3950" w14:textId="77777777" w:rsidR="00BB174B" w:rsidRDefault="00000000">
      <w:pPr>
        <w:pStyle w:val="BodyText"/>
      </w:pPr>
      <w:r>
        <w:rPr>
          <w:b/>
        </w:rPr>
        <w:t>Reading Table 4.</w:t>
      </w:r>
      <w:r>
        <w:rPr/>
        <w:t xml:space="preserve"> Each RC2 procedure is best at its own objective: the Q-med schedule has the highest Q at θ_med (10,497.84), burst-first the highest Q at θ_burst (8,379.09), and the max–min schedule the highest worst-case score (7,052.62), 1.46× that of the best baseline (Greedy-Diverse, 4,822.52). The max–min schedule scores higher than every baseline under each of the four profiles, including θ_low. No baseline collapses to zero, because each still earns credit in the slot where it first places a honeypot; all ten break at least one hard rule, and their worst-case scores range from 1,341.25 (Greedy-HighRho) to 4,822.52. The Q-med schedule's worst case (4,715.04) is below that of Greedy-Diverse, which breaks C12 and C14: optimizing the medium profile alone does not protect the worst case. θ_burst is the binding profile for only 3 of the 13 schedules. Figure 1 shows the worst case of every schedule, with each baseline both as produced and after repair to the nearest feasible schedule, and Table 8 (Section 7.6) summarizes each baseline in one row.</w:t>
      </w:r>
    </w:p>
    <w:p>
      <w:pPr>
        <w:pStyle w:val="CaptionedFigure"/>
        <w:jc w:val="center"/>
      </w:pPr>
      <w:r>
        <w:drawing>
          <wp:inline distT="0" distB="0" distL="0" distR="0">
            <wp:extent cx="5486400" cy="3657600"/>
            <wp:docPr id="9001" name="Fig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worstcase.png"/>
                    <pic:cNvPicPr/>
                  </pic:nvPicPr>
                  <pic:blipFill>
                    <a:blip r:embed="rIdFig1"/>
                    <a:stretch>
                      <a:fillRect/>
                    </a:stretch>
                  </pic:blipFill>
                  <pic:spPr>
                    <a:xfrm>
                      <a:off x="0" y="0"/>
                      <a:ext cx="5486400" cy="3657600"/>
                    </a:xfrm>
                    <a:prstGeom prst="rect">
                      <a:avLst/>
                    </a:prstGeom>
                  </pic:spPr>
                </pic:pic>
              </a:graphicData>
            </a:graphic>
          </wp:inline>
        </w:drawing>
      </w:r>
    </w:p>
    <w:p>
      <w:pPr>
        <w:pStyle w:val="ImageCaption"/>
      </w:pPr>
      <w:r>
        <w:rPr>
          <w:b/>
          <w:bCs/>
        </w:rPr>
        <w:t xml:space="preserve">Figure 1.</w:t>
      </w:r>
      <w:r>
        <w:t xml:space="preserve"> Worst-case score min_θ Q_θ of every schedule (common evaluator). Hollow: baseline as produced (breaks at least one hard rule); filled orange: the same baseline after minimum-change repair; blue: RC2 procedures. Every repaired baseline stays below r*.</w:t>
      </w:r>
    </w:p>
    <w:p w14:paraId="07DF7234" w14:textId="77777777" w:rsidR="00BB174B" w:rsidRDefault="00000000">
      <w:pPr>
        <w:pStyle w:val="Heading3"/>
      </w:pPr>
      <w:bookmarkStart w:id="21" w:name="metric-head-to-head-comparison"/>
      <w:bookmarkEnd w:id="20"/>
      <w:r>
        <w:t>7.3 15-Metric Head-to-Head Comparison</w:t>
      </w:r>
    </w:p>
    <w:p w14:paraId="222CFAF3" w14:textId="77777777" w:rsidR="00BB174B" w:rsidRDefault="00000000">
      <w:pPr>
        <w:pStyle w:val="FirstParagraph"/>
      </w:pPr>
      <w:r>
        <w:rPr>
          <w:b/>
        </w:rPr>
        <w:t>Table 5.</w:t>
      </w:r>
      <w:r>
        <w:rPr>
          <w:i/>
        </w:rPr>
        <w:t xml:space="preserve"> 15-metric comparison (RC2 = max–min schedule). ATT&amp;CK techniques, tactic families, hop coverage, and early interception count live honeypots at θ_med; PBurn, TBurn, and FM-avg are at θ_burst. Bold marks the best value in each row. Lower is better for PBurn, TBurn, rule violations, and C14 leaks; higher is better otherwise.</w:t>
      </w:r>
    </w:p>
    <w:tbl>
      <w:tblPr>
        <w:tblStyle w:val="Table"/>
        <w:tblW w:w="9355" w:type="dxa"/>
        <w:tblLayout w:type="fixed"/>
        <w:tblLook w:val="0020" w:firstRow="1" w:lastRow="0" w:firstColumn="0" w:lastColumn="0" w:noHBand="0" w:noVBand="0"/>
      </w:tblPr>
      <w:tblGrid>
        <w:gridCol w:w="1380"/>
        <w:gridCol w:w="725"/>
        <w:gridCol w:w="725"/>
        <w:gridCol w:w="725"/>
        <w:gridCol w:w="725"/>
        <w:gridCol w:w="725"/>
        <w:gridCol w:w="725"/>
        <w:gridCol w:w="725"/>
        <w:gridCol w:w="725"/>
        <w:gridCol w:w="725"/>
        <w:gridCol w:w="725"/>
        <w:gridCol w:w="725"/>
      </w:tblGrid>
      <w:tr w:rsidR="00BB174B" w14:paraId="052562A1" w14:textId="77777777" w:rsidTr="00BB174B">
        <w:trPr>
          <w:cnfStyle w:val="100000000000" w:firstRow="1" w:lastRow="0" w:firstColumn="0" w:lastColumn="0" w:oddVBand="0" w:evenVBand="0" w:oddHBand="0" w:evenHBand="0" w:firstRowFirstColumn="0" w:firstRowLastColumn="0" w:lastRowFirstColumn="0" w:lastRowLastColumn="0"/>
          <w:tblHeader/>
        </w:trPr>
        <w:tc>
          <w:tcPr>
            <w:tcW w:w="1380" w:type="dxa"/>
          </w:tcPr>
          <w:p w14:paraId="32A40FC0" w14:textId="77777777" w:rsidR="00BB174B" w:rsidRDefault="00000000">
            <w:pPr>
              <w:pStyle w:val="Compact"/>
            </w:pPr>
            <w:r>
              <w:rPr>
                <w:b/>
                <w:sz w:val="14"/>
              </w:rPr>
              <w:t>Metric</w:t>
            </w:r>
          </w:p>
        </w:tc>
        <w:tc>
          <w:tcPr>
            <w:tcW w:w="725" w:type="dxa"/>
          </w:tcPr>
          <w:p w14:paraId="5AFCF990" w14:textId="77777777" w:rsidR="00BB174B" w:rsidRDefault="00000000">
            <w:pPr>
              <w:pStyle w:val="Compact"/>
            </w:pPr>
            <w:r>
              <w:rPr>
                <w:b/>
                <w:sz w:val="14"/>
              </w:rPr>
              <w:t>RC2</w:t>
            </w:r>
          </w:p>
        </w:tc>
        <w:tc>
          <w:tcPr>
            <w:tcW w:w="725" w:type="dxa"/>
          </w:tcPr>
          <w:p w14:paraId="35FEE7B9" w14:textId="77777777" w:rsidR="00BB174B" w:rsidRDefault="00000000">
            <w:pPr>
              <w:pStyle w:val="Compact"/>
            </w:pPr>
            <w:r>
              <w:rPr>
                <w:b/>
                <w:sz w:val="14"/>
              </w:rPr>
              <w:t>G-BiDir</w:t>
            </w:r>
          </w:p>
        </w:tc>
        <w:tc>
          <w:tcPr>
            <w:tcW w:w="725" w:type="dxa"/>
          </w:tcPr>
          <w:p w14:paraId="0F0C78F4" w14:textId="77777777" w:rsidR="00BB174B" w:rsidRDefault="00000000">
            <w:pPr>
              <w:pStyle w:val="Compact"/>
            </w:pPr>
            <w:r>
              <w:rPr>
                <w:b/>
                <w:sz w:val="14"/>
              </w:rPr>
              <w:t>R-Robin</w:t>
            </w:r>
          </w:p>
        </w:tc>
        <w:tc>
          <w:tcPr>
            <w:tcW w:w="725" w:type="dxa"/>
          </w:tcPr>
          <w:p w14:paraId="6C88ECD3" w14:textId="77777777" w:rsidR="00BB174B" w:rsidRDefault="00000000">
            <w:pPr>
              <w:pStyle w:val="Compact"/>
            </w:pPr>
            <w:r>
              <w:rPr>
                <w:b/>
                <w:sz w:val="14"/>
              </w:rPr>
              <w:t>S-Best</w:t>
            </w:r>
          </w:p>
        </w:tc>
        <w:tc>
          <w:tcPr>
            <w:tcW w:w="725" w:type="dxa"/>
          </w:tcPr>
          <w:p w14:paraId="5BF23FBB" w14:textId="77777777" w:rsidR="00BB174B" w:rsidRDefault="00000000">
            <w:pPr>
              <w:pStyle w:val="Compact"/>
            </w:pPr>
            <w:r>
              <w:rPr>
                <w:b/>
                <w:sz w:val="14"/>
              </w:rPr>
              <w:t>LP</w:t>
            </w:r>
          </w:p>
        </w:tc>
        <w:tc>
          <w:tcPr>
            <w:tcW w:w="725" w:type="dxa"/>
          </w:tcPr>
          <w:p w14:paraId="7783C41E" w14:textId="77777777" w:rsidR="00BB174B" w:rsidRDefault="00000000">
            <w:pPr>
              <w:pStyle w:val="Compact"/>
            </w:pPr>
            <w:r>
              <w:rPr>
                <w:b/>
                <w:sz w:val="14"/>
              </w:rPr>
              <w:t>Rnd</w:t>
            </w:r>
          </w:p>
        </w:tc>
        <w:tc>
          <w:tcPr>
            <w:tcW w:w="725" w:type="dxa"/>
          </w:tcPr>
          <w:p w14:paraId="1507B547" w14:textId="77777777" w:rsidR="00BB174B" w:rsidRDefault="00000000">
            <w:pPr>
              <w:pStyle w:val="Compact"/>
            </w:pPr>
            <w:r>
              <w:rPr>
                <w:b/>
                <w:sz w:val="14"/>
              </w:rPr>
              <w:t>S-Zone</w:t>
            </w:r>
          </w:p>
        </w:tc>
        <w:tc>
          <w:tcPr>
            <w:tcW w:w="725" w:type="dxa"/>
          </w:tcPr>
          <w:p w14:paraId="63C21A5D" w14:textId="77777777" w:rsidR="00BB174B" w:rsidRDefault="00000000">
            <w:pPr>
              <w:pStyle w:val="Compact"/>
            </w:pPr>
            <w:r>
              <w:rPr>
                <w:b/>
                <w:sz w:val="14"/>
              </w:rPr>
              <w:t>G-Div</w:t>
            </w:r>
          </w:p>
        </w:tc>
        <w:tc>
          <w:tcPr>
            <w:tcW w:w="725" w:type="dxa"/>
          </w:tcPr>
          <w:p w14:paraId="287A5D1E" w14:textId="77777777" w:rsidR="00BB174B" w:rsidRDefault="00000000">
            <w:pPr>
              <w:pStyle w:val="Compact"/>
            </w:pPr>
            <w:r>
              <w:rPr>
                <w:b/>
                <w:sz w:val="14"/>
              </w:rPr>
              <w:t>ThrI</w:t>
            </w:r>
          </w:p>
        </w:tc>
        <w:tc>
          <w:tcPr>
            <w:tcW w:w="725" w:type="dxa"/>
          </w:tcPr>
          <w:p w14:paraId="795320FC" w14:textId="77777777" w:rsidR="00BB174B" w:rsidRDefault="00000000">
            <w:pPr>
              <w:pStyle w:val="Compact"/>
            </w:pPr>
            <w:r>
              <w:rPr>
                <w:b/>
                <w:sz w:val="14"/>
              </w:rPr>
              <w:t>MaxPC</w:t>
            </w:r>
          </w:p>
        </w:tc>
        <w:tc>
          <w:tcPr>
            <w:tcW w:w="725" w:type="dxa"/>
          </w:tcPr>
          <w:p w14:paraId="795320FC" w14:textId="77777777" w:rsidR="00BB174B" w:rsidRDefault="00000000">
            <w:pPr>
              <w:pStyle w:val="Compact"/>
            </w:pPr>
            <w:r>
              <w:rPr>
                <w:b/>
                <w:sz w:val="14"/>
              </w:rPr>
              <w:t>G-HiRho</w:t>
            </w:r>
          </w:p>
        </w:tc>
      </w:tr>
      <w:tr w:rsidR="00BB174B" w14:paraId="333DC734" w14:textId="77777777">
        <w:tc>
          <w:tcPr>
            <w:tcW w:w="1380" w:type="dxa"/>
          </w:tcPr>
          <w:p w14:paraId="0645705E" w14:textId="77777777" w:rsidR="00BB174B" w:rsidRDefault="00000000">
            <w:pPr>
              <w:pStyle w:val="Compact"/>
            </w:pPr>
            <w:r>
              <w:rPr>
                <w:sz w:val="14"/>
              </w:rPr>
              <w:t>Worst-case</w:t>
            </w:r>
          </w:p>
        </w:tc>
        <w:tc>
          <w:tcPr>
            <w:tcW w:w="725" w:type="dxa"/>
          </w:tcPr>
          <w:p w14:paraId="30F46A44" w14:textId="77777777" w:rsidR="00BB174B" w:rsidRDefault="00000000">
            <w:pPr>
              <w:pStyle w:val="Compact"/>
            </w:pPr>
            <w:r>
              <w:rPr>
                <w:b/>
                <w:sz w:val="14"/>
              </w:rPr>
              <w:t>7,052.62</w:t>
            </w:r>
          </w:p>
        </w:tc>
        <w:tc>
          <w:tcPr>
            <w:tcW w:w="725" w:type="dxa"/>
          </w:tcPr>
          <w:p w14:paraId="2B9D7B4F" w14:textId="77777777" w:rsidR="00BB174B" w:rsidRDefault="00000000">
            <w:pPr>
              <w:pStyle w:val="Compact"/>
            </w:pPr>
            <w:r>
              <w:rPr>
                <w:sz w:val="14"/>
              </w:rPr>
              <w:t>3,093.19</w:t>
            </w:r>
          </w:p>
        </w:tc>
        <w:tc>
          <w:tcPr>
            <w:tcW w:w="725" w:type="dxa"/>
          </w:tcPr>
          <w:p w14:paraId="53905FE9" w14:textId="77777777" w:rsidR="00BB174B" w:rsidRDefault="00000000">
            <w:pPr>
              <w:pStyle w:val="Compact"/>
            </w:pPr>
            <w:r>
              <w:rPr>
                <w:sz w:val="14"/>
              </w:rPr>
              <w:t>2,776.85</w:t>
            </w:r>
          </w:p>
        </w:tc>
        <w:tc>
          <w:tcPr>
            <w:tcW w:w="725" w:type="dxa"/>
          </w:tcPr>
          <w:p w14:paraId="64BC6228" w14:textId="77777777" w:rsidR="00BB174B" w:rsidRDefault="00000000">
            <w:pPr>
              <w:pStyle w:val="Compact"/>
            </w:pPr>
            <w:r>
              <w:rPr>
                <w:sz w:val="14"/>
              </w:rPr>
              <w:t>3,093.19</w:t>
            </w:r>
          </w:p>
        </w:tc>
        <w:tc>
          <w:tcPr>
            <w:tcW w:w="725" w:type="dxa"/>
          </w:tcPr>
          <w:p w14:paraId="2A0E83AE" w14:textId="77777777" w:rsidR="00BB174B" w:rsidRDefault="00000000">
            <w:pPr>
              <w:pStyle w:val="Compact"/>
            </w:pPr>
            <w:r>
              <w:rPr>
                <w:sz w:val="14"/>
              </w:rPr>
              <w:t>2,849.21</w:t>
            </w:r>
          </w:p>
        </w:tc>
        <w:tc>
          <w:tcPr>
            <w:tcW w:w="725" w:type="dxa"/>
          </w:tcPr>
          <w:p w14:paraId="09DE7A50" w14:textId="77777777" w:rsidR="00BB174B" w:rsidRDefault="00000000">
            <w:pPr>
              <w:pStyle w:val="Compact"/>
            </w:pPr>
            <w:r>
              <w:rPr>
                <w:sz w:val="14"/>
              </w:rPr>
              <w:t>3,770.69</w:t>
            </w:r>
          </w:p>
        </w:tc>
        <w:tc>
          <w:tcPr>
            <w:tcW w:w="725" w:type="dxa"/>
          </w:tcPr>
          <w:p w14:paraId="37070935" w14:textId="77777777" w:rsidR="00BB174B" w:rsidRDefault="00000000">
            <w:pPr>
              <w:pStyle w:val="Compact"/>
            </w:pPr>
            <w:r>
              <w:rPr>
                <w:sz w:val="14"/>
              </w:rPr>
              <w:t>2,376.09</w:t>
            </w:r>
          </w:p>
        </w:tc>
        <w:tc>
          <w:tcPr>
            <w:tcW w:w="725" w:type="dxa"/>
          </w:tcPr>
          <w:p w14:paraId="23F90E4C" w14:textId="77777777" w:rsidR="00BB174B" w:rsidRDefault="00000000">
            <w:pPr>
              <w:pStyle w:val="Compact"/>
            </w:pPr>
            <w:r>
              <w:rPr>
                <w:sz w:val="14"/>
              </w:rPr>
              <w:t>4,822.52</w:t>
            </w:r>
          </w:p>
        </w:tc>
        <w:tc>
          <w:tcPr>
            <w:tcW w:w="725" w:type="dxa"/>
          </w:tcPr>
          <w:p w14:paraId="24A63D7F" w14:textId="77777777" w:rsidR="00BB174B" w:rsidRDefault="00000000">
            <w:pPr>
              <w:pStyle w:val="Compact"/>
            </w:pPr>
            <w:r>
              <w:rPr>
                <w:sz w:val="14"/>
              </w:rPr>
              <w:t>2,090.52</w:t>
            </w:r>
          </w:p>
        </w:tc>
        <w:tc>
          <w:tcPr>
            <w:tcW w:w="725" w:type="dxa"/>
          </w:tcPr>
          <w:p w14:paraId="1891FA58" w14:textId="77777777" w:rsidR="00BB174B" w:rsidRDefault="00000000">
            <w:pPr>
              <w:pStyle w:val="Compact"/>
            </w:pPr>
            <w:r>
              <w:rPr>
                <w:sz w:val="14"/>
              </w:rPr>
              <w:t>2,782.72</w:t>
            </w:r>
          </w:p>
        </w:tc>
        <w:tc>
          <w:tcPr>
            <w:tcW w:w="725" w:type="dxa"/>
          </w:tcPr>
          <w:p w14:paraId="1891FA58" w14:textId="77777777" w:rsidR="00BB174B" w:rsidRDefault="00000000">
            <w:pPr>
              <w:pStyle w:val="Compact"/>
            </w:pPr>
            <w:r>
              <w:rPr>
                <w:sz w:val="14"/>
              </w:rPr>
              <w:t>1,341.25</w:t>
            </w:r>
          </w:p>
        </w:tc>
      </w:tr>
      <w:tr w:rsidR="00BB174B" w14:paraId="5EE9FBCD" w14:textId="77777777">
        <w:tc>
          <w:tcPr>
            <w:tcW w:w="1380" w:type="dxa"/>
          </w:tcPr>
          <w:p w14:paraId="640FE96F" w14:textId="77777777" w:rsidR="00BB174B" w:rsidRDefault="00000000">
            <w:pPr>
              <w:pStyle w:val="Compact"/>
            </w:pPr>
            <w:r>
              <w:rPr>
                <w:sz w:val="14"/>
              </w:rPr>
              <w:t>Q-med</w:t>
            </w:r>
          </w:p>
        </w:tc>
        <w:tc>
          <w:tcPr>
            <w:tcW w:w="725" w:type="dxa"/>
          </w:tcPr>
          <w:p w14:paraId="517B3578" w14:textId="77777777" w:rsidR="00BB174B" w:rsidRDefault="00000000">
            <w:pPr>
              <w:pStyle w:val="Compact"/>
            </w:pPr>
            <w:r>
              <w:rPr>
                <w:b/>
                <w:sz w:val="14"/>
              </w:rPr>
              <w:t>9,513.64</w:t>
            </w:r>
          </w:p>
        </w:tc>
        <w:tc>
          <w:tcPr>
            <w:tcW w:w="725" w:type="dxa"/>
          </w:tcPr>
          <w:p w14:paraId="7EBF16E1" w14:textId="77777777" w:rsidR="00BB174B" w:rsidRDefault="00000000">
            <w:pPr>
              <w:pStyle w:val="Compact"/>
            </w:pPr>
            <w:r>
              <w:rPr>
                <w:sz w:val="14"/>
              </w:rPr>
              <w:t>6,366.29</w:t>
            </w:r>
          </w:p>
        </w:tc>
        <w:tc>
          <w:tcPr>
            <w:tcW w:w="725" w:type="dxa"/>
          </w:tcPr>
          <w:p w14:paraId="03DDB139" w14:textId="77777777" w:rsidR="00BB174B" w:rsidRDefault="00000000">
            <w:pPr>
              <w:pStyle w:val="Compact"/>
            </w:pPr>
            <w:r>
              <w:rPr>
                <w:sz w:val="14"/>
              </w:rPr>
              <w:t>5,357.27</w:t>
            </w:r>
          </w:p>
        </w:tc>
        <w:tc>
          <w:tcPr>
            <w:tcW w:w="725" w:type="dxa"/>
          </w:tcPr>
          <w:p w14:paraId="6AE4985E" w14:textId="77777777" w:rsidR="00BB174B" w:rsidRDefault="00000000">
            <w:pPr>
              <w:pStyle w:val="Compact"/>
            </w:pPr>
            <w:r>
              <w:rPr>
                <w:sz w:val="14"/>
              </w:rPr>
              <w:t>6,330.84</w:t>
            </w:r>
          </w:p>
        </w:tc>
        <w:tc>
          <w:tcPr>
            <w:tcW w:w="725" w:type="dxa"/>
          </w:tcPr>
          <w:p w14:paraId="5EB644FC" w14:textId="77777777" w:rsidR="00BB174B" w:rsidRDefault="00000000">
            <w:pPr>
              <w:pStyle w:val="Compact"/>
            </w:pPr>
            <w:r>
              <w:rPr>
                <w:sz w:val="14"/>
              </w:rPr>
              <w:t>5,570.34</w:t>
            </w:r>
          </w:p>
        </w:tc>
        <w:tc>
          <w:tcPr>
            <w:tcW w:w="725" w:type="dxa"/>
          </w:tcPr>
          <w:p w14:paraId="11815489" w14:textId="77777777" w:rsidR="00BB174B" w:rsidRDefault="00000000">
            <w:pPr>
              <w:pStyle w:val="Compact"/>
            </w:pPr>
            <w:r>
              <w:rPr>
                <w:sz w:val="14"/>
              </w:rPr>
              <w:t>4,910.11</w:t>
            </w:r>
          </w:p>
        </w:tc>
        <w:tc>
          <w:tcPr>
            <w:tcW w:w="725" w:type="dxa"/>
          </w:tcPr>
          <w:p w14:paraId="2994CF35" w14:textId="77777777" w:rsidR="00BB174B" w:rsidRDefault="00000000">
            <w:pPr>
              <w:pStyle w:val="Compact"/>
            </w:pPr>
            <w:r>
              <w:rPr>
                <w:sz w:val="14"/>
              </w:rPr>
              <w:t>4,072.55</w:t>
            </w:r>
          </w:p>
        </w:tc>
        <w:tc>
          <w:tcPr>
            <w:tcW w:w="725" w:type="dxa"/>
          </w:tcPr>
          <w:p w14:paraId="4CDDEA03" w14:textId="77777777" w:rsidR="00BB174B" w:rsidRDefault="00000000">
            <w:pPr>
              <w:pStyle w:val="Compact"/>
            </w:pPr>
            <w:r>
              <w:rPr>
                <w:sz w:val="14"/>
              </w:rPr>
              <w:t>7,951.23</w:t>
            </w:r>
          </w:p>
        </w:tc>
        <w:tc>
          <w:tcPr>
            <w:tcW w:w="725" w:type="dxa"/>
          </w:tcPr>
          <w:p w14:paraId="7867530C" w14:textId="77777777" w:rsidR="00BB174B" w:rsidRDefault="00000000">
            <w:pPr>
              <w:pStyle w:val="Compact"/>
            </w:pPr>
            <w:r>
              <w:rPr>
                <w:sz w:val="14"/>
              </w:rPr>
              <w:t>4,196.92</w:t>
            </w:r>
          </w:p>
        </w:tc>
        <w:tc>
          <w:tcPr>
            <w:tcW w:w="725" w:type="dxa"/>
          </w:tcPr>
          <w:p w14:paraId="2EE9EB05" w14:textId="77777777" w:rsidR="00BB174B" w:rsidRDefault="00000000">
            <w:pPr>
              <w:pStyle w:val="Compact"/>
            </w:pPr>
            <w:r>
              <w:rPr>
                <w:sz w:val="14"/>
              </w:rPr>
              <w:t>5,456.40</w:t>
            </w:r>
          </w:p>
        </w:tc>
        <w:tc>
          <w:tcPr>
            <w:tcW w:w="725" w:type="dxa"/>
          </w:tcPr>
          <w:p w14:paraId="2EE9EB05" w14:textId="77777777" w:rsidR="00BB174B" w:rsidRDefault="00000000">
            <w:pPr>
              <w:pStyle w:val="Compact"/>
            </w:pPr>
            <w:r>
              <w:rPr>
                <w:sz w:val="14"/>
              </w:rPr>
              <w:t>3,538.24</w:t>
            </w:r>
          </w:p>
        </w:tc>
      </w:tr>
      <w:tr w:rsidR="00BB174B" w14:paraId="1B959C7E" w14:textId="77777777">
        <w:tc>
          <w:tcPr>
            <w:tcW w:w="1380" w:type="dxa"/>
          </w:tcPr>
          <w:p w14:paraId="516DD145" w14:textId="77777777" w:rsidR="00BB174B" w:rsidRDefault="00000000">
            <w:pPr>
              <w:pStyle w:val="Compact"/>
            </w:pPr>
            <w:r>
              <w:rPr>
                <w:sz w:val="14"/>
              </w:rPr>
              <w:t>ATT&amp;CK Tech</w:t>
            </w:r>
          </w:p>
        </w:tc>
        <w:tc>
          <w:tcPr>
            <w:tcW w:w="725" w:type="dxa"/>
          </w:tcPr>
          <w:p w14:paraId="7D02302F" w14:textId="77777777" w:rsidR="00BB174B" w:rsidRDefault="00000000">
            <w:pPr>
              <w:pStyle w:val="Compact"/>
            </w:pPr>
            <w:r>
              <w:rPr>
                <w:sz w:val="14"/>
              </w:rPr>
              <w:t>11/18</w:t>
            </w:r>
          </w:p>
        </w:tc>
        <w:tc>
          <w:tcPr>
            <w:tcW w:w="725" w:type="dxa"/>
          </w:tcPr>
          <w:p w14:paraId="57FF7F65" w14:textId="77777777" w:rsidR="00BB174B" w:rsidRDefault="00000000">
            <w:pPr>
              <w:pStyle w:val="Compact"/>
            </w:pPr>
            <w:r>
              <w:rPr>
                <w:sz w:val="14"/>
              </w:rPr>
              <w:t>11/18</w:t>
            </w:r>
          </w:p>
        </w:tc>
        <w:tc>
          <w:tcPr>
            <w:tcW w:w="725" w:type="dxa"/>
          </w:tcPr>
          <w:p w14:paraId="7FC73D59" w14:textId="77777777" w:rsidR="00BB174B" w:rsidRDefault="00000000">
            <w:pPr>
              <w:pStyle w:val="Compact"/>
            </w:pPr>
            <w:r>
              <w:rPr>
                <w:b/>
                <w:sz w:val="14"/>
              </w:rPr>
              <w:t>18/18</w:t>
            </w:r>
          </w:p>
        </w:tc>
        <w:tc>
          <w:tcPr>
            <w:tcW w:w="725" w:type="dxa"/>
          </w:tcPr>
          <w:p w14:paraId="1989829C" w14:textId="77777777" w:rsidR="00BB174B" w:rsidRDefault="00000000">
            <w:pPr>
              <w:pStyle w:val="Compact"/>
            </w:pPr>
            <w:r>
              <w:rPr>
                <w:sz w:val="14"/>
              </w:rPr>
              <w:t>9/18</w:t>
            </w:r>
          </w:p>
        </w:tc>
        <w:tc>
          <w:tcPr>
            <w:tcW w:w="725" w:type="dxa"/>
          </w:tcPr>
          <w:p w14:paraId="4B645723" w14:textId="77777777" w:rsidR="00BB174B" w:rsidRDefault="00000000">
            <w:pPr>
              <w:pStyle w:val="Compact"/>
            </w:pPr>
            <w:r>
              <w:rPr>
                <w:sz w:val="14"/>
              </w:rPr>
              <w:t>12/18</w:t>
            </w:r>
          </w:p>
        </w:tc>
        <w:tc>
          <w:tcPr>
            <w:tcW w:w="725" w:type="dxa"/>
          </w:tcPr>
          <w:p w14:paraId="636FC9F5" w14:textId="77777777" w:rsidR="00BB174B" w:rsidRDefault="00000000">
            <w:pPr>
              <w:pStyle w:val="Compact"/>
            </w:pPr>
            <w:r>
              <w:rPr>
                <w:sz w:val="14"/>
              </w:rPr>
              <w:t>15/18</w:t>
            </w:r>
          </w:p>
        </w:tc>
        <w:tc>
          <w:tcPr>
            <w:tcW w:w="725" w:type="dxa"/>
          </w:tcPr>
          <w:p w14:paraId="52A39997" w14:textId="77777777" w:rsidR="00BB174B" w:rsidRDefault="00000000">
            <w:pPr>
              <w:pStyle w:val="Compact"/>
            </w:pPr>
            <w:r>
              <w:rPr>
                <w:sz w:val="14"/>
              </w:rPr>
              <w:t>14/18</w:t>
            </w:r>
          </w:p>
        </w:tc>
        <w:tc>
          <w:tcPr>
            <w:tcW w:w="725" w:type="dxa"/>
          </w:tcPr>
          <w:p w14:paraId="69480AAC" w14:textId="77777777" w:rsidR="00BB174B" w:rsidRDefault="00000000">
            <w:pPr>
              <w:pStyle w:val="Compact"/>
            </w:pPr>
            <w:r>
              <w:rPr>
                <w:b/>
                <w:sz w:val="14"/>
              </w:rPr>
              <w:t>18/18</w:t>
            </w:r>
          </w:p>
        </w:tc>
        <w:tc>
          <w:tcPr>
            <w:tcW w:w="725" w:type="dxa"/>
          </w:tcPr>
          <w:p w14:paraId="0BCE5A01" w14:textId="77777777" w:rsidR="00BB174B" w:rsidRDefault="00000000">
            <w:pPr>
              <w:pStyle w:val="Compact"/>
            </w:pPr>
            <w:r>
              <w:rPr>
                <w:sz w:val="14"/>
              </w:rPr>
              <w:t>6/18</w:t>
            </w:r>
          </w:p>
        </w:tc>
        <w:tc>
          <w:tcPr>
            <w:tcW w:w="725" w:type="dxa"/>
          </w:tcPr>
          <w:p w14:paraId="065F92F6" w14:textId="77777777" w:rsidR="00BB174B" w:rsidRDefault="00000000">
            <w:pPr>
              <w:pStyle w:val="Compact"/>
            </w:pPr>
            <w:r>
              <w:rPr>
                <w:sz w:val="14"/>
              </w:rPr>
              <w:t>11/18</w:t>
            </w:r>
          </w:p>
        </w:tc>
        <w:tc>
          <w:tcPr>
            <w:tcW w:w="725" w:type="dxa"/>
          </w:tcPr>
          <w:p w14:paraId="065F92F6" w14:textId="77777777" w:rsidR="00BB174B" w:rsidRDefault="00000000">
            <w:pPr>
              <w:pStyle w:val="Compact"/>
            </w:pPr>
            <w:r>
              <w:rPr>
                <w:sz w:val="14"/>
              </w:rPr>
              <w:t>10/18</w:t>
            </w:r>
          </w:p>
        </w:tc>
      </w:tr>
      <w:tr w:rsidR="00BB174B" w14:paraId="192081B3" w14:textId="77777777">
        <w:tc>
          <w:tcPr>
            <w:tcW w:w="1380" w:type="dxa"/>
          </w:tcPr>
          <w:p w14:paraId="55A15F4B" w14:textId="77777777" w:rsidR="00BB174B" w:rsidRDefault="00000000">
            <w:pPr>
              <w:pStyle w:val="Compact"/>
            </w:pPr>
            <w:r>
              <w:rPr>
                <w:sz w:val="14"/>
              </w:rPr>
              <w:t>Tactic Families</w:t>
            </w:r>
          </w:p>
        </w:tc>
        <w:tc>
          <w:tcPr>
            <w:tcW w:w="725" w:type="dxa"/>
          </w:tcPr>
          <w:p w14:paraId="2AD1B210" w14:textId="77777777" w:rsidR="00BB174B" w:rsidRDefault="00000000">
            <w:pPr>
              <w:pStyle w:val="Compact"/>
            </w:pPr>
            <w:r>
              <w:rPr>
                <w:sz w:val="14"/>
              </w:rPr>
              <w:t>6/8</w:t>
            </w:r>
          </w:p>
        </w:tc>
        <w:tc>
          <w:tcPr>
            <w:tcW w:w="725" w:type="dxa"/>
          </w:tcPr>
          <w:p w14:paraId="49A8E648" w14:textId="77777777" w:rsidR="00BB174B" w:rsidRDefault="00000000">
            <w:pPr>
              <w:pStyle w:val="Compact"/>
            </w:pPr>
            <w:r>
              <w:rPr>
                <w:sz w:val="14"/>
              </w:rPr>
              <w:t>7/8</w:t>
            </w:r>
          </w:p>
        </w:tc>
        <w:tc>
          <w:tcPr>
            <w:tcW w:w="725" w:type="dxa"/>
          </w:tcPr>
          <w:p w14:paraId="6F972328" w14:textId="77777777" w:rsidR="00BB174B" w:rsidRDefault="00000000">
            <w:pPr>
              <w:pStyle w:val="Compact"/>
            </w:pPr>
            <w:r>
              <w:rPr>
                <w:b/>
                <w:sz w:val="14"/>
              </w:rPr>
              <w:t>8/8</w:t>
            </w:r>
          </w:p>
        </w:tc>
        <w:tc>
          <w:tcPr>
            <w:tcW w:w="725" w:type="dxa"/>
          </w:tcPr>
          <w:p w14:paraId="142CAEEB" w14:textId="77777777" w:rsidR="00BB174B" w:rsidRDefault="00000000">
            <w:pPr>
              <w:pStyle w:val="Compact"/>
            </w:pPr>
            <w:r>
              <w:rPr>
                <w:sz w:val="14"/>
              </w:rPr>
              <w:t>6/8</w:t>
            </w:r>
          </w:p>
        </w:tc>
        <w:tc>
          <w:tcPr>
            <w:tcW w:w="725" w:type="dxa"/>
          </w:tcPr>
          <w:p w14:paraId="113F2ABE" w14:textId="77777777" w:rsidR="00BB174B" w:rsidRDefault="00000000">
            <w:pPr>
              <w:pStyle w:val="Compact"/>
            </w:pPr>
            <w:r>
              <w:rPr>
                <w:b/>
                <w:sz w:val="14"/>
              </w:rPr>
              <w:t>8/8</w:t>
            </w:r>
          </w:p>
        </w:tc>
        <w:tc>
          <w:tcPr>
            <w:tcW w:w="725" w:type="dxa"/>
          </w:tcPr>
          <w:p w14:paraId="3F57656F" w14:textId="77777777" w:rsidR="00BB174B" w:rsidRDefault="00000000">
            <w:pPr>
              <w:pStyle w:val="Compact"/>
            </w:pPr>
            <w:r>
              <w:rPr>
                <w:sz w:val="14"/>
              </w:rPr>
              <w:t>7/8</w:t>
            </w:r>
          </w:p>
        </w:tc>
        <w:tc>
          <w:tcPr>
            <w:tcW w:w="725" w:type="dxa"/>
          </w:tcPr>
          <w:p w14:paraId="16DB25D3" w14:textId="77777777" w:rsidR="00BB174B" w:rsidRDefault="00000000">
            <w:pPr>
              <w:pStyle w:val="Compact"/>
            </w:pPr>
            <w:r>
              <w:rPr>
                <w:sz w:val="14"/>
              </w:rPr>
              <w:t>6/8</w:t>
            </w:r>
          </w:p>
        </w:tc>
        <w:tc>
          <w:tcPr>
            <w:tcW w:w="725" w:type="dxa"/>
          </w:tcPr>
          <w:p w14:paraId="7046C29A" w14:textId="77777777" w:rsidR="00BB174B" w:rsidRDefault="00000000">
            <w:pPr>
              <w:pStyle w:val="Compact"/>
            </w:pPr>
            <w:r>
              <w:rPr>
                <w:b/>
                <w:sz w:val="14"/>
              </w:rPr>
              <w:t>8/8</w:t>
            </w:r>
          </w:p>
        </w:tc>
        <w:tc>
          <w:tcPr>
            <w:tcW w:w="725" w:type="dxa"/>
          </w:tcPr>
          <w:p w14:paraId="65A47B90" w14:textId="77777777" w:rsidR="00BB174B" w:rsidRDefault="00000000">
            <w:pPr>
              <w:pStyle w:val="Compact"/>
            </w:pPr>
            <w:r>
              <w:rPr>
                <w:sz w:val="14"/>
              </w:rPr>
              <w:t>4/8</w:t>
            </w:r>
          </w:p>
        </w:tc>
        <w:tc>
          <w:tcPr>
            <w:tcW w:w="725" w:type="dxa"/>
          </w:tcPr>
          <w:p w14:paraId="7225399F" w14:textId="77777777" w:rsidR="00BB174B" w:rsidRDefault="00000000">
            <w:pPr>
              <w:pStyle w:val="Compact"/>
            </w:pPr>
            <w:r>
              <w:rPr>
                <w:sz w:val="14"/>
              </w:rPr>
              <w:t>6/8</w:t>
            </w:r>
          </w:p>
        </w:tc>
        <w:tc>
          <w:tcPr>
            <w:tcW w:w="725" w:type="dxa"/>
          </w:tcPr>
          <w:p w14:paraId="7225399F" w14:textId="77777777" w:rsidR="00BB174B" w:rsidRDefault="00000000">
            <w:pPr>
              <w:pStyle w:val="Compact"/>
            </w:pPr>
            <w:r>
              <w:rPr>
                <w:sz w:val="14"/>
              </w:rPr>
              <w:t>6/8</w:t>
            </w:r>
          </w:p>
        </w:tc>
      </w:tr>
      <w:tr w:rsidR="00BB174B" w14:paraId="46F5496F" w14:textId="77777777">
        <w:tc>
          <w:tcPr>
            <w:tcW w:w="1380" w:type="dxa"/>
          </w:tcPr>
          <w:p w14:paraId="0F1C69F3" w14:textId="77777777" w:rsidR="00BB174B" w:rsidRDefault="00000000">
            <w:pPr>
              <w:pStyle w:val="Compact"/>
            </w:pPr>
            <w:r>
              <w:rPr>
                <w:sz w:val="14"/>
              </w:rPr>
              <w:t>Path Persist C10%</w:t>
            </w:r>
          </w:p>
        </w:tc>
        <w:tc>
          <w:tcPr>
            <w:tcW w:w="725" w:type="dxa"/>
          </w:tcPr>
          <w:p w14:paraId="5019526A" w14:textId="77777777" w:rsidR="00BB174B" w:rsidRDefault="00000000">
            <w:pPr>
              <w:pStyle w:val="Compact"/>
            </w:pPr>
            <w:r>
              <w:rPr>
                <w:b/>
                <w:sz w:val="14"/>
              </w:rPr>
              <w:t>100%</w:t>
            </w:r>
          </w:p>
        </w:tc>
        <w:tc>
          <w:tcPr>
            <w:tcW w:w="725" w:type="dxa"/>
          </w:tcPr>
          <w:p w14:paraId="767B7CC1" w14:textId="77777777" w:rsidR="00BB174B" w:rsidRDefault="00000000">
            <w:pPr>
              <w:pStyle w:val="Compact"/>
            </w:pPr>
            <w:r>
              <w:rPr>
                <w:b/>
                <w:sz w:val="14"/>
              </w:rPr>
              <w:t>100%</w:t>
            </w:r>
          </w:p>
        </w:tc>
        <w:tc>
          <w:tcPr>
            <w:tcW w:w="725" w:type="dxa"/>
          </w:tcPr>
          <w:p w14:paraId="7A6DE68E" w14:textId="77777777" w:rsidR="00BB174B" w:rsidRDefault="00000000">
            <w:pPr>
              <w:pStyle w:val="Compact"/>
            </w:pPr>
            <w:r>
              <w:rPr>
                <w:sz w:val="14"/>
              </w:rPr>
              <w:t>75%</w:t>
            </w:r>
          </w:p>
        </w:tc>
        <w:tc>
          <w:tcPr>
            <w:tcW w:w="725" w:type="dxa"/>
          </w:tcPr>
          <w:p w14:paraId="6532CBBF" w14:textId="77777777" w:rsidR="00BB174B" w:rsidRDefault="00000000">
            <w:pPr>
              <w:pStyle w:val="Compact"/>
            </w:pPr>
            <w:r>
              <w:rPr>
                <w:b/>
                <w:sz w:val="14"/>
              </w:rPr>
              <w:t>100%</w:t>
            </w:r>
          </w:p>
        </w:tc>
        <w:tc>
          <w:tcPr>
            <w:tcW w:w="725" w:type="dxa"/>
          </w:tcPr>
          <w:p w14:paraId="68BF4975" w14:textId="77777777" w:rsidR="00BB174B" w:rsidRDefault="00000000">
            <w:pPr>
              <w:pStyle w:val="Compact"/>
            </w:pPr>
            <w:r>
              <w:rPr>
                <w:sz w:val="14"/>
              </w:rPr>
              <w:t>75%</w:t>
            </w:r>
          </w:p>
        </w:tc>
        <w:tc>
          <w:tcPr>
            <w:tcW w:w="725" w:type="dxa"/>
          </w:tcPr>
          <w:p w14:paraId="0D71FD00" w14:textId="77777777" w:rsidR="00BB174B" w:rsidRDefault="00000000">
            <w:pPr>
              <w:pStyle w:val="Compact"/>
            </w:pPr>
            <w:r>
              <w:rPr>
                <w:sz w:val="14"/>
              </w:rPr>
              <w:t>25%</w:t>
            </w:r>
          </w:p>
        </w:tc>
        <w:tc>
          <w:tcPr>
            <w:tcW w:w="725" w:type="dxa"/>
          </w:tcPr>
          <w:p w14:paraId="6903A743" w14:textId="77777777" w:rsidR="00BB174B" w:rsidRDefault="00000000">
            <w:pPr>
              <w:pStyle w:val="Compact"/>
            </w:pPr>
            <w:r>
              <w:rPr>
                <w:sz w:val="14"/>
              </w:rPr>
              <w:t>50%</w:t>
            </w:r>
          </w:p>
        </w:tc>
        <w:tc>
          <w:tcPr>
            <w:tcW w:w="725" w:type="dxa"/>
          </w:tcPr>
          <w:p w14:paraId="4C34B35E" w14:textId="77777777" w:rsidR="00BB174B" w:rsidRDefault="00000000">
            <w:pPr>
              <w:pStyle w:val="Compact"/>
            </w:pPr>
            <w:r>
              <w:rPr>
                <w:b/>
                <w:sz w:val="14"/>
              </w:rPr>
              <w:t>100%</w:t>
            </w:r>
          </w:p>
        </w:tc>
        <w:tc>
          <w:tcPr>
            <w:tcW w:w="725" w:type="dxa"/>
          </w:tcPr>
          <w:p w14:paraId="1CD20AEC" w14:textId="77777777" w:rsidR="00BB174B" w:rsidRDefault="00000000">
            <w:pPr>
              <w:pStyle w:val="Compact"/>
            </w:pPr>
            <w:r>
              <w:rPr>
                <w:sz w:val="14"/>
              </w:rPr>
              <w:t>25%</w:t>
            </w:r>
          </w:p>
        </w:tc>
        <w:tc>
          <w:tcPr>
            <w:tcW w:w="725" w:type="dxa"/>
          </w:tcPr>
          <w:p w14:paraId="40F9B72E" w14:textId="77777777" w:rsidR="00BB174B" w:rsidRDefault="00000000">
            <w:pPr>
              <w:pStyle w:val="Compact"/>
            </w:pPr>
            <w:r>
              <w:rPr>
                <w:sz w:val="14"/>
              </w:rPr>
              <w:t>75%</w:t>
            </w:r>
          </w:p>
        </w:tc>
        <w:tc>
          <w:tcPr>
            <w:tcW w:w="725" w:type="dxa"/>
          </w:tcPr>
          <w:p w14:paraId="40F9B72E" w14:textId="77777777" w:rsidR="00BB174B" w:rsidRDefault="00000000">
            <w:pPr>
              <w:pStyle w:val="Compact"/>
            </w:pPr>
            <w:r>
              <w:rPr>
                <w:sz w:val="14"/>
              </w:rPr>
              <w:t>50%</w:t>
            </w:r>
          </w:p>
        </w:tc>
      </w:tr>
      <w:tr w:rsidR="00BB174B" w14:paraId="578E3354" w14:textId="77777777">
        <w:tc>
          <w:tcPr>
            <w:tcW w:w="1380" w:type="dxa"/>
          </w:tcPr>
          <w:p w14:paraId="4B0F0C7A" w14:textId="77777777" w:rsidR="00BB174B" w:rsidRDefault="00000000">
            <w:pPr>
              <w:pStyle w:val="Compact"/>
            </w:pPr>
            <w:r>
              <w:rPr>
                <w:sz w:val="14"/>
              </w:rPr>
              <w:t>Hop Coverage%</w:t>
            </w:r>
          </w:p>
        </w:tc>
        <w:tc>
          <w:tcPr>
            <w:tcW w:w="725" w:type="dxa"/>
          </w:tcPr>
          <w:p w14:paraId="1B5E8667" w14:textId="77777777" w:rsidR="00BB174B" w:rsidRDefault="00000000">
            <w:pPr>
              <w:pStyle w:val="Compact"/>
            </w:pPr>
            <w:r>
              <w:rPr>
                <w:b/>
                <w:sz w:val="14"/>
              </w:rPr>
              <w:t>34.6%</w:t>
            </w:r>
          </w:p>
        </w:tc>
        <w:tc>
          <w:tcPr>
            <w:tcW w:w="725" w:type="dxa"/>
          </w:tcPr>
          <w:p w14:paraId="1456EE58" w14:textId="77777777" w:rsidR="00BB174B" w:rsidRDefault="00000000">
            <w:pPr>
              <w:pStyle w:val="Compact"/>
            </w:pPr>
            <w:r>
              <w:rPr>
                <w:sz w:val="14"/>
              </w:rPr>
              <w:t>26.9%</w:t>
            </w:r>
          </w:p>
        </w:tc>
        <w:tc>
          <w:tcPr>
            <w:tcW w:w="725" w:type="dxa"/>
          </w:tcPr>
          <w:p w14:paraId="66026009" w14:textId="77777777" w:rsidR="00BB174B" w:rsidRDefault="00000000">
            <w:pPr>
              <w:pStyle w:val="Compact"/>
            </w:pPr>
            <w:r>
              <w:rPr>
                <w:sz w:val="14"/>
              </w:rPr>
              <w:t>19.2%</w:t>
            </w:r>
          </w:p>
        </w:tc>
        <w:tc>
          <w:tcPr>
            <w:tcW w:w="725" w:type="dxa"/>
          </w:tcPr>
          <w:p w14:paraId="042B30B6" w14:textId="77777777" w:rsidR="00BB174B" w:rsidRDefault="00000000">
            <w:pPr>
              <w:pStyle w:val="Compact"/>
            </w:pPr>
            <w:r>
              <w:rPr>
                <w:sz w:val="14"/>
              </w:rPr>
              <w:t>26.9%</w:t>
            </w:r>
          </w:p>
        </w:tc>
        <w:tc>
          <w:tcPr>
            <w:tcW w:w="725" w:type="dxa"/>
          </w:tcPr>
          <w:p w14:paraId="07F857C4" w14:textId="77777777" w:rsidR="00BB174B" w:rsidRDefault="00000000">
            <w:pPr>
              <w:pStyle w:val="Compact"/>
            </w:pPr>
            <w:r>
              <w:rPr>
                <w:sz w:val="14"/>
              </w:rPr>
              <w:t>26.9%</w:t>
            </w:r>
          </w:p>
        </w:tc>
        <w:tc>
          <w:tcPr>
            <w:tcW w:w="725" w:type="dxa"/>
          </w:tcPr>
          <w:p w14:paraId="5D4B9CAB" w14:textId="77777777" w:rsidR="00BB174B" w:rsidRDefault="00000000">
            <w:pPr>
              <w:pStyle w:val="Compact"/>
            </w:pPr>
            <w:r>
              <w:rPr>
                <w:sz w:val="14"/>
              </w:rPr>
              <w:t>13.5%</w:t>
            </w:r>
          </w:p>
        </w:tc>
        <w:tc>
          <w:tcPr>
            <w:tcW w:w="725" w:type="dxa"/>
          </w:tcPr>
          <w:p w14:paraId="38C63B3E" w14:textId="77777777" w:rsidR="00BB174B" w:rsidRDefault="00000000">
            <w:pPr>
              <w:pStyle w:val="Compact"/>
            </w:pPr>
            <w:r>
              <w:rPr>
                <w:sz w:val="14"/>
              </w:rPr>
              <w:t>15.4%</w:t>
            </w:r>
          </w:p>
        </w:tc>
        <w:tc>
          <w:tcPr>
            <w:tcW w:w="725" w:type="dxa"/>
          </w:tcPr>
          <w:p w14:paraId="27DB7B50" w14:textId="77777777" w:rsidR="00BB174B" w:rsidRDefault="00000000">
            <w:pPr>
              <w:pStyle w:val="Compact"/>
            </w:pPr>
            <w:r>
              <w:rPr>
                <w:sz w:val="14"/>
              </w:rPr>
              <w:t>26.9%</w:t>
            </w:r>
          </w:p>
        </w:tc>
        <w:tc>
          <w:tcPr>
            <w:tcW w:w="725" w:type="dxa"/>
          </w:tcPr>
          <w:p w14:paraId="2A1671F9" w14:textId="77777777" w:rsidR="00BB174B" w:rsidRDefault="00000000">
            <w:pPr>
              <w:pStyle w:val="Compact"/>
            </w:pPr>
            <w:r>
              <w:rPr>
                <w:sz w:val="14"/>
              </w:rPr>
              <w:t>11.5%</w:t>
            </w:r>
          </w:p>
        </w:tc>
        <w:tc>
          <w:tcPr>
            <w:tcW w:w="725" w:type="dxa"/>
          </w:tcPr>
          <w:p w14:paraId="3A1F22FE" w14:textId="77777777" w:rsidR="00BB174B" w:rsidRDefault="00000000">
            <w:pPr>
              <w:pStyle w:val="Compact"/>
            </w:pPr>
            <w:r>
              <w:rPr>
                <w:sz w:val="14"/>
              </w:rPr>
              <w:t>30.8%</w:t>
            </w:r>
          </w:p>
        </w:tc>
        <w:tc>
          <w:tcPr>
            <w:tcW w:w="725" w:type="dxa"/>
          </w:tcPr>
          <w:p w14:paraId="3A1F22FE" w14:textId="77777777" w:rsidR="00BB174B" w:rsidRDefault="00000000">
            <w:pPr>
              <w:pStyle w:val="Compact"/>
            </w:pPr>
            <w:r>
              <w:rPr>
                <w:sz w:val="14"/>
              </w:rPr>
              <w:t>15.4%</w:t>
            </w:r>
          </w:p>
        </w:tc>
      </w:tr>
      <w:tr w:rsidR="00BB174B" w14:paraId="03B9F715" w14:textId="77777777">
        <w:tc>
          <w:tcPr>
            <w:tcW w:w="1380" w:type="dxa"/>
          </w:tcPr>
          <w:p w14:paraId="0553FB2E" w14:textId="77777777" w:rsidR="00BB174B" w:rsidRDefault="00000000">
            <w:pPr>
              <w:pStyle w:val="Compact"/>
            </w:pPr>
            <w:r>
              <w:rPr>
                <w:sz w:val="14"/>
              </w:rPr>
              <w:t>Early-Intercept%</w:t>
            </w:r>
          </w:p>
        </w:tc>
        <w:tc>
          <w:tcPr>
            <w:tcW w:w="725" w:type="dxa"/>
          </w:tcPr>
          <w:p w14:paraId="01D7C924" w14:textId="77777777" w:rsidR="00BB174B" w:rsidRDefault="00000000">
            <w:pPr>
              <w:pStyle w:val="Compact"/>
            </w:pPr>
            <w:r>
              <w:rPr>
                <w:b/>
                <w:sz w:val="14"/>
              </w:rPr>
              <w:t>81.2%</w:t>
            </w:r>
          </w:p>
        </w:tc>
        <w:tc>
          <w:tcPr>
            <w:tcW w:w="725" w:type="dxa"/>
          </w:tcPr>
          <w:p w14:paraId="4E4C0ABF" w14:textId="77777777" w:rsidR="00BB174B" w:rsidRDefault="00000000">
            <w:pPr>
              <w:pStyle w:val="Compact"/>
            </w:pPr>
            <w:r>
              <w:rPr>
                <w:sz w:val="14"/>
              </w:rPr>
              <w:t>50.0%</w:t>
            </w:r>
          </w:p>
        </w:tc>
        <w:tc>
          <w:tcPr>
            <w:tcW w:w="725" w:type="dxa"/>
          </w:tcPr>
          <w:p w14:paraId="564522B8" w14:textId="77777777" w:rsidR="00BB174B" w:rsidRDefault="00000000">
            <w:pPr>
              <w:pStyle w:val="Compact"/>
            </w:pPr>
            <w:r>
              <w:rPr>
                <w:sz w:val="14"/>
              </w:rPr>
              <w:t>43.8%</w:t>
            </w:r>
          </w:p>
        </w:tc>
        <w:tc>
          <w:tcPr>
            <w:tcW w:w="725" w:type="dxa"/>
          </w:tcPr>
          <w:p w14:paraId="3551DBD0" w14:textId="77777777" w:rsidR="00BB174B" w:rsidRDefault="00000000">
            <w:pPr>
              <w:pStyle w:val="Compact"/>
            </w:pPr>
            <w:r>
              <w:rPr>
                <w:sz w:val="14"/>
              </w:rPr>
              <w:t>50.0%</w:t>
            </w:r>
          </w:p>
        </w:tc>
        <w:tc>
          <w:tcPr>
            <w:tcW w:w="725" w:type="dxa"/>
          </w:tcPr>
          <w:p w14:paraId="206A94C7" w14:textId="77777777" w:rsidR="00BB174B" w:rsidRDefault="00000000">
            <w:pPr>
              <w:pStyle w:val="Compact"/>
            </w:pPr>
            <w:r>
              <w:rPr>
                <w:sz w:val="14"/>
              </w:rPr>
              <w:t>37.5%</w:t>
            </w:r>
          </w:p>
        </w:tc>
        <w:tc>
          <w:tcPr>
            <w:tcW w:w="725" w:type="dxa"/>
          </w:tcPr>
          <w:p w14:paraId="33DA6472" w14:textId="77777777" w:rsidR="00BB174B" w:rsidRDefault="00000000">
            <w:pPr>
              <w:pStyle w:val="Compact"/>
            </w:pPr>
            <w:r>
              <w:rPr>
                <w:sz w:val="14"/>
              </w:rPr>
              <w:t>43.8%</w:t>
            </w:r>
          </w:p>
        </w:tc>
        <w:tc>
          <w:tcPr>
            <w:tcW w:w="725" w:type="dxa"/>
          </w:tcPr>
          <w:p w14:paraId="5C4C2E32" w14:textId="77777777" w:rsidR="00BB174B" w:rsidRDefault="00000000">
            <w:pPr>
              <w:pStyle w:val="Compact"/>
            </w:pPr>
            <w:r>
              <w:rPr>
                <w:sz w:val="14"/>
              </w:rPr>
              <w:t>25.0%</w:t>
            </w:r>
          </w:p>
        </w:tc>
        <w:tc>
          <w:tcPr>
            <w:tcW w:w="725" w:type="dxa"/>
          </w:tcPr>
          <w:p w14:paraId="71952A9F" w14:textId="77777777" w:rsidR="00BB174B" w:rsidRDefault="00000000">
            <w:pPr>
              <w:pStyle w:val="Compact"/>
            </w:pPr>
            <w:r>
              <w:rPr>
                <w:sz w:val="14"/>
              </w:rPr>
              <w:t>68.8%</w:t>
            </w:r>
          </w:p>
        </w:tc>
        <w:tc>
          <w:tcPr>
            <w:tcW w:w="725" w:type="dxa"/>
          </w:tcPr>
          <w:p w14:paraId="02911CA3" w14:textId="77777777" w:rsidR="00BB174B" w:rsidRDefault="00000000">
            <w:pPr>
              <w:pStyle w:val="Compact"/>
            </w:pPr>
            <w:r>
              <w:rPr>
                <w:sz w:val="14"/>
              </w:rPr>
              <w:t>37.5%</w:t>
            </w:r>
          </w:p>
        </w:tc>
        <w:tc>
          <w:tcPr>
            <w:tcW w:w="725" w:type="dxa"/>
          </w:tcPr>
          <w:p w14:paraId="14044AE5" w14:textId="77777777" w:rsidR="00BB174B" w:rsidRDefault="00000000">
            <w:pPr>
              <w:pStyle w:val="Compact"/>
            </w:pPr>
            <w:r>
              <w:rPr>
                <w:sz w:val="14"/>
              </w:rPr>
              <w:t>37.5%</w:t>
            </w:r>
          </w:p>
        </w:tc>
        <w:tc>
          <w:tcPr>
            <w:tcW w:w="725" w:type="dxa"/>
          </w:tcPr>
          <w:p w14:paraId="14044AE5" w14:textId="77777777" w:rsidR="00BB174B" w:rsidRDefault="00000000">
            <w:pPr>
              <w:pStyle w:val="Compact"/>
            </w:pPr>
            <w:r>
              <w:rPr>
                <w:sz w:val="14"/>
              </w:rPr>
              <w:t>25.0%</w:t>
            </w:r>
          </w:p>
        </w:tc>
      </w:tr>
      <w:tr w:rsidR="00BB174B" w14:paraId="0E720F21" w14:textId="77777777">
        <w:tc>
          <w:tcPr>
            <w:tcW w:w="1380" w:type="dxa"/>
          </w:tcPr>
          <w:p w14:paraId="10489A7A" w14:textId="77777777" w:rsidR="00BB174B" w:rsidRDefault="00000000">
            <w:pPr>
              <w:pStyle w:val="Compact"/>
            </w:pPr>
            <w:r>
              <w:rPr>
                <w:sz w:val="14"/>
              </w:rPr>
              <w:t>Rule violations</w:t>
            </w:r>
          </w:p>
        </w:tc>
        <w:tc>
          <w:tcPr>
            <w:tcW w:w="725" w:type="dxa"/>
          </w:tcPr>
          <w:p w14:paraId="4C5AF67D" w14:textId="77777777" w:rsidR="00BB174B" w:rsidRDefault="00000000">
            <w:pPr>
              <w:pStyle w:val="Compact"/>
            </w:pPr>
            <w:r>
              <w:rPr>
                <w:b/>
                <w:sz w:val="14"/>
              </w:rPr>
              <w:t>0</w:t>
            </w:r>
          </w:p>
        </w:tc>
        <w:tc>
          <w:tcPr>
            <w:tcW w:w="725" w:type="dxa"/>
          </w:tcPr>
          <w:p w14:paraId="58AEEDC7" w14:textId="77777777" w:rsidR="00BB174B" w:rsidRDefault="00000000">
            <w:pPr>
              <w:pStyle w:val="Compact"/>
            </w:pPr>
            <w:r>
              <w:rPr>
                <w:sz w:val="14"/>
              </w:rPr>
              <w:t>4</w:t>
            </w:r>
          </w:p>
        </w:tc>
        <w:tc>
          <w:tcPr>
            <w:tcW w:w="725" w:type="dxa"/>
          </w:tcPr>
          <w:p w14:paraId="49E4D95D" w14:textId="77777777" w:rsidR="00BB174B" w:rsidRDefault="00000000">
            <w:pPr>
              <w:pStyle w:val="Compact"/>
            </w:pPr>
            <w:r>
              <w:rPr>
                <w:sz w:val="14"/>
              </w:rPr>
              <w:t>9</w:t>
            </w:r>
          </w:p>
        </w:tc>
        <w:tc>
          <w:tcPr>
            <w:tcW w:w="725" w:type="dxa"/>
          </w:tcPr>
          <w:p w14:paraId="6B73981A" w14:textId="77777777" w:rsidR="00BB174B" w:rsidRDefault="00000000">
            <w:pPr>
              <w:pStyle w:val="Compact"/>
            </w:pPr>
            <w:r>
              <w:rPr>
                <w:sz w:val="14"/>
              </w:rPr>
              <w:t>4</w:t>
            </w:r>
          </w:p>
        </w:tc>
        <w:tc>
          <w:tcPr>
            <w:tcW w:w="725" w:type="dxa"/>
          </w:tcPr>
          <w:p w14:paraId="4C9F1D0C" w14:textId="77777777" w:rsidR="00BB174B" w:rsidRDefault="00000000">
            <w:pPr>
              <w:pStyle w:val="Compact"/>
            </w:pPr>
            <w:r>
              <w:rPr>
                <w:sz w:val="14"/>
              </w:rPr>
              <w:t>4</w:t>
            </w:r>
          </w:p>
        </w:tc>
        <w:tc>
          <w:tcPr>
            <w:tcW w:w="725" w:type="dxa"/>
          </w:tcPr>
          <w:p w14:paraId="0F2A3C17" w14:textId="77777777" w:rsidR="00BB174B" w:rsidRDefault="00000000">
            <w:pPr>
              <w:pStyle w:val="Compact"/>
            </w:pPr>
            <w:r>
              <w:rPr>
                <w:sz w:val="14"/>
              </w:rPr>
              <w:t>16</w:t>
            </w:r>
          </w:p>
        </w:tc>
        <w:tc>
          <w:tcPr>
            <w:tcW w:w="725" w:type="dxa"/>
          </w:tcPr>
          <w:p w14:paraId="624FF2F4" w14:textId="77777777" w:rsidR="00BB174B" w:rsidRDefault="00000000">
            <w:pPr>
              <w:pStyle w:val="Compact"/>
            </w:pPr>
            <w:r>
              <w:rPr>
                <w:sz w:val="14"/>
              </w:rPr>
              <w:t>14</w:t>
            </w:r>
          </w:p>
        </w:tc>
        <w:tc>
          <w:tcPr>
            <w:tcW w:w="725" w:type="dxa"/>
          </w:tcPr>
          <w:p w14:paraId="3028681D" w14:textId="77777777" w:rsidR="00BB174B" w:rsidRDefault="00000000">
            <w:pPr>
              <w:pStyle w:val="Compact"/>
            </w:pPr>
            <w:r>
              <w:rPr>
                <w:sz w:val="14"/>
              </w:rPr>
              <w:t>5</w:t>
            </w:r>
          </w:p>
        </w:tc>
        <w:tc>
          <w:tcPr>
            <w:tcW w:w="725" w:type="dxa"/>
          </w:tcPr>
          <w:p w14:paraId="192EE27A" w14:textId="77777777" w:rsidR="00BB174B" w:rsidRDefault="00000000">
            <w:pPr>
              <w:pStyle w:val="Compact"/>
            </w:pPr>
            <w:r>
              <w:rPr>
                <w:sz w:val="14"/>
              </w:rPr>
              <w:t>12</w:t>
            </w:r>
          </w:p>
        </w:tc>
        <w:tc>
          <w:tcPr>
            <w:tcW w:w="725" w:type="dxa"/>
          </w:tcPr>
          <w:p w14:paraId="36B30FCD" w14:textId="77777777" w:rsidR="00BB174B" w:rsidRDefault="00000000">
            <w:pPr>
              <w:pStyle w:val="Compact"/>
            </w:pPr>
            <w:r>
              <w:rPr>
                <w:sz w:val="14"/>
              </w:rPr>
              <w:t>4</w:t>
            </w:r>
          </w:p>
        </w:tc>
        <w:tc>
          <w:tcPr>
            <w:tcW w:w="725" w:type="dxa"/>
          </w:tcPr>
          <w:p w14:paraId="36B30FCD" w14:textId="77777777" w:rsidR="00BB174B" w:rsidRDefault="00000000">
            <w:pPr>
              <w:pStyle w:val="Compact"/>
            </w:pPr>
            <w:r>
              <w:rPr>
                <w:sz w:val="14"/>
              </w:rPr>
              <w:t>12</w:t>
            </w:r>
          </w:p>
        </w:tc>
      </w:tr>
      <w:tr w:rsidR="00BB174B" w14:paraId="44B3E377" w14:textId="77777777">
        <w:tc>
          <w:tcPr>
            <w:tcW w:w="1380" w:type="dxa"/>
          </w:tcPr>
          <w:p w14:paraId="48BB2ECB" w14:textId="77777777" w:rsidR="00BB174B" w:rsidRDefault="00000000">
            <w:pPr>
              <w:pStyle w:val="Compact"/>
            </w:pPr>
            <w:r>
              <w:rPr>
                <w:sz w:val="14"/>
              </w:rPr>
              <w:t>Zone Spread%</w:t>
            </w:r>
          </w:p>
        </w:tc>
        <w:tc>
          <w:tcPr>
            <w:tcW w:w="725" w:type="dxa"/>
          </w:tcPr>
          <w:p w14:paraId="4FFEF85D" w14:textId="77777777" w:rsidR="00BB174B" w:rsidRDefault="00000000">
            <w:pPr>
              <w:pStyle w:val="Compact"/>
            </w:pPr>
            <w:r>
              <w:rPr>
                <w:sz w:val="14"/>
              </w:rPr>
              <w:t>80%</w:t>
            </w:r>
          </w:p>
        </w:tc>
        <w:tc>
          <w:tcPr>
            <w:tcW w:w="725" w:type="dxa"/>
          </w:tcPr>
          <w:p w14:paraId="038AE0BB" w14:textId="77777777" w:rsidR="00BB174B" w:rsidRDefault="00000000">
            <w:pPr>
              <w:pStyle w:val="Compact"/>
            </w:pPr>
            <w:r>
              <w:rPr>
                <w:sz w:val="14"/>
              </w:rPr>
              <w:t>60%</w:t>
            </w:r>
          </w:p>
        </w:tc>
        <w:tc>
          <w:tcPr>
            <w:tcW w:w="725" w:type="dxa"/>
          </w:tcPr>
          <w:p w14:paraId="01DC0A5A" w14:textId="77777777" w:rsidR="00BB174B" w:rsidRDefault="00000000">
            <w:pPr>
              <w:pStyle w:val="Compact"/>
            </w:pPr>
            <w:r>
              <w:rPr>
                <w:b/>
                <w:sz w:val="14"/>
              </w:rPr>
              <w:t>100%</w:t>
            </w:r>
          </w:p>
        </w:tc>
        <w:tc>
          <w:tcPr>
            <w:tcW w:w="725" w:type="dxa"/>
          </w:tcPr>
          <w:p w14:paraId="7185DCCF" w14:textId="77777777" w:rsidR="00BB174B" w:rsidRDefault="00000000">
            <w:pPr>
              <w:pStyle w:val="Compact"/>
            </w:pPr>
            <w:r>
              <w:rPr>
                <w:sz w:val="14"/>
              </w:rPr>
              <w:t>60%</w:t>
            </w:r>
          </w:p>
        </w:tc>
        <w:tc>
          <w:tcPr>
            <w:tcW w:w="725" w:type="dxa"/>
          </w:tcPr>
          <w:p w14:paraId="3774E14C" w14:textId="77777777" w:rsidR="00BB174B" w:rsidRDefault="00000000">
            <w:pPr>
              <w:pStyle w:val="Compact"/>
            </w:pPr>
            <w:r>
              <w:rPr>
                <w:sz w:val="14"/>
              </w:rPr>
              <w:t>60%</w:t>
            </w:r>
          </w:p>
        </w:tc>
        <w:tc>
          <w:tcPr>
            <w:tcW w:w="725" w:type="dxa"/>
          </w:tcPr>
          <w:p w14:paraId="19F3E0D3" w14:textId="77777777" w:rsidR="00BB174B" w:rsidRDefault="00000000">
            <w:pPr>
              <w:pStyle w:val="Compact"/>
            </w:pPr>
            <w:r>
              <w:rPr>
                <w:sz w:val="14"/>
              </w:rPr>
              <w:t>80%</w:t>
            </w:r>
          </w:p>
        </w:tc>
        <w:tc>
          <w:tcPr>
            <w:tcW w:w="725" w:type="dxa"/>
          </w:tcPr>
          <w:p w14:paraId="3C04CBAE" w14:textId="77777777" w:rsidR="00BB174B" w:rsidRDefault="00000000">
            <w:pPr>
              <w:pStyle w:val="Compact"/>
            </w:pPr>
            <w:r>
              <w:rPr>
                <w:sz w:val="14"/>
              </w:rPr>
              <w:t>20%</w:t>
            </w:r>
          </w:p>
        </w:tc>
        <w:tc>
          <w:tcPr>
            <w:tcW w:w="725" w:type="dxa"/>
          </w:tcPr>
          <w:p w14:paraId="1F06A190" w14:textId="77777777" w:rsidR="00BB174B" w:rsidRDefault="00000000">
            <w:pPr>
              <w:pStyle w:val="Compact"/>
            </w:pPr>
            <w:r>
              <w:rPr>
                <w:sz w:val="14"/>
              </w:rPr>
              <w:t>80%</w:t>
            </w:r>
          </w:p>
        </w:tc>
        <w:tc>
          <w:tcPr>
            <w:tcW w:w="725" w:type="dxa"/>
          </w:tcPr>
          <w:p w14:paraId="5C70D280" w14:textId="77777777" w:rsidR="00BB174B" w:rsidRDefault="00000000">
            <w:pPr>
              <w:pStyle w:val="Compact"/>
            </w:pPr>
            <w:r>
              <w:rPr>
                <w:sz w:val="14"/>
              </w:rPr>
              <w:t>40%</w:t>
            </w:r>
          </w:p>
        </w:tc>
        <w:tc>
          <w:tcPr>
            <w:tcW w:w="725" w:type="dxa"/>
          </w:tcPr>
          <w:p w14:paraId="6F485363" w14:textId="77777777" w:rsidR="00BB174B" w:rsidRDefault="00000000">
            <w:pPr>
              <w:pStyle w:val="Compact"/>
            </w:pPr>
            <w:r>
              <w:rPr>
                <w:sz w:val="14"/>
              </w:rPr>
              <w:t>60%</w:t>
            </w:r>
          </w:p>
        </w:tc>
        <w:tc>
          <w:tcPr>
            <w:tcW w:w="725" w:type="dxa"/>
          </w:tcPr>
          <w:p w14:paraId="6F485363" w14:textId="77777777" w:rsidR="00BB174B" w:rsidRDefault="00000000">
            <w:pPr>
              <w:pStyle w:val="Compact"/>
            </w:pPr>
            <w:r>
              <w:rPr>
                <w:sz w:val="14"/>
              </w:rPr>
              <w:t>60%</w:t>
            </w:r>
          </w:p>
        </w:tc>
      </w:tr>
      <w:tr w:rsidR="00BB174B" w14:paraId="6F158FEF" w14:textId="77777777">
        <w:tc>
          <w:tcPr>
            <w:tcW w:w="1380" w:type="dxa"/>
          </w:tcPr>
          <w:p w14:paraId="442A38A7" w14:textId="77777777" w:rsidR="00BB174B" w:rsidRDefault="00000000">
            <w:pPr>
              <w:pStyle w:val="Compact"/>
            </w:pPr>
            <w:r>
              <w:rPr>
                <w:sz w:val="14"/>
              </w:rPr>
              <w:t>Persona Div%</w:t>
            </w:r>
          </w:p>
        </w:tc>
        <w:tc>
          <w:tcPr>
            <w:tcW w:w="725" w:type="dxa"/>
          </w:tcPr>
          <w:p w14:paraId="22CC3224" w14:textId="77777777" w:rsidR="00BB174B" w:rsidRDefault="00000000">
            <w:pPr>
              <w:pStyle w:val="Compact"/>
            </w:pPr>
            <w:r>
              <w:rPr>
                <w:b/>
                <w:sz w:val="14"/>
              </w:rPr>
              <w:t>100%</w:t>
            </w:r>
          </w:p>
        </w:tc>
        <w:tc>
          <w:tcPr>
            <w:tcW w:w="725" w:type="dxa"/>
          </w:tcPr>
          <w:p w14:paraId="0EAC4FE5" w14:textId="77777777" w:rsidR="00BB174B" w:rsidRDefault="00000000">
            <w:pPr>
              <w:pStyle w:val="Compact"/>
            </w:pPr>
            <w:r>
              <w:rPr>
                <w:sz w:val="14"/>
              </w:rPr>
              <w:t>75%</w:t>
            </w:r>
          </w:p>
        </w:tc>
        <w:tc>
          <w:tcPr>
            <w:tcW w:w="725" w:type="dxa"/>
          </w:tcPr>
          <w:p w14:paraId="0381BC3E" w14:textId="77777777" w:rsidR="00BB174B" w:rsidRDefault="00000000">
            <w:pPr>
              <w:pStyle w:val="Compact"/>
            </w:pPr>
            <w:r>
              <w:rPr>
                <w:b/>
                <w:sz w:val="14"/>
              </w:rPr>
              <w:t>100%</w:t>
            </w:r>
          </w:p>
        </w:tc>
        <w:tc>
          <w:tcPr>
            <w:tcW w:w="725" w:type="dxa"/>
          </w:tcPr>
          <w:p w14:paraId="231F44E8" w14:textId="77777777" w:rsidR="00BB174B" w:rsidRDefault="00000000">
            <w:pPr>
              <w:pStyle w:val="Compact"/>
            </w:pPr>
            <w:r>
              <w:rPr>
                <w:sz w:val="14"/>
              </w:rPr>
              <w:t>75%</w:t>
            </w:r>
          </w:p>
        </w:tc>
        <w:tc>
          <w:tcPr>
            <w:tcW w:w="725" w:type="dxa"/>
          </w:tcPr>
          <w:p w14:paraId="01A33C78" w14:textId="77777777" w:rsidR="00BB174B" w:rsidRDefault="00000000">
            <w:pPr>
              <w:pStyle w:val="Compact"/>
            </w:pPr>
            <w:r>
              <w:rPr>
                <w:b/>
                <w:sz w:val="14"/>
              </w:rPr>
              <w:t>100%</w:t>
            </w:r>
          </w:p>
        </w:tc>
        <w:tc>
          <w:tcPr>
            <w:tcW w:w="725" w:type="dxa"/>
          </w:tcPr>
          <w:p w14:paraId="6E53864E" w14:textId="77777777" w:rsidR="00BB174B" w:rsidRDefault="00000000">
            <w:pPr>
              <w:pStyle w:val="Compact"/>
            </w:pPr>
            <w:r>
              <w:rPr>
                <w:b/>
                <w:sz w:val="14"/>
              </w:rPr>
              <w:t>100%</w:t>
            </w:r>
          </w:p>
        </w:tc>
        <w:tc>
          <w:tcPr>
            <w:tcW w:w="725" w:type="dxa"/>
          </w:tcPr>
          <w:p w14:paraId="15545FD1" w14:textId="77777777" w:rsidR="00BB174B" w:rsidRDefault="00000000">
            <w:pPr>
              <w:pStyle w:val="Compact"/>
            </w:pPr>
            <w:r>
              <w:rPr>
                <w:b/>
                <w:sz w:val="14"/>
              </w:rPr>
              <w:t>100%</w:t>
            </w:r>
          </w:p>
        </w:tc>
        <w:tc>
          <w:tcPr>
            <w:tcW w:w="725" w:type="dxa"/>
          </w:tcPr>
          <w:p w14:paraId="60EC8F25" w14:textId="77777777" w:rsidR="00BB174B" w:rsidRDefault="00000000">
            <w:pPr>
              <w:pStyle w:val="Compact"/>
            </w:pPr>
            <w:r>
              <w:rPr>
                <w:b/>
                <w:sz w:val="14"/>
              </w:rPr>
              <w:t>100%</w:t>
            </w:r>
          </w:p>
        </w:tc>
        <w:tc>
          <w:tcPr>
            <w:tcW w:w="725" w:type="dxa"/>
          </w:tcPr>
          <w:p w14:paraId="6E3C5D73" w14:textId="77777777" w:rsidR="00BB174B" w:rsidRDefault="00000000">
            <w:pPr>
              <w:pStyle w:val="Compact"/>
            </w:pPr>
            <w:r>
              <w:rPr>
                <w:b/>
                <w:sz w:val="14"/>
              </w:rPr>
              <w:t>100%</w:t>
            </w:r>
          </w:p>
        </w:tc>
        <w:tc>
          <w:tcPr>
            <w:tcW w:w="725" w:type="dxa"/>
          </w:tcPr>
          <w:p w14:paraId="1CD9EAE8" w14:textId="77777777" w:rsidR="00BB174B" w:rsidRDefault="00000000">
            <w:pPr>
              <w:pStyle w:val="Compact"/>
            </w:pPr>
            <w:r>
              <w:rPr>
                <w:b/>
                <w:sz w:val="14"/>
              </w:rPr>
              <w:t>100%</w:t>
            </w:r>
          </w:p>
        </w:tc>
        <w:tc>
          <w:tcPr>
            <w:tcW w:w="725" w:type="dxa"/>
          </w:tcPr>
          <w:p w14:paraId="1CD9EAE8" w14:textId="77777777" w:rsidR="00BB174B" w:rsidRDefault="00000000">
            <w:pPr>
              <w:pStyle w:val="Compact"/>
            </w:pPr>
            <w:r>
              <w:rPr>
                <w:sz w:val="14"/>
              </w:rPr>
              <w:t>75%</w:t>
            </w:r>
          </w:p>
        </w:tc>
      </w:tr>
      <w:tr w:rsidR="00BB174B" w14:paraId="39A93FB5" w14:textId="77777777">
        <w:tc>
          <w:tcPr>
            <w:tcW w:w="1380" w:type="dxa"/>
          </w:tcPr>
          <w:p w14:paraId="293FB2DF" w14:textId="77777777" w:rsidR="00BB174B" w:rsidRDefault="00000000">
            <w:pPr>
              <w:pStyle w:val="Compact"/>
            </w:pPr>
            <w:r>
              <w:rPr>
                <w:sz w:val="14"/>
              </w:rPr>
              <w:t>PBurn% (lower↓)</w:t>
            </w:r>
          </w:p>
        </w:tc>
        <w:tc>
          <w:tcPr>
            <w:tcW w:w="725" w:type="dxa"/>
          </w:tcPr>
          <w:p w14:paraId="0BBDCFD5" w14:textId="77777777" w:rsidR="00BB174B" w:rsidRDefault="00000000">
            <w:pPr>
              <w:pStyle w:val="Compact"/>
            </w:pPr>
            <w:r>
              <w:rPr>
                <w:b/>
                <w:sz w:val="14"/>
              </w:rPr>
              <w:t>27.3%</w:t>
            </w:r>
          </w:p>
        </w:tc>
        <w:tc>
          <w:tcPr>
            <w:tcW w:w="725" w:type="dxa"/>
          </w:tcPr>
          <w:p w14:paraId="0BDAE869" w14:textId="77777777" w:rsidR="00BB174B" w:rsidRDefault="00000000">
            <w:pPr>
              <w:pStyle w:val="Compact"/>
            </w:pPr>
            <w:r>
              <w:rPr>
                <w:sz w:val="14"/>
              </w:rPr>
              <w:t>75.0%</w:t>
            </w:r>
          </w:p>
        </w:tc>
        <w:tc>
          <w:tcPr>
            <w:tcW w:w="725" w:type="dxa"/>
          </w:tcPr>
          <w:p w14:paraId="6812C94D" w14:textId="77777777" w:rsidR="00BB174B" w:rsidRDefault="00000000">
            <w:pPr>
              <w:pStyle w:val="Compact"/>
            </w:pPr>
            <w:r>
              <w:rPr>
                <w:sz w:val="14"/>
              </w:rPr>
              <w:t>62.5%</w:t>
            </w:r>
          </w:p>
        </w:tc>
        <w:tc>
          <w:tcPr>
            <w:tcW w:w="725" w:type="dxa"/>
          </w:tcPr>
          <w:p w14:paraId="33C181EA" w14:textId="77777777" w:rsidR="00BB174B" w:rsidRDefault="00000000">
            <w:pPr>
              <w:pStyle w:val="Compact"/>
            </w:pPr>
            <w:r>
              <w:rPr>
                <w:sz w:val="14"/>
              </w:rPr>
              <w:t>75.0%</w:t>
            </w:r>
          </w:p>
        </w:tc>
        <w:tc>
          <w:tcPr>
            <w:tcW w:w="725" w:type="dxa"/>
          </w:tcPr>
          <w:p w14:paraId="21A1B9EA" w14:textId="77777777" w:rsidR="00BB174B" w:rsidRDefault="00000000">
            <w:pPr>
              <w:pStyle w:val="Compact"/>
            </w:pPr>
            <w:r>
              <w:rPr>
                <w:sz w:val="14"/>
              </w:rPr>
              <w:t>75.0%</w:t>
            </w:r>
          </w:p>
        </w:tc>
        <w:tc>
          <w:tcPr>
            <w:tcW w:w="725" w:type="dxa"/>
          </w:tcPr>
          <w:p w14:paraId="5465F98F" w14:textId="77777777" w:rsidR="00BB174B" w:rsidRDefault="00000000">
            <w:pPr>
              <w:pStyle w:val="Compact"/>
            </w:pPr>
            <w:r>
              <w:rPr>
                <w:sz w:val="14"/>
              </w:rPr>
              <w:t>43.8%</w:t>
            </w:r>
          </w:p>
        </w:tc>
        <w:tc>
          <w:tcPr>
            <w:tcW w:w="725" w:type="dxa"/>
          </w:tcPr>
          <w:p w14:paraId="6723BB96" w14:textId="77777777" w:rsidR="00BB174B" w:rsidRDefault="00000000">
            <w:pPr>
              <w:pStyle w:val="Compact"/>
            </w:pPr>
            <w:r>
              <w:rPr>
                <w:sz w:val="14"/>
              </w:rPr>
              <w:t>62.5%</w:t>
            </w:r>
          </w:p>
        </w:tc>
        <w:tc>
          <w:tcPr>
            <w:tcW w:w="725" w:type="dxa"/>
          </w:tcPr>
          <w:p w14:paraId="60E0651F" w14:textId="77777777" w:rsidR="00BB174B" w:rsidRDefault="00000000">
            <w:pPr>
              <w:pStyle w:val="Compact"/>
            </w:pPr>
            <w:r>
              <w:rPr>
                <w:sz w:val="14"/>
              </w:rPr>
              <w:t>56.2%</w:t>
            </w:r>
          </w:p>
        </w:tc>
        <w:tc>
          <w:tcPr>
            <w:tcW w:w="725" w:type="dxa"/>
          </w:tcPr>
          <w:p w14:paraId="1B944B3A" w14:textId="77777777" w:rsidR="00BB174B" w:rsidRDefault="00000000">
            <w:pPr>
              <w:pStyle w:val="Compact"/>
            </w:pPr>
            <w:r>
              <w:rPr>
                <w:sz w:val="14"/>
              </w:rPr>
              <w:t>75.0%</w:t>
            </w:r>
          </w:p>
        </w:tc>
        <w:tc>
          <w:tcPr>
            <w:tcW w:w="725" w:type="dxa"/>
          </w:tcPr>
          <w:p w14:paraId="2316B84E" w14:textId="77777777" w:rsidR="00BB174B" w:rsidRDefault="00000000">
            <w:pPr>
              <w:pStyle w:val="Compact"/>
            </w:pPr>
            <w:r>
              <w:rPr>
                <w:sz w:val="14"/>
              </w:rPr>
              <w:t>75.0%</w:t>
            </w:r>
          </w:p>
        </w:tc>
        <w:tc>
          <w:tcPr>
            <w:tcW w:w="725" w:type="dxa"/>
          </w:tcPr>
          <w:p w14:paraId="2316B84E" w14:textId="77777777" w:rsidR="00BB174B" w:rsidRDefault="00000000">
            <w:pPr>
              <w:pStyle w:val="Compact"/>
            </w:pPr>
            <w:r>
              <w:rPr>
                <w:sz w:val="14"/>
              </w:rPr>
              <w:t>75.0%</w:t>
            </w:r>
          </w:p>
        </w:tc>
      </w:tr>
      <w:tr w:rsidR="00BB174B" w14:paraId="16700A14" w14:textId="77777777">
        <w:tc>
          <w:tcPr>
            <w:tcW w:w="1380" w:type="dxa"/>
          </w:tcPr>
          <w:p w14:paraId="2CFDE583" w14:textId="77777777" w:rsidR="00BB174B" w:rsidRDefault="00000000">
            <w:pPr>
              <w:pStyle w:val="Compact"/>
            </w:pPr>
            <w:r>
              <w:rPr>
                <w:sz w:val="14"/>
              </w:rPr>
              <w:t>TBurn% (lower↓)</w:t>
            </w:r>
          </w:p>
        </w:tc>
        <w:tc>
          <w:tcPr>
            <w:tcW w:w="725" w:type="dxa"/>
          </w:tcPr>
          <w:p w14:paraId="235A9581" w14:textId="77777777" w:rsidR="00BB174B" w:rsidRDefault="00000000">
            <w:pPr>
              <w:pStyle w:val="Compact"/>
            </w:pPr>
            <w:r>
              <w:rPr>
                <w:sz w:val="14"/>
              </w:rPr>
              <w:t>27.3%</w:t>
            </w:r>
          </w:p>
        </w:tc>
        <w:tc>
          <w:tcPr>
            <w:tcW w:w="725" w:type="dxa"/>
          </w:tcPr>
          <w:p w14:paraId="65263134" w14:textId="77777777" w:rsidR="00BB174B" w:rsidRDefault="00000000">
            <w:pPr>
              <w:pStyle w:val="Compact"/>
            </w:pPr>
            <w:r>
              <w:rPr>
                <w:sz w:val="14"/>
              </w:rPr>
              <w:t>62.5%</w:t>
            </w:r>
          </w:p>
        </w:tc>
        <w:tc>
          <w:tcPr>
            <w:tcW w:w="725" w:type="dxa"/>
          </w:tcPr>
          <w:p w14:paraId="053A92B4" w14:textId="77777777" w:rsidR="00BB174B" w:rsidRDefault="00000000">
            <w:pPr>
              <w:pStyle w:val="Compact"/>
            </w:pPr>
            <w:r>
              <w:rPr>
                <w:b/>
                <w:sz w:val="14"/>
              </w:rPr>
              <w:t>0.0%</w:t>
            </w:r>
          </w:p>
        </w:tc>
        <w:tc>
          <w:tcPr>
            <w:tcW w:w="725" w:type="dxa"/>
          </w:tcPr>
          <w:p w14:paraId="331AABB4" w14:textId="77777777" w:rsidR="00BB174B" w:rsidRDefault="00000000">
            <w:pPr>
              <w:pStyle w:val="Compact"/>
            </w:pPr>
            <w:r>
              <w:rPr>
                <w:sz w:val="14"/>
              </w:rPr>
              <w:t>75.0%</w:t>
            </w:r>
          </w:p>
        </w:tc>
        <w:tc>
          <w:tcPr>
            <w:tcW w:w="725" w:type="dxa"/>
          </w:tcPr>
          <w:p w14:paraId="2139E798" w14:textId="77777777" w:rsidR="00BB174B" w:rsidRDefault="00000000">
            <w:pPr>
              <w:pStyle w:val="Compact"/>
            </w:pPr>
            <w:r>
              <w:rPr>
                <w:sz w:val="14"/>
              </w:rPr>
              <w:t>75.0%</w:t>
            </w:r>
          </w:p>
        </w:tc>
        <w:tc>
          <w:tcPr>
            <w:tcW w:w="725" w:type="dxa"/>
          </w:tcPr>
          <w:p w14:paraId="45766578" w14:textId="77777777" w:rsidR="00BB174B" w:rsidRDefault="00000000">
            <w:pPr>
              <w:pStyle w:val="Compact"/>
            </w:pPr>
            <w:r>
              <w:rPr>
                <w:sz w:val="14"/>
              </w:rPr>
              <w:t>18.8%</w:t>
            </w:r>
          </w:p>
        </w:tc>
        <w:tc>
          <w:tcPr>
            <w:tcW w:w="725" w:type="dxa"/>
          </w:tcPr>
          <w:p w14:paraId="6A1F8FB9" w14:textId="77777777" w:rsidR="00BB174B" w:rsidRDefault="00000000">
            <w:pPr>
              <w:pStyle w:val="Compact"/>
            </w:pPr>
            <w:r>
              <w:rPr>
                <w:sz w:val="14"/>
              </w:rPr>
              <w:t>62.5%</w:t>
            </w:r>
          </w:p>
        </w:tc>
        <w:tc>
          <w:tcPr>
            <w:tcW w:w="725" w:type="dxa"/>
          </w:tcPr>
          <w:p w14:paraId="57D991F5" w14:textId="77777777" w:rsidR="00BB174B" w:rsidRDefault="00000000">
            <w:pPr>
              <w:pStyle w:val="Compact"/>
            </w:pPr>
            <w:r>
              <w:rPr>
                <w:sz w:val="14"/>
              </w:rPr>
              <w:t>50.0%</w:t>
            </w:r>
          </w:p>
        </w:tc>
        <w:tc>
          <w:tcPr>
            <w:tcW w:w="725" w:type="dxa"/>
          </w:tcPr>
          <w:p w14:paraId="50C15778" w14:textId="77777777" w:rsidR="00BB174B" w:rsidRDefault="00000000">
            <w:pPr>
              <w:pStyle w:val="Compact"/>
            </w:pPr>
            <w:r>
              <w:rPr>
                <w:sz w:val="14"/>
              </w:rPr>
              <w:t>75.0%</w:t>
            </w:r>
          </w:p>
        </w:tc>
        <w:tc>
          <w:tcPr>
            <w:tcW w:w="725" w:type="dxa"/>
          </w:tcPr>
          <w:p w14:paraId="24456CEA" w14:textId="77777777" w:rsidR="00BB174B" w:rsidRDefault="00000000">
            <w:pPr>
              <w:pStyle w:val="Compact"/>
            </w:pPr>
            <w:r>
              <w:rPr>
                <w:sz w:val="14"/>
              </w:rPr>
              <w:t>75.0%</w:t>
            </w:r>
          </w:p>
        </w:tc>
        <w:tc>
          <w:tcPr>
            <w:tcW w:w="725" w:type="dxa"/>
          </w:tcPr>
          <w:p w14:paraId="24456CEA" w14:textId="77777777" w:rsidR="00BB174B" w:rsidRDefault="00000000">
            <w:pPr>
              <w:pStyle w:val="Compact"/>
            </w:pPr>
            <w:r>
              <w:rPr>
                <w:sz w:val="14"/>
              </w:rPr>
              <w:t>75.0%</w:t>
            </w:r>
          </w:p>
        </w:tc>
      </w:tr>
      <w:tr w:rsidR="00BB174B" w14:paraId="1A2E15D8" w14:textId="77777777">
        <w:tc>
          <w:tcPr>
            <w:tcW w:w="1380" w:type="dxa"/>
          </w:tcPr>
          <w:p w14:paraId="633F562A" w14:textId="77777777" w:rsidR="00BB174B" w:rsidRDefault="00000000">
            <w:pPr>
              <w:pStyle w:val="Compact"/>
            </w:pPr>
            <w:r>
              <w:rPr>
                <w:sz w:val="14"/>
              </w:rPr>
              <w:t>C14 X-Zone Leaks</w:t>
            </w:r>
          </w:p>
        </w:tc>
        <w:tc>
          <w:tcPr>
            <w:tcW w:w="725" w:type="dxa"/>
          </w:tcPr>
          <w:p w14:paraId="0FD96C3E" w14:textId="77777777" w:rsidR="00BB174B" w:rsidRDefault="00000000">
            <w:pPr>
              <w:pStyle w:val="Compact"/>
            </w:pPr>
            <w:r>
              <w:rPr>
                <w:b/>
                <w:sz w:val="14"/>
              </w:rPr>
              <w:t>0</w:t>
            </w:r>
          </w:p>
        </w:tc>
        <w:tc>
          <w:tcPr>
            <w:tcW w:w="725" w:type="dxa"/>
          </w:tcPr>
          <w:p w14:paraId="231A37FA" w14:textId="77777777" w:rsidR="00BB174B" w:rsidRDefault="00000000">
            <w:pPr>
              <w:pStyle w:val="Compact"/>
            </w:pPr>
            <w:r>
              <w:rPr>
                <w:sz w:val="14"/>
              </w:rPr>
              <w:t>4</w:t>
            </w:r>
          </w:p>
        </w:tc>
        <w:tc>
          <w:tcPr>
            <w:tcW w:w="725" w:type="dxa"/>
          </w:tcPr>
          <w:p w14:paraId="3FE2472A" w14:textId="77777777" w:rsidR="00BB174B" w:rsidRDefault="00000000">
            <w:pPr>
              <w:pStyle w:val="Compact"/>
            </w:pPr>
            <w:r>
              <w:rPr>
                <w:sz w:val="14"/>
              </w:rPr>
              <w:t>3</w:t>
            </w:r>
          </w:p>
        </w:tc>
        <w:tc>
          <w:tcPr>
            <w:tcW w:w="725" w:type="dxa"/>
          </w:tcPr>
          <w:p w14:paraId="66D0EBD3" w14:textId="77777777" w:rsidR="00BB174B" w:rsidRDefault="00000000">
            <w:pPr>
              <w:pStyle w:val="Compact"/>
            </w:pPr>
            <w:r>
              <w:rPr>
                <w:sz w:val="14"/>
              </w:rPr>
              <w:t>4</w:t>
            </w:r>
          </w:p>
        </w:tc>
        <w:tc>
          <w:tcPr>
            <w:tcW w:w="725" w:type="dxa"/>
          </w:tcPr>
          <w:p w14:paraId="77F3E81F" w14:textId="77777777" w:rsidR="00BB174B" w:rsidRDefault="00000000">
            <w:pPr>
              <w:pStyle w:val="Compact"/>
            </w:pPr>
            <w:r>
              <w:rPr>
                <w:b/>
                <w:sz w:val="14"/>
              </w:rPr>
              <w:t>0</w:t>
            </w:r>
          </w:p>
        </w:tc>
        <w:tc>
          <w:tcPr>
            <w:tcW w:w="725" w:type="dxa"/>
          </w:tcPr>
          <w:p w14:paraId="631CF1BC" w14:textId="77777777" w:rsidR="00BB174B" w:rsidRDefault="00000000">
            <w:pPr>
              <w:pStyle w:val="Compact"/>
            </w:pPr>
            <w:r>
              <w:rPr>
                <w:sz w:val="14"/>
              </w:rPr>
              <w:t>6</w:t>
            </w:r>
          </w:p>
        </w:tc>
        <w:tc>
          <w:tcPr>
            <w:tcW w:w="725" w:type="dxa"/>
          </w:tcPr>
          <w:p w14:paraId="68729887" w14:textId="77777777" w:rsidR="00BB174B" w:rsidRDefault="00000000">
            <w:pPr>
              <w:pStyle w:val="Compact"/>
            </w:pPr>
            <w:r>
              <w:rPr>
                <w:b/>
                <w:sz w:val="14"/>
              </w:rPr>
              <w:t>0</w:t>
            </w:r>
          </w:p>
        </w:tc>
        <w:tc>
          <w:tcPr>
            <w:tcW w:w="725" w:type="dxa"/>
          </w:tcPr>
          <w:p w14:paraId="0F526E14" w14:textId="77777777" w:rsidR="00BB174B" w:rsidRDefault="00000000">
            <w:pPr>
              <w:pStyle w:val="Compact"/>
            </w:pPr>
            <w:r>
              <w:rPr>
                <w:sz w:val="14"/>
              </w:rPr>
              <w:t>3</w:t>
            </w:r>
          </w:p>
        </w:tc>
        <w:tc>
          <w:tcPr>
            <w:tcW w:w="725" w:type="dxa"/>
          </w:tcPr>
          <w:p w14:paraId="6855B27B" w14:textId="77777777" w:rsidR="00BB174B" w:rsidRDefault="00000000">
            <w:pPr>
              <w:pStyle w:val="Compact"/>
            </w:pPr>
            <w:r>
              <w:rPr>
                <w:b/>
                <w:sz w:val="14"/>
              </w:rPr>
              <w:t>0</w:t>
            </w:r>
          </w:p>
        </w:tc>
        <w:tc>
          <w:tcPr>
            <w:tcW w:w="725" w:type="dxa"/>
          </w:tcPr>
          <w:p w14:paraId="3AAD01E2" w14:textId="77777777" w:rsidR="00BB174B" w:rsidRDefault="00000000">
            <w:pPr>
              <w:pStyle w:val="Compact"/>
            </w:pPr>
            <w:r>
              <w:rPr>
                <w:b/>
                <w:sz w:val="14"/>
              </w:rPr>
              <w:t>0</w:t>
            </w:r>
          </w:p>
        </w:tc>
        <w:tc>
          <w:tcPr>
            <w:tcW w:w="725" w:type="dxa"/>
          </w:tcPr>
          <w:p w14:paraId="3AAD01E2" w14:textId="77777777" w:rsidR="00BB174B" w:rsidRDefault="00000000">
            <w:pPr>
              <w:pStyle w:val="Compact"/>
            </w:pPr>
            <w:r>
              <w:rPr>
                <w:sz w:val="14"/>
              </w:rPr>
              <w:t>4</w:t>
            </w:r>
          </w:p>
        </w:tc>
      </w:tr>
      <w:tr w:rsidR="00BB174B" w14:paraId="553EAC68" w14:textId="77777777">
        <w:tc>
          <w:tcPr>
            <w:tcW w:w="1380" w:type="dxa"/>
          </w:tcPr>
          <w:p w14:paraId="7508B1AB" w14:textId="77777777" w:rsidR="00BB174B" w:rsidRDefault="00000000">
            <w:pPr>
              <w:pStyle w:val="Compact"/>
            </w:pPr>
            <w:r>
              <w:rPr>
                <w:sz w:val="14"/>
              </w:rPr>
              <w:t>FM-avg</w:t>
            </w:r>
          </w:p>
        </w:tc>
        <w:tc>
          <w:tcPr>
            <w:tcW w:w="725" w:type="dxa"/>
          </w:tcPr>
          <w:p w14:paraId="6994E1C8" w14:textId="77777777" w:rsidR="00BB174B" w:rsidRDefault="00000000">
            <w:pPr>
              <w:pStyle w:val="Compact"/>
            </w:pPr>
            <w:r>
              <w:rPr>
                <w:b/>
                <w:sz w:val="14"/>
              </w:rPr>
              <w:t>1.11</w:t>
            </w:r>
          </w:p>
        </w:tc>
        <w:tc>
          <w:tcPr>
            <w:tcW w:w="725" w:type="dxa"/>
          </w:tcPr>
          <w:p w14:paraId="0FA6AED2" w14:textId="77777777" w:rsidR="00BB174B" w:rsidRDefault="00000000">
            <w:pPr>
              <w:pStyle w:val="Compact"/>
            </w:pPr>
            <w:r>
              <w:rPr>
                <w:sz w:val="14"/>
              </w:rPr>
              <w:t>0.41</w:t>
            </w:r>
          </w:p>
        </w:tc>
        <w:tc>
          <w:tcPr>
            <w:tcW w:w="725" w:type="dxa"/>
          </w:tcPr>
          <w:p w14:paraId="088D56C1" w14:textId="77777777" w:rsidR="00BB174B" w:rsidRDefault="00000000">
            <w:pPr>
              <w:pStyle w:val="Compact"/>
            </w:pPr>
            <w:r>
              <w:rPr>
                <w:sz w:val="14"/>
              </w:rPr>
              <w:t>0.29</w:t>
            </w:r>
          </w:p>
        </w:tc>
        <w:tc>
          <w:tcPr>
            <w:tcW w:w="725" w:type="dxa"/>
          </w:tcPr>
          <w:p w14:paraId="3145E0E3" w14:textId="77777777" w:rsidR="00BB174B" w:rsidRDefault="00000000">
            <w:pPr>
              <w:pStyle w:val="Compact"/>
            </w:pPr>
            <w:r>
              <w:rPr>
                <w:sz w:val="14"/>
              </w:rPr>
              <w:t>0.41</w:t>
            </w:r>
          </w:p>
        </w:tc>
        <w:tc>
          <w:tcPr>
            <w:tcW w:w="725" w:type="dxa"/>
          </w:tcPr>
          <w:p w14:paraId="60D135D6" w14:textId="77777777" w:rsidR="00BB174B" w:rsidRDefault="00000000">
            <w:pPr>
              <w:pStyle w:val="Compact"/>
            </w:pPr>
            <w:r>
              <w:rPr>
                <w:sz w:val="14"/>
              </w:rPr>
              <w:t>0.41</w:t>
            </w:r>
          </w:p>
        </w:tc>
        <w:tc>
          <w:tcPr>
            <w:tcW w:w="725" w:type="dxa"/>
          </w:tcPr>
          <w:p w14:paraId="550B369F" w14:textId="77777777" w:rsidR="00BB174B" w:rsidRDefault="00000000">
            <w:pPr>
              <w:pStyle w:val="Compact"/>
            </w:pPr>
            <w:r>
              <w:rPr>
                <w:sz w:val="14"/>
              </w:rPr>
              <w:t>0.37</w:t>
            </w:r>
          </w:p>
        </w:tc>
        <w:tc>
          <w:tcPr>
            <w:tcW w:w="725" w:type="dxa"/>
          </w:tcPr>
          <w:p w14:paraId="2A3B5079" w14:textId="77777777" w:rsidR="00BB174B" w:rsidRDefault="00000000">
            <w:pPr>
              <w:pStyle w:val="Compact"/>
            </w:pPr>
            <w:r>
              <w:rPr>
                <w:sz w:val="14"/>
              </w:rPr>
              <w:t>0.36</w:t>
            </w:r>
          </w:p>
        </w:tc>
        <w:tc>
          <w:tcPr>
            <w:tcW w:w="725" w:type="dxa"/>
          </w:tcPr>
          <w:p w14:paraId="408AFC36" w14:textId="77777777" w:rsidR="00BB174B" w:rsidRDefault="00000000">
            <w:pPr>
              <w:pStyle w:val="Compact"/>
            </w:pPr>
            <w:r>
              <w:rPr>
                <w:sz w:val="14"/>
              </w:rPr>
              <w:t>0.59</w:t>
            </w:r>
          </w:p>
        </w:tc>
        <w:tc>
          <w:tcPr>
            <w:tcW w:w="725" w:type="dxa"/>
          </w:tcPr>
          <w:p w14:paraId="2EFA7DAF" w14:textId="77777777" w:rsidR="00BB174B" w:rsidRDefault="00000000">
            <w:pPr>
              <w:pStyle w:val="Compact"/>
            </w:pPr>
            <w:r>
              <w:rPr>
                <w:sz w:val="14"/>
              </w:rPr>
              <w:t>0.34</w:t>
            </w:r>
          </w:p>
        </w:tc>
        <w:tc>
          <w:tcPr>
            <w:tcW w:w="725" w:type="dxa"/>
          </w:tcPr>
          <w:p w14:paraId="5AB462C9" w14:textId="77777777" w:rsidR="00BB174B" w:rsidRDefault="00000000">
            <w:pPr>
              <w:pStyle w:val="Compact"/>
            </w:pPr>
            <w:r>
              <w:rPr>
                <w:sz w:val="14"/>
              </w:rPr>
              <w:t>0.45</w:t>
            </w:r>
          </w:p>
        </w:tc>
        <w:tc>
          <w:tcPr>
            <w:tcW w:w="725" w:type="dxa"/>
          </w:tcPr>
          <w:p w14:paraId="5AB462C9" w14:textId="77777777" w:rsidR="00BB174B" w:rsidRDefault="00000000">
            <w:pPr>
              <w:pStyle w:val="Compact"/>
            </w:pPr>
            <w:r>
              <w:rPr>
                <w:sz w:val="14"/>
              </w:rPr>
              <w:t>0.25</w:t>
            </w:r>
          </w:p>
        </w:tc>
      </w:tr>
      <w:tr w:rsidR="00BB174B" w14:paraId="3833523F" w14:textId="77777777">
        <w:tc>
          <w:tcPr>
            <w:tcW w:w="1380" w:type="dxa"/>
          </w:tcPr>
          <w:p w14:paraId="6069077E" w14:textId="77777777" w:rsidR="00BB174B" w:rsidRDefault="00000000">
            <w:pPr>
              <w:pStyle w:val="Compact"/>
            </w:pPr>
            <w:r>
              <w:rPr>
                <w:sz w:val="14"/>
              </w:rPr>
              <w:t>Optimality certificate</w:t>
            </w:r>
          </w:p>
        </w:tc>
        <w:tc>
          <w:tcPr>
            <w:tcW w:w="725" w:type="dxa"/>
          </w:tcPr>
          <w:p w14:paraId="38515453" w14:textId="77777777" w:rsidR="00BB174B" w:rsidRDefault="00000000">
            <w:pPr>
              <w:pStyle w:val="Compact"/>
            </w:pPr>
            <w:r>
              <w:rPr>
                <w:b/>
                <w:sz w:val="14"/>
              </w:rPr>
              <w:t>YES</w:t>
            </w:r>
          </w:p>
        </w:tc>
        <w:tc>
          <w:tcPr>
            <w:tcW w:w="725" w:type="dxa"/>
          </w:tcPr>
          <w:p w14:paraId="231CCF0B" w14:textId="77777777" w:rsidR="00BB174B" w:rsidRDefault="00000000">
            <w:pPr>
              <w:pStyle w:val="Compact"/>
            </w:pPr>
            <w:r>
              <w:rPr>
                <w:sz w:val="14"/>
              </w:rPr>
              <w:t>NO</w:t>
            </w:r>
          </w:p>
        </w:tc>
        <w:tc>
          <w:tcPr>
            <w:tcW w:w="725" w:type="dxa"/>
          </w:tcPr>
          <w:p w14:paraId="233F9923" w14:textId="77777777" w:rsidR="00BB174B" w:rsidRDefault="00000000">
            <w:pPr>
              <w:pStyle w:val="Compact"/>
            </w:pPr>
            <w:r>
              <w:rPr>
                <w:sz w:val="14"/>
              </w:rPr>
              <w:t>NO</w:t>
            </w:r>
          </w:p>
        </w:tc>
        <w:tc>
          <w:tcPr>
            <w:tcW w:w="725" w:type="dxa"/>
          </w:tcPr>
          <w:p w14:paraId="59E299C6" w14:textId="77777777" w:rsidR="00BB174B" w:rsidRDefault="00000000">
            <w:pPr>
              <w:pStyle w:val="Compact"/>
            </w:pPr>
            <w:r>
              <w:rPr>
                <w:sz w:val="14"/>
              </w:rPr>
              <w:t>NO</w:t>
            </w:r>
          </w:p>
        </w:tc>
        <w:tc>
          <w:tcPr>
            <w:tcW w:w="725" w:type="dxa"/>
          </w:tcPr>
          <w:p w14:paraId="65321466" w14:textId="77777777" w:rsidR="00BB174B" w:rsidRDefault="00000000">
            <w:pPr>
              <w:pStyle w:val="Compact"/>
            </w:pPr>
            <w:r>
              <w:rPr>
                <w:sz w:val="14"/>
              </w:rPr>
              <w:t>NO</w:t>
            </w:r>
          </w:p>
        </w:tc>
        <w:tc>
          <w:tcPr>
            <w:tcW w:w="725" w:type="dxa"/>
          </w:tcPr>
          <w:p w14:paraId="4D45743B" w14:textId="77777777" w:rsidR="00BB174B" w:rsidRDefault="00000000">
            <w:pPr>
              <w:pStyle w:val="Compact"/>
            </w:pPr>
            <w:r>
              <w:rPr>
                <w:sz w:val="14"/>
              </w:rPr>
              <w:t>NO</w:t>
            </w:r>
          </w:p>
        </w:tc>
        <w:tc>
          <w:tcPr>
            <w:tcW w:w="725" w:type="dxa"/>
          </w:tcPr>
          <w:p w14:paraId="7C88D9D7" w14:textId="77777777" w:rsidR="00BB174B" w:rsidRDefault="00000000">
            <w:pPr>
              <w:pStyle w:val="Compact"/>
            </w:pPr>
            <w:r>
              <w:rPr>
                <w:sz w:val="14"/>
              </w:rPr>
              <w:t>NO</w:t>
            </w:r>
          </w:p>
        </w:tc>
        <w:tc>
          <w:tcPr>
            <w:tcW w:w="725" w:type="dxa"/>
          </w:tcPr>
          <w:p w14:paraId="291A0837" w14:textId="77777777" w:rsidR="00BB174B" w:rsidRDefault="00000000">
            <w:pPr>
              <w:pStyle w:val="Compact"/>
            </w:pPr>
            <w:r>
              <w:rPr>
                <w:sz w:val="14"/>
              </w:rPr>
              <w:t>NO</w:t>
            </w:r>
          </w:p>
        </w:tc>
        <w:tc>
          <w:tcPr>
            <w:tcW w:w="725" w:type="dxa"/>
          </w:tcPr>
          <w:p w14:paraId="66B9EA3D" w14:textId="77777777" w:rsidR="00BB174B" w:rsidRDefault="00000000">
            <w:pPr>
              <w:pStyle w:val="Compact"/>
            </w:pPr>
            <w:r>
              <w:rPr>
                <w:sz w:val="14"/>
              </w:rPr>
              <w:t>NO</w:t>
            </w:r>
          </w:p>
        </w:tc>
        <w:tc>
          <w:tcPr>
            <w:tcW w:w="725" w:type="dxa"/>
          </w:tcPr>
          <w:p w14:paraId="055C1236" w14:textId="77777777" w:rsidR="00BB174B" w:rsidRDefault="00000000">
            <w:pPr>
              <w:pStyle w:val="Compact"/>
            </w:pPr>
            <w:r>
              <w:rPr>
                <w:sz w:val="14"/>
              </w:rPr>
              <w:t>NO</w:t>
            </w:r>
          </w:p>
        </w:tc>
        <w:tc>
          <w:tcPr>
            <w:tcW w:w="725" w:type="dxa"/>
          </w:tcPr>
          <w:p w14:paraId="055C1236" w14:textId="77777777" w:rsidR="00BB174B" w:rsidRDefault="00000000">
            <w:pPr>
              <w:pStyle w:val="Compact"/>
            </w:pPr>
            <w:r>
              <w:rPr>
                <w:sz w:val="14"/>
              </w:rPr>
              <w:t>NO</w:t>
            </w:r>
          </w:p>
        </w:tc>
      </w:tr>
      <w:tr w:rsidR="00BB174B" w14:paraId="03628285" w14:textId="77777777">
        <w:tc>
          <w:tcPr>
            <w:tcW w:w="1380" w:type="dxa"/>
          </w:tcPr>
          <w:p w14:paraId="23E7104F" w14:textId="77777777" w:rsidR="00BB174B" w:rsidRDefault="00000000">
            <w:pPr>
              <w:pStyle w:val="Compact"/>
            </w:pPr>
            <w:r>
              <w:rPr>
                <w:sz w:val="14"/>
              </w:rPr>
              <w:t>Worst profile</w:t>
            </w:r>
          </w:p>
        </w:tc>
        <w:tc>
          <w:tcPr>
            <w:tcW w:w="725" w:type="dxa"/>
          </w:tcPr>
          <w:p w14:paraId="72695CDF" w14:textId="77777777" w:rsidR="00BB174B" w:rsidRDefault="00000000">
            <w:pPr>
              <w:pStyle w:val="Compact"/>
            </w:pPr>
            <w:r>
              <w:rPr>
                <w:sz w:val="14"/>
              </w:rPr>
              <w:t>high</w:t>
            </w:r>
          </w:p>
        </w:tc>
        <w:tc>
          <w:tcPr>
            <w:tcW w:w="725" w:type="dxa"/>
          </w:tcPr>
          <w:p w14:paraId="4F1CBD5D" w14:textId="77777777" w:rsidR="00BB174B" w:rsidRDefault="00000000">
            <w:pPr>
              <w:pStyle w:val="Compact"/>
            </w:pPr>
            <w:r>
              <w:rPr>
                <w:sz w:val="14"/>
              </w:rPr>
              <w:t>high</w:t>
            </w:r>
          </w:p>
        </w:tc>
        <w:tc>
          <w:tcPr>
            <w:tcW w:w="725" w:type="dxa"/>
          </w:tcPr>
          <w:p w14:paraId="1C997746" w14:textId="77777777" w:rsidR="00BB174B" w:rsidRDefault="00000000">
            <w:pPr>
              <w:pStyle w:val="Compact"/>
            </w:pPr>
            <w:r>
              <w:rPr>
                <w:sz w:val="14"/>
              </w:rPr>
              <w:t>high</w:t>
            </w:r>
          </w:p>
        </w:tc>
        <w:tc>
          <w:tcPr>
            <w:tcW w:w="725" w:type="dxa"/>
          </w:tcPr>
          <w:p w14:paraId="46816DC7" w14:textId="77777777" w:rsidR="00BB174B" w:rsidRDefault="00000000">
            <w:pPr>
              <w:pStyle w:val="Compact"/>
            </w:pPr>
            <w:r>
              <w:rPr>
                <w:sz w:val="14"/>
              </w:rPr>
              <w:t>high</w:t>
            </w:r>
          </w:p>
        </w:tc>
        <w:tc>
          <w:tcPr>
            <w:tcW w:w="725" w:type="dxa"/>
          </w:tcPr>
          <w:p w14:paraId="6E5D51B8" w14:textId="77777777" w:rsidR="00BB174B" w:rsidRDefault="00000000">
            <w:pPr>
              <w:pStyle w:val="Compact"/>
            </w:pPr>
            <w:r>
              <w:rPr>
                <w:sz w:val="14"/>
              </w:rPr>
              <w:t>high</w:t>
            </w:r>
          </w:p>
        </w:tc>
        <w:tc>
          <w:tcPr>
            <w:tcW w:w="725" w:type="dxa"/>
          </w:tcPr>
          <w:p w14:paraId="0D14E54D" w14:textId="77777777" w:rsidR="00BB174B" w:rsidRDefault="00000000">
            <w:pPr>
              <w:pStyle w:val="Compact"/>
            </w:pPr>
            <w:r>
              <w:rPr>
                <w:sz w:val="14"/>
              </w:rPr>
              <w:t>burst</w:t>
            </w:r>
          </w:p>
        </w:tc>
        <w:tc>
          <w:tcPr>
            <w:tcW w:w="725" w:type="dxa"/>
          </w:tcPr>
          <w:p w14:paraId="75AD6C33" w14:textId="77777777" w:rsidR="00BB174B" w:rsidRDefault="00000000">
            <w:pPr>
              <w:pStyle w:val="Compact"/>
            </w:pPr>
            <w:r>
              <w:rPr>
                <w:sz w:val="14"/>
              </w:rPr>
              <w:t>burst</w:t>
            </w:r>
          </w:p>
        </w:tc>
        <w:tc>
          <w:tcPr>
            <w:tcW w:w="725" w:type="dxa"/>
          </w:tcPr>
          <w:p w14:paraId="191CC755" w14:textId="77777777" w:rsidR="00BB174B" w:rsidRDefault="00000000">
            <w:pPr>
              <w:pStyle w:val="Compact"/>
            </w:pPr>
            <w:r>
              <w:rPr>
                <w:sz w:val="14"/>
              </w:rPr>
              <w:t>high</w:t>
            </w:r>
          </w:p>
        </w:tc>
        <w:tc>
          <w:tcPr>
            <w:tcW w:w="725" w:type="dxa"/>
          </w:tcPr>
          <w:p w14:paraId="0017C373" w14:textId="77777777" w:rsidR="00BB174B" w:rsidRDefault="00000000">
            <w:pPr>
              <w:pStyle w:val="Compact"/>
            </w:pPr>
            <w:r>
              <w:rPr>
                <w:sz w:val="14"/>
              </w:rPr>
              <w:t>high</w:t>
            </w:r>
          </w:p>
        </w:tc>
        <w:tc>
          <w:tcPr>
            <w:tcW w:w="725" w:type="dxa"/>
          </w:tcPr>
          <w:p w14:paraId="2AB1D5C4" w14:textId="77777777" w:rsidR="00BB174B" w:rsidRDefault="00000000">
            <w:pPr>
              <w:pStyle w:val="Compact"/>
            </w:pPr>
            <w:r>
              <w:rPr>
                <w:sz w:val="14"/>
              </w:rPr>
              <w:t>high</w:t>
            </w:r>
          </w:p>
        </w:tc>
        <w:tc>
          <w:tcPr>
            <w:tcW w:w="725" w:type="dxa"/>
          </w:tcPr>
          <w:p w14:paraId="2AB1D5C4" w14:textId="77777777" w:rsidR="00BB174B" w:rsidRDefault="00000000">
            <w:pPr>
              <w:pStyle w:val="Compact"/>
            </w:pPr>
            <w:r>
              <w:rPr>
                <w:sz w:val="14"/>
              </w:rPr>
              <w:t>burst</w:t>
            </w:r>
          </w:p>
        </w:tc>
      </w:tr>
    </w:tbl>
    <w:p w14:paraId="7535DFE9" w14:textId="77777777" w:rsidR="00BB174B" w:rsidRDefault="00000000">
      <w:pPr>
        <w:pStyle w:val="BodyText"/>
      </w:pPr>
      <w:r>
        <w:rPr/>
        <w:t>The max–min schedule is best, or tied for best, on 10 of the 14 measured metrics: the worst-case score, Q-med among baselines, hop coverage (34.6%), early interception (81.2%), persona burn and force multiplier, and (tied) path persistence, persona diversity, rule violations (none) and C14 leaks; it is also the only schedule with an optimality certificate. Its ATT&amp;CK breadth is lower: 11/18 techniques and 6/8 tactic families, while Round-Robin and Greedy-Diverse reach 18/18 and 8/8 while breaking hard rules. This is a trade-off the robust objective accepts: breadth (L2) contributes less to the worst case than interception (L4) and coverage (L3). Its Q-med (9,513.64) is also below that of the Q-med schedule (Table 4), which is the price of protecting the worst case.</w:t>
      </w:r>
    </w:p>
    <w:p>
      <w:pPr>
        <w:pStyle w:val="CaptionedFigure"/>
        <w:jc w:val="center"/>
      </w:pPr>
      <w:r>
        <w:drawing>
          <wp:inline distT="0" distB="0" distL="0" distR="0">
            <wp:extent cx="5486400" cy="3429000"/>
            <wp:docPr id="9002" name="Figure 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tradeoff.png"/>
                    <pic:cNvPicPr/>
                  </pic:nvPicPr>
                  <pic:blipFill>
                    <a:blip r:embed="rIdFig2"/>
                    <a:stretch>
                      <a:fillRect/>
                    </a:stretch>
                  </pic:blipFill>
                  <pic:spPr>
                    <a:xfrm>
                      <a:off x="0" y="0"/>
                      <a:ext cx="5486400" cy="3429000"/>
                    </a:xfrm>
                    <a:prstGeom prst="rect">
                      <a:avLst/>
                    </a:prstGeom>
                  </pic:spPr>
                </pic:pic>
              </a:graphicData>
            </a:graphic>
          </wp:inline>
        </w:drawing>
      </w:r>
    </w:p>
    <w:p>
      <w:pPr>
        <w:pStyle w:val="ImageCaption"/>
      </w:pPr>
      <w:r>
        <w:rPr>
          <w:b/>
          <w:bCs/>
        </w:rPr>
        <w:t xml:space="preserve">Figure 2.</w:t>
      </w:r>
      <w:r>
        <w:t xml:space="preserve"> Q at θ_med against the worst-case score for every schedule. The Q-med objective and the robust objective pick different schedules; no baseline, as produced or repaired, is better than the max–min schedule on either axis.</w:t>
      </w:r>
    </w:p>
    <w:p w14:paraId="2EDBE54E" w14:textId="77777777" w:rsidR="00BB174B" w:rsidRDefault="00000000">
      <w:pPr>
        <w:pStyle w:val="Heading3"/>
      </w:pPr>
      <w:bookmarkStart w:id="22" w:name="force-multiplier-analysis"/>
      <w:bookmarkEnd w:id="21"/>
      <w:r>
        <w:t>7.4 Force-Multiplier Analysis</w:t>
      </w:r>
    </w:p>
    <w:p w14:paraId="44F8BE52" w14:textId="77777777" w:rsidR="00BB174B" w:rsidRDefault="00000000">
      <w:pPr>
        <w:pStyle w:val="FirstParagraph"/>
      </w:pPr>
      <w:r>
        <w:rPr/>
        <w:t>The force multiplier of a deployment is the total L3 credit of the attack-path hops it covers divided by its largest single-hop credit; it is 0 for a burned deployment or one that covers no hop, and FM-avg is its mean over all deployments. A value above 1 means that a single decoy serves several attack paths at once. At θ_burst, FM-avg is 1.11 for the max–min schedule (1.11 for burst-first and 0.84 for the Q-med schedule), against 0.25–0.59 for the baselines. Across ±25% perturbations of path frequencies, hop interception values, technique weights, and the L4 weight, the original max–min schedule stays within 0.19% of the re-solved optimum in seven of eight cases and within 10.18% when all path frequencies rise by 25%; after a shift to q_p(Finance_DB) = 0.40 it remains optimal.</w:t>
      </w:r>
    </w:p>
    <w:p w14:paraId="15AA3997" w14:textId="77777777" w:rsidR="00BB174B" w:rsidRDefault="00000000">
      <w:pPr>
        <w:pStyle w:val="BodyText"/>
      </w:pPr>
      <w:r>
        <w:rPr/>
        <w:t>The baselines fall below FM = 1.0 at θ_burst for the same reason their worst-case scores are lower: 50–75% of their deployments are recognized, which zeroes credit that was structurally available. The highest baseline FM-avg is 0.59 (Greedy-Diverse).</w:t>
      </w:r>
    </w:p>
    <w:p w14:paraId="3E701B9D" w14:textId="77777777" w:rsidR="00BB174B" w:rsidRDefault="00000000">
      <w:pPr>
        <w:pStyle w:val="Heading3"/>
      </w:pPr>
      <w:bookmarkStart w:id="23" w:name="optimality-certificate-and-comparability"/>
      <w:bookmarkEnd w:id="22"/>
      <w:r>
        <w:t>7.5 Optimality Certificate and Comparability</w:t>
      </w:r>
    </w:p>
    <w:p w14:paraId="6DE033FE" w14:textId="77777777" w:rsidR="00BB174B" w:rsidRDefault="00000000">
      <w:pPr>
        <w:pStyle w:val="FirstParagraph"/>
      </w:pPr>
      <w:r>
        <w:rPr/>
        <w:t>RC2's r* = 7,052.62 is the certified result for the encoded model. The certificate proves that no x ∈ {0,1}^640 satisfying every hard rule reaches min_θ Q_θ(x) ≥ 7,052.63, and it was verified independently (Table 6). Three further checks support that the encoding matches the model: an independent CP-SAT model gives the same r* and the same four Q-med tier values; the encoding, the rule checker and the evaluator agree on every schedule tested (Section 7.6); and on a small instance (|K| = 3, |Z| = 2, H = 3, |P| = 2; 262,144 schedules enumerated, 131 feasible), enumeration, SAT, and CP-SAT all give r* = 2,249.09, with a verified certificate. At L2, a deterministic replay reproduces every model score for all 13 schedules (1,334 connections); over 100 stochastic episodes per profile, the max–min schedule has the highest lowest-profile mean score (2,030), with a wide spread between episodes (standard deviation 943–1,124); Section 7.6 reports which differences are statistically significant. Because of the certificate, any schedule with a higher worst-case score must break at least one hard rule; no baseline in this evaluation exceeds r*.</w:t>
      </w:r>
    </w:p>
    <w:p w14:paraId="4D378EEF" w14:textId="77777777" w:rsidR="00BB174B" w:rsidRDefault="00513988">
      <w:r>
        <w:rPr>
          <w:noProof/>
        </w:rPr>
      </w:r>
      <w:r>
        <w:pict w14:anchorId="35F10A1A">
          <v:rect id="Horizontal Line 9"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pPr>
        <w:pStyle w:val="Heading3"/>
      </w:pPr>
      <w:r>
        <w:t xml:space="preserve">7.6 Validation Test Suite and Statistics</w:t>
      </w:r>
    </w:p>
    <w:p>
      <w:pPr>
        <w:pStyle w:val="FirstParagraph"/>
      </w:pPr>
      <w:r>
        <w:t xml:space="preserve">The certificate proves optimality of the CNF, so its value depends on the CNF encoding the model correctly. Table 6 lists the tests that check this and the other claims, all run on the final code. Two tests go beyond Section 7.5. The adder encoding of Q_θ(x) ≥ T, on which the max–min search, the tier floors and every certificate rest, is checked exhaustively against arithmetic. The hard-clause layer is compared with the independent rule checker in both directions, on schedules drawn without the solver, so an encoding that wrongly excluded a valid schedule would be detected as well as one that admitted an invalid schedule.</w:t>
      </w:r>
    </w:p>
    <w:p>
      <w:pPr>
        <w:pStyle w:val="BodyText"/>
        <w:keepNext/>
      </w:pPr>
      <w:r>
        <w:rPr>
          <w:b/>
          <w:bCs/>
        </w:rPr>
        <w:t xml:space="preserve">Table 6.</w:t>
      </w:r>
      <w:r>
        <w:t xml:space="preserve"> Validation tests (final code, one pipeline run; scripts in the supplementary material).</w:t>
      </w:r>
    </w:p>
    <w:tbl>
      <w:tblPr>
        <w:tblStyle w:val="Table"/>
        <w:tblW w:w="9360" w:type="dxa"/>
        <w:tblLayout w:type="fixed"/>
        <w:tblLook w:val="0020" w:firstRow="1" w:lastRow="0" w:firstColumn="0" w:lastColumn="0" w:noHBand="0" w:noVBand="0"/>
      </w:tblPr>
      <w:tblGrid>
        <w:gridCol w:w="2500"/>
        <w:gridCol w:w="4200"/>
        <w:gridCol w:w="2660"/>
      </w:tblGrid>
      <w:tr>
        <w:trPr>
          <w:cnfStyle w:val="100000000000" w:firstRow="1" w:lastRow="0" w:firstColumn="0" w:lastColumn="0" w:oddVBand="0" w:evenVBand="0" w:oddHBand="0" w:evenHBand="0" w:firstRowFirstColumn="0" w:firstRowLastColumn="0" w:lastRowFirstColumn="0" w:lastRowLastColumn="0"/>
          <w:tblHeader/>
        </w:trPr>
        <w:tc>
          <w:tcPr>
            <w:tcW w:w="2500" w:type="dxa"/>
          </w:tcPr>
          <w:p>
            <w:pPr>
              <w:pStyle w:val="Compact"/>
            </w:pPr>
            <w:r>
              <w:rPr>
                <w:b/>
                <w:bCs/>
              </w:rPr>
              <w:t xml:space="preserve">Test</w:t>
            </w:r>
          </w:p>
        </w:tc>
        <w:tc>
          <w:tcPr>
            <w:tcW w:w="4200" w:type="dxa"/>
          </w:tcPr>
          <w:p>
            <w:pPr>
              <w:pStyle w:val="Compact"/>
            </w:pPr>
            <w:r>
              <w:rPr>
                <w:b/>
                <w:bCs/>
              </w:rPr>
              <w:t xml:space="preserve">Scope</w:t>
            </w:r>
          </w:p>
        </w:tc>
        <w:tc>
          <w:tcPr>
            <w:tcW w:w="2660" w:type="dxa"/>
          </w:tcPr>
          <w:p>
            <w:pPr>
              <w:pStyle w:val="Compact"/>
            </w:pPr>
            <w:r>
              <w:rPr>
                <w:b/>
                <w:bCs/>
              </w:rPr>
              <w:t xml:space="preserve">Result</w:t>
            </w:r>
          </w:p>
        </w:tc>
      </w:tr>
      <w:tr>
        <w:trPr>
          <w:cantSplit/>
        </w:trPr>
        <w:tc>
          <w:tcPr>
            <w:tcW w:w="2500" w:type="dxa"/>
          </w:tcPr>
          <w:p>
            <w:pPr>
              <w:pStyle w:val="Compact"/>
            </w:pPr>
            <w:r>
              <w:t xml:space="preserve">Adder pseudo-Boolean encoding</w:t>
            </w:r>
          </w:p>
        </w:tc>
        <w:tc>
          <w:tcPr>
            <w:tcW w:w="4200" w:type="dxa"/>
          </w:tcPr>
          <w:p>
            <w:pPr>
              <w:pStyle w:val="Compact"/>
            </w:pPr>
            <w:r>
              <w:t xml:space="preserve">120 random weighted sums (1–8 literals, weights up to 90,000); every input assignment × every threshold 0…max+1</w:t>
            </w:r>
          </w:p>
        </w:tc>
        <w:tc>
          <w:tcPr>
            <w:tcW w:w="2660" w:type="dxa"/>
          </w:tcPr>
          <w:p>
            <w:pPr>
              <w:pStyle w:val="Compact"/>
            </w:pPr>
            <w:r>
              <w:t xml:space="preserve">0 errors</w:t>
            </w:r>
          </w:p>
        </w:tc>
      </w:tr>
      <w:tr>
        <w:trPr>
          <w:cantSplit/>
        </w:trPr>
        <w:tc>
          <w:tcPr>
            <w:tcW w:w="2500" w:type="dxa"/>
          </w:tcPr>
          <w:p>
            <w:pPr>
              <w:pStyle w:val="Compact"/>
            </w:pPr>
            <w:r>
              <w:t xml:space="preserve">Encoding vs. rule checker, both directions</w:t>
            </w:r>
          </w:p>
        </w:tc>
        <w:tc>
          <w:tcPr>
            <w:tcW w:w="4200" w:type="dxa"/>
          </w:tcPr>
          <w:p>
            <w:pPr>
              <w:pStyle w:val="Compact"/>
            </w:pPr>
            <w:r>
              <w:t xml:space="preserve">1,635 schedules drawn independently of the solver (805 small-instance, 830 XLarge; 328 feasible): random subsets, one-step mutations of feasible schedules, the ten raw baselines</w:t>
            </w:r>
          </w:p>
        </w:tc>
        <w:tc>
          <w:tcPr>
            <w:tcW w:w="2660" w:type="dxa"/>
          </w:tcPr>
          <w:p>
            <w:pPr>
              <w:pStyle w:val="Compact"/>
            </w:pPr>
            <w:r>
              <w:t xml:space="preserve">0 feasibility mismatches; 0 score mismatches (4 profiles)</w:t>
            </w:r>
          </w:p>
        </w:tc>
      </w:tr>
      <w:tr>
        <w:trPr>
          <w:cantSplit/>
        </w:trPr>
        <w:tc>
          <w:tcPr>
            <w:tcW w:w="2500" w:type="dxa"/>
          </w:tcPr>
          <w:p>
            <w:pPr>
              <w:pStyle w:val="Compact"/>
            </w:pPr>
            <w:r>
              <w:t xml:space="preserve">Encoding vs. evaluator on solver-completed schedules</w:t>
            </w:r>
          </w:p>
        </w:tc>
        <w:tc>
          <w:tcPr>
            <w:tcW w:w="4200" w:type="dxa"/>
          </w:tcPr>
          <w:p>
            <w:pPr>
              <w:pStyle w:val="Compact"/>
            </w:pPr>
            <w:r>
              <w:t xml:space="preserve">64 feasible schedules (30 XLarge, 34 small-instance), 4 profiles</w:t>
            </w:r>
          </w:p>
        </w:tc>
        <w:tc>
          <w:tcPr>
            <w:tcW w:w="2660" w:type="dxa"/>
          </w:tcPr>
          <w:p>
            <w:pPr>
              <w:pStyle w:val="Compact"/>
            </w:pPr>
            <w:r>
              <w:t xml:space="preserve">0 mismatches</w:t>
            </w:r>
          </w:p>
        </w:tc>
      </w:tr>
      <w:tr>
        <w:trPr>
          <w:cantSplit/>
        </w:trPr>
        <w:tc>
          <w:tcPr>
            <w:tcW w:w="2500" w:type="dxa"/>
          </w:tcPr>
          <w:p>
            <w:pPr>
              <w:pStyle w:val="Compact"/>
            </w:pPr>
            <w:r>
              <w:t xml:space="preserve">Independent CP-SAT model</w:t>
            </w:r>
          </w:p>
        </w:tc>
        <w:tc>
          <w:tcPr>
            <w:tcW w:w="4200" w:type="dxa"/>
          </w:tcPr>
          <w:p>
            <w:pPr>
              <w:pStyle w:val="Compact"/>
            </w:pPr>
            <w:r>
              <w:t xml:space="preserve">r*, the four Q-med tier optima, weighted Q-med optimum</w:t>
            </w:r>
          </w:p>
        </w:tc>
        <w:tc>
          <w:tcPr>
            <w:tcW w:w="2660" w:type="dxa"/>
          </w:tcPr>
          <w:p>
            <w:pPr>
              <w:pStyle w:val="Compact"/>
            </w:pPr>
            <w:r>
              <w:t xml:space="preserve">all OPTIMAL and equal</w:t>
            </w:r>
          </w:p>
        </w:tc>
      </w:tr>
      <w:tr>
        <w:trPr>
          <w:cantSplit/>
        </w:trPr>
        <w:tc>
          <w:tcPr>
            <w:tcW w:w="2500" w:type="dxa"/>
          </w:tcPr>
          <w:p>
            <w:pPr>
              <w:pStyle w:val="Compact"/>
            </w:pPr>
            <w:r>
              <w:t xml:space="preserve">Exhaustive enumeration (small instance)</w:t>
            </w:r>
          </w:p>
        </w:tc>
        <w:tc>
          <w:tcPr>
            <w:tcW w:w="4200" w:type="dxa"/>
          </w:tcPr>
          <w:p>
            <w:pPr>
              <w:pStyle w:val="Compact"/>
            </w:pPr>
            <w:r>
              <w:t xml:space="preserve">262,144 subsets, 131 feasible</w:t>
            </w:r>
          </w:p>
        </w:tc>
        <w:tc>
          <w:tcPr>
            <w:tcW w:w="2660" w:type="dxa"/>
          </w:tcPr>
          <w:p>
            <w:pPr>
              <w:pStyle w:val="Compact"/>
            </w:pPr>
            <w:r>
              <w:t xml:space="preserve">r* = 2,249.09 by enumeration, SAT and CP-SAT; tier-lex and weighted optima equal</w:t>
            </w:r>
          </w:p>
        </w:tc>
      </w:tr>
      <w:tr>
        <w:trPr>
          <w:cantSplit/>
        </w:trPr>
        <w:tc>
          <w:tcPr>
            <w:tcW w:w="2500" w:type="dxa"/>
          </w:tcPr>
          <w:p>
            <w:pPr>
              <w:pStyle w:val="Compact"/>
            </w:pPr>
            <w:r>
              <w:t xml:space="preserve">DRAT optimality certificates (unsatisfiability proofs)</w:t>
            </w:r>
          </w:p>
        </w:tc>
        <w:tc>
          <w:tcPr>
            <w:tcW w:w="4200" w:type="dxa"/>
          </w:tcPr>
          <w:p>
            <w:pPr>
              <w:pStyle w:val="Compact"/>
            </w:pPr>
            <w:r>
              <w:t xml:space="preserve">XLarge r* (CNF 52,386 variables, 277,714 clauses; proof 75,708 lines), small-instance r*, both Algorithm 1 re-solves</w:t>
            </w:r>
          </w:p>
        </w:tc>
        <w:tc>
          <w:tcPr>
            <w:tcW w:w="2660" w:type="dxa"/>
          </w:tcPr>
          <w:p>
            <w:pPr>
              <w:pStyle w:val="Compact"/>
            </w:pPr>
            <w:r>
              <w:t xml:space="preserve">4 of 4 verified by drat-trim [5]</w:t>
            </w:r>
          </w:p>
        </w:tc>
      </w:tr>
      <w:tr>
        <w:trPr>
          <w:cantSplit/>
        </w:trPr>
        <w:tc>
          <w:tcPr>
            <w:tcW w:w="2500" w:type="dxa"/>
          </w:tcPr>
          <w:p>
            <w:pPr>
              <w:pStyle w:val="Compact"/>
            </w:pPr>
            <w:r>
              <w:t xml:space="preserve">L2 deterministic replay</w:t>
            </w:r>
          </w:p>
        </w:tc>
        <w:tc>
          <w:tcPr>
            <w:tcW w:w="4200" w:type="dxa"/>
          </w:tcPr>
          <w:p>
            <w:pPr>
              <w:pStyle w:val="Compact"/>
            </w:pPr>
            <w:r>
              <w:t xml:space="preserve">24 schedules (13 reported, 10 repaired baselines, 1 tie-break check) × 4 profiles, 2,349 connections</w:t>
            </w:r>
          </w:p>
        </w:tc>
        <w:tc>
          <w:tcPr>
            <w:tcW w:w="2660" w:type="dxa"/>
          </w:tcPr>
          <w:p>
            <w:pPr>
              <w:pStyle w:val="Compact"/>
            </w:pPr>
            <w:r>
              <w:t xml:space="preserve">log score = evaluator score in 96 of 96 cases</w:t>
            </w:r>
          </w:p>
        </w:tc>
      </w:tr>
      <w:tr>
        <w:trPr>
          <w:cantSplit/>
        </w:trPr>
        <w:tc>
          <w:tcPr>
            <w:tcW w:w="2500" w:type="dxa"/>
          </w:tcPr>
          <w:p>
            <w:pPr>
              <w:pStyle w:val="Compact"/>
            </w:pPr>
            <w:r>
              <w:t xml:space="preserve">Hard-rule audit</w:t>
            </w:r>
          </w:p>
        </w:tc>
        <w:tc>
          <w:tcPr>
            <w:tcW w:w="4200" w:type="dxa"/>
          </w:tcPr>
          <w:p>
            <w:pPr>
              <w:pStyle w:val="Compact"/>
            </w:pPr>
            <w:r>
              <w:t xml:space="preserve">every RC2 and repaired schedule, both Algorithm 1 outcomes</w:t>
            </w:r>
          </w:p>
        </w:tc>
        <w:tc>
          <w:tcPr>
            <w:tcW w:w="2660" w:type="dxa"/>
          </w:tcPr>
          <w:p>
            <w:pPr>
              <w:pStyle w:val="Compact"/>
            </w:pPr>
            <w:r>
              <w:t xml:space="preserve">0 violations</w:t>
            </w:r>
          </w:p>
        </w:tc>
      </w:tr>
      <w:tr>
        <w:trPr>
          <w:cantSplit/>
        </w:trPr>
        <w:tc>
          <w:tcPr>
            <w:tcW w:w="2500" w:type="dxa"/>
          </w:tcPr>
          <w:p>
            <w:pPr>
              <w:pStyle w:val="Compact"/>
            </w:pPr>
            <w:r>
              <w:t xml:space="preserve">Uniqueness of the reported optimum</w:t>
            </w:r>
          </w:p>
        </w:tc>
        <w:tc>
          <w:tcPr>
            <w:tcW w:w="4200" w:type="dxa"/>
          </w:tcPr>
          <w:p>
            <w:pPr>
              <w:pStyle w:val="Compact"/>
            </w:pPr>
            <w:r>
              <w:t xml:space="preserve">maximize Q-med subject to Q_θ ≥ r* for every θ</w:t>
            </w:r>
          </w:p>
        </w:tc>
        <w:tc>
          <w:tcPr>
            <w:tcW w:w="2660" w:type="dxa"/>
          </w:tcPr>
          <w:p>
            <w:pPr>
              <w:pStyle w:val="Compact"/>
            </w:pPr>
            <w:r>
              <w:t xml:space="preserve">returns the reported max–min schedule</w:t>
            </w:r>
          </w:p>
        </w:tc>
      </w:tr>
      <w:tr>
        <w:trPr>
          <w:cantSplit/>
        </w:trPr>
        <w:tc>
          <w:tcPr>
            <w:tcW w:w="2500" w:type="dxa"/>
          </w:tcPr>
          <w:p>
            <w:pPr>
              <w:pStyle w:val="Compact"/>
            </w:pPr>
            <w:r>
              <w:t xml:space="preserve">Reproducibility</w:t>
            </w:r>
          </w:p>
        </w:tc>
        <w:tc>
          <w:tcPr>
            <w:tcW w:w="4200" w:type="dxa"/>
          </w:tcPr>
          <w:p>
            <w:pPr>
              <w:pStyle w:val="Compact"/>
            </w:pPr>
            <w:r>
              <w:t xml:space="preserve">two complete runs of the same code</w:t>
            </w:r>
          </w:p>
        </w:tc>
        <w:tc>
          <w:tcPr>
            <w:tcW w:w="2660" w:type="dxa"/>
          </w:tcPr>
          <w:p>
            <w:pPr>
              <w:pStyle w:val="Compact"/>
            </w:pPr>
            <w:r>
              <w:t xml:space="preserve">identical results apart from timing fields</w:t>
            </w:r>
          </w:p>
        </w:tc>
      </w:tr>
    </w:tbl>
    <w:p>
      <w:pPr>
        <w:pStyle w:val="BodyText"/>
      </w:pPr>
      <w:r>
        <w:t xml:space="preserve">Several schedules attain r*, so a schedule's secondary scores could depend on which optimum the solver returns. Maximizing Q-med subject to Q_θ ≥ r* for every θ returns exactly the reported max–min schedule, so its scores in Tables 4 and 5 are those of the best-Q-med optimum. The same tie-break is applied to the Algorithm 1 re-solves (Section 6.2).</w:t>
      </w:r>
    </w:p>
    <w:p>
      <w:pPr>
        <w:pStyle w:val="BodyText"/>
      </w:pPr>
      <w:r>
        <w:t xml:space="preserve">Table 7 reports the L2 stochastic emulation with paired statistics. Each profile column is the mean emulated score over 100 episodes (95% confidence half-width at most 243); an asterisk marks the schedule's lowest profile. The difference column compares these lowest-profile means: the max–min schedule's value minus the schedule's value, with a 95% paired-bootstrap interval (10,000 replicates, episodes resampled jointly). The max–min schedule is significantly higher than 20 of the 22 other schedules, including every feasible baseline after repair. Two differences are not significant: Greedy-Diverse as produced (+64, interval -166 to +265), which breaks C12 and C14, and the RC2 Q-med schedule (+214, interval -33 to +333). Under the Bernoulli attacker the max–min schedule's weakest profile is θ_low rather than θ_high, because a low-rate attacker probes few honeypots per episode; the emulation therefore complements the model rather than reproducing its worst case.</w:t>
      </w:r>
    </w:p>
    <w:p>
      <w:pPr>
        <w:pStyle w:val="BodyText"/>
      </w:pPr>
      <w:r>
        <w:t xml:space="preserve">Profile by profile the picture is mixed, as expected of a max–min objective, which protects the weakest profile rather than each profile. Under θ_high only Greedy-Diverse as produced and under θ_burst only RC2 burst-first have a higher emulated mean than the max–min schedule, but under θ_low 11 and under θ_med 8 of the 22 other schedules do. In the model scores of Table 4 the max–min schedule leads every baseline under all four profiles; the emulation, in which a probe or attack happens only with the profile's probability, does not reproduce that per-profile lead under the low-rate profiles.</w:t>
      </w:r>
    </w:p>
    <w:p>
      <w:pPr>
        <w:pStyle w:val="BodyText"/>
        <w:keepNext/>
      </w:pPr>
      <w:r>
        <w:rPr>
          <w:b/>
          <w:bCs/>
        </w:rPr>
        <w:t xml:space="preserve">Table 7.</w:t>
      </w:r>
      <w:r>
        <w:t xml:space="preserve"> L2 stochastic emulation: mean emulated score under θ_low, θ_med, θ_high and θ_burst over 100 episodes (common random numbers; * = lowest profile), and the paired difference of lowest-profile means from the max–min schedule. † = breaks at least one hard rule as produced.</w:t>
      </w:r>
    </w:p>
    <w:tbl>
      <w:tblPr>
        <w:tblStyle w:val="Table"/>
        <w:tblW w:w="9360" w:type="dxa"/>
        <w:tblLayout w:type="fixed"/>
        <w:tblLook w:val="0020" w:firstRow="1" w:lastRow="0" w:firstColumn="0" w:lastColumn="0" w:noHBand="0" w:noVBand="0"/>
      </w:tblPr>
      <w:tblGrid>
        <w:gridCol w:w="2200"/>
        <w:gridCol w:w="960"/>
        <w:gridCol w:w="960"/>
        <w:gridCol w:w="960"/>
        <w:gridCol w:w="960"/>
        <w:gridCol w:w="2280"/>
        <w:gridCol w:w="1040"/>
      </w:tblGrid>
      <w:tr>
        <w:trPr>
          <w:cnfStyle w:val="100000000000" w:firstRow="1" w:lastRow="0" w:firstColumn="0" w:lastColumn="0" w:oddVBand="0" w:evenVBand="0" w:oddHBand="0" w:evenHBand="0" w:firstRowFirstColumn="0" w:firstRowLastColumn="0" w:lastRowFirstColumn="0" w:lastRowLastColumn="0"/>
          <w:tblHeader/>
        </w:trPr>
        <w:tc>
          <w:tcPr>
            <w:tcW w:w="2200" w:type="dxa"/>
          </w:tcPr>
          <w:p>
            <w:pPr>
              <w:pStyle w:val="Compact"/>
            </w:pPr>
            <w:r>
              <w:rPr>
                <w:b/>
                <w:bCs/>
              </w:rPr>
              <w:t xml:space="preserve">Schedule</w:t>
            </w:r>
          </w:p>
        </w:tc>
        <w:tc>
          <w:tcPr>
            <w:tcW w:w="960" w:type="dxa"/>
          </w:tcPr>
          <w:p>
            <w:pPr>
              <w:pStyle w:val="Compact"/>
            </w:pPr>
            <w:r>
              <w:rPr>
                <w:b/>
                <w:bCs/>
              </w:rPr>
              <w:t xml:space="preserve">Low</w:t>
            </w:r>
          </w:p>
        </w:tc>
        <w:tc>
          <w:tcPr>
            <w:tcW w:w="960" w:type="dxa"/>
          </w:tcPr>
          <w:p>
            <w:pPr>
              <w:pStyle w:val="Compact"/>
            </w:pPr>
            <w:r>
              <w:rPr>
                <w:b/>
                <w:bCs/>
              </w:rPr>
              <w:t xml:space="preserve">Med</w:t>
            </w:r>
          </w:p>
        </w:tc>
        <w:tc>
          <w:tcPr>
            <w:tcW w:w="960" w:type="dxa"/>
          </w:tcPr>
          <w:p>
            <w:pPr>
              <w:pStyle w:val="Compact"/>
            </w:pPr>
            <w:r>
              <w:rPr>
                <w:b/>
                <w:bCs/>
              </w:rPr>
              <w:t xml:space="preserve">High</w:t>
            </w:r>
          </w:p>
        </w:tc>
        <w:tc>
          <w:tcPr>
            <w:tcW w:w="960" w:type="dxa"/>
          </w:tcPr>
          <w:p>
            <w:pPr>
              <w:pStyle w:val="Compact"/>
            </w:pPr>
            <w:r>
              <w:rPr>
                <w:b/>
                <w:bCs/>
              </w:rPr>
              <w:t xml:space="preserve">Burst</w:t>
            </w:r>
          </w:p>
        </w:tc>
        <w:tc>
          <w:tcPr>
            <w:tcW w:w="2280" w:type="dxa"/>
          </w:tcPr>
          <w:p>
            <w:pPr>
              <w:pStyle w:val="Compact"/>
            </w:pPr>
            <w:r>
              <w:rPr>
                <w:b/>
                <w:bCs/>
              </w:rPr>
              <w:t xml:space="preserve">Max–min minus schedule [95% CI]</w:t>
            </w:r>
          </w:p>
        </w:tc>
        <w:tc>
          <w:tcPr>
            <w:tcW w:w="1040" w:type="dxa"/>
          </w:tcPr>
          <w:p>
            <w:pPr>
              <w:pStyle w:val="Compact"/>
            </w:pPr>
            <w:r>
              <w:rPr>
                <w:b/>
                <w:bCs/>
              </w:rPr>
              <w:t xml:space="preserve">Max–min higher (95%)</w:t>
            </w:r>
          </w:p>
        </w:tc>
      </w:tr>
      <w:tr>
        <w:trPr>
          <w:cantSplit/>
        </w:trPr>
        <w:tc>
          <w:tcPr>
            <w:tcW w:w="2200" w:type="dxa"/>
          </w:tcPr>
          <w:p>
            <w:pPr>
              <w:pStyle w:val="Compact"/>
            </w:pPr>
            <w:r>
              <w:t xml:space="preserve">★ RC2 max–min (r*)</w:t>
            </w:r>
          </w:p>
        </w:tc>
        <w:tc>
          <w:tcPr>
            <w:tcW w:w="960" w:type="dxa"/>
          </w:tcPr>
          <w:p>
            <w:pPr>
              <w:pStyle w:val="Compact"/>
            </w:pPr>
            <w:r>
              <w:t xml:space="preserve">2,030*</w:t>
            </w:r>
          </w:p>
        </w:tc>
        <w:tc>
          <w:tcPr>
            <w:tcW w:w="960" w:type="dxa"/>
          </w:tcPr>
          <w:p>
            <w:pPr>
              <w:pStyle w:val="Compact"/>
            </w:pPr>
            <w:r>
              <w:t xml:space="preserve">2,614</w:t>
            </w:r>
          </w:p>
        </w:tc>
        <w:tc>
          <w:tcPr>
            <w:tcW w:w="960" w:type="dxa"/>
          </w:tcPr>
          <w:p>
            <w:pPr>
              <w:pStyle w:val="Compact"/>
            </w:pPr>
            <w:r>
              <w:t xml:space="preserve">2,075</w:t>
            </w:r>
          </w:p>
        </w:tc>
        <w:tc>
          <w:tcPr>
            <w:tcW w:w="960" w:type="dxa"/>
          </w:tcPr>
          <w:p>
            <w:pPr>
              <w:pStyle w:val="Compact"/>
            </w:pPr>
            <w:r>
              <w:t xml:space="preserve">2,282</w:t>
            </w:r>
          </w:p>
        </w:tc>
        <w:tc>
          <w:tcPr>
            <w:tcW w:w="2280" w:type="dxa"/>
          </w:tcPr>
          <w:p>
            <w:pPr>
              <w:pStyle w:val="Compact"/>
            </w:pPr>
            <w:r>
              <w:t xml:space="preserve">—</w:t>
            </w:r>
          </w:p>
        </w:tc>
        <w:tc>
          <w:tcPr>
            <w:tcW w:w="1040" w:type="dxa"/>
          </w:tcPr>
          <w:p>
            <w:pPr>
              <w:pStyle w:val="Compact"/>
            </w:pPr>
            <w:r>
              <w:t xml:space="preserve">—</w:t>
            </w:r>
          </w:p>
        </w:tc>
      </w:tr>
      <w:tr>
        <w:trPr>
          <w:cantSplit/>
        </w:trPr>
        <w:tc>
          <w:tcPr>
            <w:tcW w:w="2200" w:type="dxa"/>
          </w:tcPr>
          <w:p>
            <w:pPr>
              <w:pStyle w:val="Compact"/>
            </w:pPr>
            <w:r>
              <w:t xml:space="preserve">RC2 Q-med (4 passes)</w:t>
            </w:r>
          </w:p>
        </w:tc>
        <w:tc>
          <w:tcPr>
            <w:tcW w:w="960" w:type="dxa"/>
          </w:tcPr>
          <w:p>
            <w:pPr>
              <w:pStyle w:val="Compact"/>
            </w:pPr>
            <w:r>
              <w:t xml:space="preserve">2,088</w:t>
            </w:r>
          </w:p>
        </w:tc>
        <w:tc>
          <w:tcPr>
            <w:tcW w:w="960" w:type="dxa"/>
          </w:tcPr>
          <w:p>
            <w:pPr>
              <w:pStyle w:val="Compact"/>
            </w:pPr>
            <w:r>
              <w:t xml:space="preserve">2,773</w:t>
            </w:r>
          </w:p>
        </w:tc>
        <w:tc>
          <w:tcPr>
            <w:tcW w:w="960" w:type="dxa"/>
          </w:tcPr>
          <w:p>
            <w:pPr>
              <w:pStyle w:val="Compact"/>
            </w:pPr>
            <w:r>
              <w:t xml:space="preserve">1,817*</w:t>
            </w:r>
          </w:p>
        </w:tc>
        <w:tc>
          <w:tcPr>
            <w:tcW w:w="960" w:type="dxa"/>
          </w:tcPr>
          <w:p>
            <w:pPr>
              <w:pStyle w:val="Compact"/>
            </w:pPr>
            <w:r>
              <w:t xml:space="preserve">2,131</w:t>
            </w:r>
          </w:p>
        </w:tc>
        <w:tc>
          <w:tcPr>
            <w:tcW w:w="2280" w:type="dxa"/>
          </w:tcPr>
          <w:p>
            <w:pPr>
              <w:pStyle w:val="Compact"/>
            </w:pPr>
            <w:r>
              <w:t xml:space="preserve">+214 [-33, +333]</w:t>
            </w:r>
          </w:p>
        </w:tc>
        <w:tc>
          <w:tcPr>
            <w:tcW w:w="1040" w:type="dxa"/>
          </w:tcPr>
          <w:p>
            <w:pPr>
              <w:pStyle w:val="Compact"/>
            </w:pPr>
            <w:r>
              <w:t xml:space="preserve">no</w:t>
            </w:r>
          </w:p>
        </w:tc>
      </w:tr>
      <w:tr>
        <w:trPr>
          <w:cantSplit/>
        </w:trPr>
        <w:tc>
          <w:tcPr>
            <w:tcW w:w="2200" w:type="dxa"/>
          </w:tcPr>
          <w:p>
            <w:pPr>
              <w:pStyle w:val="Compact"/>
            </w:pPr>
            <w:r>
              <w:t xml:space="preserve">RC2 burst-first</w:t>
            </w:r>
          </w:p>
        </w:tc>
        <w:tc>
          <w:tcPr>
            <w:tcW w:w="960" w:type="dxa"/>
          </w:tcPr>
          <w:p>
            <w:pPr>
              <w:pStyle w:val="Compact"/>
            </w:pPr>
            <w:r>
              <w:t xml:space="preserve">1,724*</w:t>
            </w:r>
          </w:p>
        </w:tc>
        <w:tc>
          <w:tcPr>
            <w:tcW w:w="960" w:type="dxa"/>
          </w:tcPr>
          <w:p>
            <w:pPr>
              <w:pStyle w:val="Compact"/>
            </w:pPr>
            <w:r>
              <w:t xml:space="preserve">2,484</w:t>
            </w:r>
          </w:p>
        </w:tc>
        <w:tc>
          <w:tcPr>
            <w:tcW w:w="960" w:type="dxa"/>
          </w:tcPr>
          <w:p>
            <w:pPr>
              <w:pStyle w:val="Compact"/>
            </w:pPr>
            <w:r>
              <w:t xml:space="preserve">2,054</w:t>
            </w:r>
          </w:p>
        </w:tc>
        <w:tc>
          <w:tcPr>
            <w:tcW w:w="960" w:type="dxa"/>
          </w:tcPr>
          <w:p>
            <w:pPr>
              <w:pStyle w:val="Compact"/>
            </w:pPr>
            <w:r>
              <w:t xml:space="preserve">2,588</w:t>
            </w:r>
          </w:p>
        </w:tc>
        <w:tc>
          <w:tcPr>
            <w:tcW w:w="2280" w:type="dxa"/>
          </w:tcPr>
          <w:p>
            <w:pPr>
              <w:pStyle w:val="Compact"/>
            </w:pPr>
            <w:r>
              <w:t xml:space="preserve">+306 [+104, +379]</w:t>
            </w:r>
          </w:p>
        </w:tc>
        <w:tc>
          <w:tcPr>
            <w:tcW w:w="1040" w:type="dxa"/>
          </w:tcPr>
          <w:p>
            <w:pPr>
              <w:pStyle w:val="Compact"/>
            </w:pPr>
            <w:r>
              <w:t xml:space="preserve">yes</w:t>
            </w:r>
          </w:p>
        </w:tc>
      </w:tr>
      <w:tr>
        <w:trPr>
          <w:cantSplit/>
        </w:trPr>
        <w:tc>
          <w:tcPr>
            <w:tcW w:w="2200" w:type="dxa"/>
          </w:tcPr>
          <w:p>
            <w:pPr>
              <w:pStyle w:val="Compact"/>
            </w:pPr>
            <w:r>
              <w:t xml:space="preserve">Greedy-Diverse †</w:t>
            </w:r>
          </w:p>
        </w:tc>
        <w:tc>
          <w:tcPr>
            <w:tcW w:w="960" w:type="dxa"/>
          </w:tcPr>
          <w:p>
            <w:pPr>
              <w:pStyle w:val="Compact"/>
            </w:pPr>
            <w:r>
              <w:t xml:space="preserve">2,418</w:t>
            </w:r>
          </w:p>
        </w:tc>
        <w:tc>
          <w:tcPr>
            <w:tcW w:w="960" w:type="dxa"/>
          </w:tcPr>
          <w:p>
            <w:pPr>
              <w:pStyle w:val="Compact"/>
            </w:pPr>
            <w:r>
              <w:t xml:space="preserve">2,976</w:t>
            </w:r>
          </w:p>
        </w:tc>
        <w:tc>
          <w:tcPr>
            <w:tcW w:w="960" w:type="dxa"/>
          </w:tcPr>
          <w:p>
            <w:pPr>
              <w:pStyle w:val="Compact"/>
            </w:pPr>
            <w:r>
              <w:t xml:space="preserve">2,097</w:t>
            </w:r>
          </w:p>
        </w:tc>
        <w:tc>
          <w:tcPr>
            <w:tcW w:w="960" w:type="dxa"/>
          </w:tcPr>
          <w:p>
            <w:pPr>
              <w:pStyle w:val="Compact"/>
            </w:pPr>
            <w:r>
              <w:t xml:space="preserve">1,966*</w:t>
            </w:r>
          </w:p>
        </w:tc>
        <w:tc>
          <w:tcPr>
            <w:tcW w:w="2280" w:type="dxa"/>
          </w:tcPr>
          <w:p>
            <w:pPr>
              <w:pStyle w:val="Compact"/>
            </w:pPr>
            <w:r>
              <w:t xml:space="preserve">+64 [-166, +265]</w:t>
            </w:r>
          </w:p>
        </w:tc>
        <w:tc>
          <w:tcPr>
            <w:tcW w:w="1040" w:type="dxa"/>
          </w:tcPr>
          <w:p>
            <w:pPr>
              <w:pStyle w:val="Compact"/>
            </w:pPr>
            <w:r>
              <w:t xml:space="preserve">no</w:t>
            </w:r>
          </w:p>
        </w:tc>
      </w:tr>
      <w:tr>
        <w:trPr>
          <w:cantSplit/>
        </w:trPr>
        <w:tc>
          <w:tcPr>
            <w:tcW w:w="2200" w:type="dxa"/>
          </w:tcPr>
          <w:p>
            <w:pPr>
              <w:pStyle w:val="Compact"/>
            </w:pPr>
            <w:r>
              <w:t xml:space="preserve">Greedy-Diverse (repaired)</w:t>
            </w:r>
          </w:p>
        </w:tc>
        <w:tc>
          <w:tcPr>
            <w:tcW w:w="960" w:type="dxa"/>
          </w:tcPr>
          <w:p>
            <w:pPr>
              <w:pStyle w:val="Compact"/>
            </w:pPr>
            <w:r>
              <w:t xml:space="preserve">1,842</w:t>
            </w:r>
          </w:p>
        </w:tc>
        <w:tc>
          <w:tcPr>
            <w:tcW w:w="960" w:type="dxa"/>
          </w:tcPr>
          <w:p>
            <w:pPr>
              <w:pStyle w:val="Compact"/>
            </w:pPr>
            <w:r>
              <w:t xml:space="preserve">2,402</w:t>
            </w:r>
          </w:p>
        </w:tc>
        <w:tc>
          <w:tcPr>
            <w:tcW w:w="960" w:type="dxa"/>
          </w:tcPr>
          <w:p>
            <w:pPr>
              <w:pStyle w:val="Compact"/>
            </w:pPr>
            <w:r>
              <w:t xml:space="preserve">1,746</w:t>
            </w:r>
          </w:p>
        </w:tc>
        <w:tc>
          <w:tcPr>
            <w:tcW w:w="960" w:type="dxa"/>
          </w:tcPr>
          <w:p>
            <w:pPr>
              <w:pStyle w:val="Compact"/>
            </w:pPr>
            <w:r>
              <w:t xml:space="preserve">1,678*</w:t>
            </w:r>
          </w:p>
        </w:tc>
        <w:tc>
          <w:tcPr>
            <w:tcW w:w="2280" w:type="dxa"/>
          </w:tcPr>
          <w:p>
            <w:pPr>
              <w:pStyle w:val="Compact"/>
            </w:pPr>
            <w:r>
              <w:t xml:space="preserve">+352 [+163, +553]</w:t>
            </w:r>
          </w:p>
        </w:tc>
        <w:tc>
          <w:tcPr>
            <w:tcW w:w="1040" w:type="dxa"/>
          </w:tcPr>
          <w:p>
            <w:pPr>
              <w:pStyle w:val="Compact"/>
            </w:pPr>
            <w:r>
              <w:t xml:space="preserve">yes</w:t>
            </w:r>
          </w:p>
        </w:tc>
      </w:tr>
      <w:tr>
        <w:trPr>
          <w:cantSplit/>
        </w:trPr>
        <w:tc>
          <w:tcPr>
            <w:tcW w:w="2200" w:type="dxa"/>
          </w:tcPr>
          <w:p>
            <w:pPr>
              <w:pStyle w:val="Compact"/>
            </w:pPr>
            <w:r>
              <w:t xml:space="preserve">Max-PathCov †</w:t>
            </w:r>
          </w:p>
        </w:tc>
        <w:tc>
          <w:tcPr>
            <w:tcW w:w="960" w:type="dxa"/>
          </w:tcPr>
          <w:p>
            <w:pPr>
              <w:pStyle w:val="Compact"/>
            </w:pPr>
            <w:r>
              <w:t xml:space="preserve">1,987</w:t>
            </w:r>
          </w:p>
        </w:tc>
        <w:tc>
          <w:tcPr>
            <w:tcW w:w="960" w:type="dxa"/>
          </w:tcPr>
          <w:p>
            <w:pPr>
              <w:pStyle w:val="Compact"/>
            </w:pPr>
            <w:r>
              <w:t xml:space="preserve">2,589</w:t>
            </w:r>
          </w:p>
        </w:tc>
        <w:tc>
          <w:tcPr>
            <w:tcW w:w="960" w:type="dxa"/>
          </w:tcPr>
          <w:p>
            <w:pPr>
              <w:pStyle w:val="Compact"/>
            </w:pPr>
            <w:r>
              <w:t xml:space="preserve">1,949</w:t>
            </w:r>
          </w:p>
        </w:tc>
        <w:tc>
          <w:tcPr>
            <w:tcW w:w="960" w:type="dxa"/>
          </w:tcPr>
          <w:p>
            <w:pPr>
              <w:pStyle w:val="Compact"/>
            </w:pPr>
            <w:r>
              <w:t xml:space="preserve">1,538*</w:t>
            </w:r>
          </w:p>
        </w:tc>
        <w:tc>
          <w:tcPr>
            <w:tcW w:w="2280" w:type="dxa"/>
          </w:tcPr>
          <w:p>
            <w:pPr>
              <w:pStyle w:val="Compact"/>
            </w:pPr>
            <w:r>
              <w:t xml:space="preserve">+492 [+220, +694]</w:t>
            </w:r>
          </w:p>
        </w:tc>
        <w:tc>
          <w:tcPr>
            <w:tcW w:w="1040" w:type="dxa"/>
          </w:tcPr>
          <w:p>
            <w:pPr>
              <w:pStyle w:val="Compact"/>
            </w:pPr>
            <w:r>
              <w:t xml:space="preserve">yes</w:t>
            </w:r>
          </w:p>
        </w:tc>
      </w:tr>
      <w:tr>
        <w:trPr>
          <w:cantSplit/>
        </w:trPr>
        <w:tc>
          <w:tcPr>
            <w:tcW w:w="2200" w:type="dxa"/>
          </w:tcPr>
          <w:p>
            <w:pPr>
              <w:pStyle w:val="Compact"/>
            </w:pPr>
            <w:r>
              <w:t xml:space="preserve">LP-Relaxation †</w:t>
            </w:r>
          </w:p>
        </w:tc>
        <w:tc>
          <w:tcPr>
            <w:tcW w:w="960" w:type="dxa"/>
          </w:tcPr>
          <w:p>
            <w:pPr>
              <w:pStyle w:val="Compact"/>
            </w:pPr>
            <w:r>
              <w:t xml:space="preserve">2,136</w:t>
            </w:r>
          </w:p>
        </w:tc>
        <w:tc>
          <w:tcPr>
            <w:tcW w:w="960" w:type="dxa"/>
          </w:tcPr>
          <w:p>
            <w:pPr>
              <w:pStyle w:val="Compact"/>
            </w:pPr>
            <w:r>
              <w:t xml:space="preserve">2,658</w:t>
            </w:r>
          </w:p>
        </w:tc>
        <w:tc>
          <w:tcPr>
            <w:tcW w:w="960" w:type="dxa"/>
          </w:tcPr>
          <w:p>
            <w:pPr>
              <w:pStyle w:val="Compact"/>
            </w:pPr>
            <w:r>
              <w:t xml:space="preserve">1,776</w:t>
            </w:r>
          </w:p>
        </w:tc>
        <w:tc>
          <w:tcPr>
            <w:tcW w:w="960" w:type="dxa"/>
          </w:tcPr>
          <w:p>
            <w:pPr>
              <w:pStyle w:val="Compact"/>
            </w:pPr>
            <w:r>
              <w:t xml:space="preserve">1,469*</w:t>
            </w:r>
          </w:p>
        </w:tc>
        <w:tc>
          <w:tcPr>
            <w:tcW w:w="2280" w:type="dxa"/>
          </w:tcPr>
          <w:p>
            <w:pPr>
              <w:pStyle w:val="Compact"/>
            </w:pPr>
            <w:r>
              <w:t xml:space="preserve">+561 [+298, +745]</w:t>
            </w:r>
          </w:p>
        </w:tc>
        <w:tc>
          <w:tcPr>
            <w:tcW w:w="1040" w:type="dxa"/>
          </w:tcPr>
          <w:p>
            <w:pPr>
              <w:pStyle w:val="Compact"/>
            </w:pPr>
            <w:r>
              <w:t xml:space="preserve">yes</w:t>
            </w:r>
          </w:p>
        </w:tc>
      </w:tr>
      <w:tr>
        <w:trPr>
          <w:cantSplit/>
        </w:trPr>
        <w:tc>
          <w:tcPr>
            <w:tcW w:w="2200" w:type="dxa"/>
          </w:tcPr>
          <w:p>
            <w:pPr>
              <w:pStyle w:val="Compact"/>
            </w:pPr>
            <w:r>
              <w:t xml:space="preserve">Static-Best †</w:t>
            </w:r>
          </w:p>
        </w:tc>
        <w:tc>
          <w:tcPr>
            <w:tcW w:w="960" w:type="dxa"/>
          </w:tcPr>
          <w:p>
            <w:pPr>
              <w:pStyle w:val="Compact"/>
            </w:pPr>
            <w:r>
              <w:t xml:space="preserve">2,471</w:t>
            </w:r>
          </w:p>
        </w:tc>
        <w:tc>
          <w:tcPr>
            <w:tcW w:w="960" w:type="dxa"/>
          </w:tcPr>
          <w:p>
            <w:pPr>
              <w:pStyle w:val="Compact"/>
            </w:pPr>
            <w:r>
              <w:t xml:space="preserve">2,886</w:t>
            </w:r>
          </w:p>
        </w:tc>
        <w:tc>
          <w:tcPr>
            <w:tcW w:w="960" w:type="dxa"/>
          </w:tcPr>
          <w:p>
            <w:pPr>
              <w:pStyle w:val="Compact"/>
            </w:pPr>
            <w:r>
              <w:t xml:space="preserve">1,713</w:t>
            </w:r>
          </w:p>
        </w:tc>
        <w:tc>
          <w:tcPr>
            <w:tcW w:w="960" w:type="dxa"/>
          </w:tcPr>
          <w:p>
            <w:pPr>
              <w:pStyle w:val="Compact"/>
            </w:pPr>
            <w:r>
              <w:t xml:space="preserve">1,393*</w:t>
            </w:r>
          </w:p>
        </w:tc>
        <w:tc>
          <w:tcPr>
            <w:tcW w:w="2280" w:type="dxa"/>
          </w:tcPr>
          <w:p>
            <w:pPr>
              <w:pStyle w:val="Compact"/>
            </w:pPr>
            <w:r>
              <w:t xml:space="preserve">+638 [+372, +822]</w:t>
            </w:r>
          </w:p>
        </w:tc>
        <w:tc>
          <w:tcPr>
            <w:tcW w:w="1040" w:type="dxa"/>
          </w:tcPr>
          <w:p>
            <w:pPr>
              <w:pStyle w:val="Compact"/>
            </w:pPr>
            <w:r>
              <w:t xml:space="preserve">yes</w:t>
            </w:r>
          </w:p>
        </w:tc>
      </w:tr>
      <w:tr>
        <w:trPr>
          <w:cantSplit/>
        </w:trPr>
        <w:tc>
          <w:tcPr>
            <w:tcW w:w="2200" w:type="dxa"/>
          </w:tcPr>
          <w:p>
            <w:pPr>
              <w:pStyle w:val="Compact"/>
            </w:pPr>
            <w:r>
              <w:t xml:space="preserve">Greedy-BiDir †</w:t>
            </w:r>
          </w:p>
        </w:tc>
        <w:tc>
          <w:tcPr>
            <w:tcW w:w="960" w:type="dxa"/>
          </w:tcPr>
          <w:p>
            <w:pPr>
              <w:pStyle w:val="Compact"/>
            </w:pPr>
            <w:r>
              <w:t xml:space="preserve">2,493</w:t>
            </w:r>
          </w:p>
        </w:tc>
        <w:tc>
          <w:tcPr>
            <w:tcW w:w="960" w:type="dxa"/>
          </w:tcPr>
          <w:p>
            <w:pPr>
              <w:pStyle w:val="Compact"/>
            </w:pPr>
            <w:r>
              <w:t xml:space="preserve">2,888</w:t>
            </w:r>
          </w:p>
        </w:tc>
        <w:tc>
          <w:tcPr>
            <w:tcW w:w="960" w:type="dxa"/>
          </w:tcPr>
          <w:p>
            <w:pPr>
              <w:pStyle w:val="Compact"/>
            </w:pPr>
            <w:r>
              <w:t xml:space="preserve">1,664</w:t>
            </w:r>
          </w:p>
        </w:tc>
        <w:tc>
          <w:tcPr>
            <w:tcW w:w="960" w:type="dxa"/>
          </w:tcPr>
          <w:p>
            <w:pPr>
              <w:pStyle w:val="Compact"/>
            </w:pPr>
            <w:r>
              <w:t xml:space="preserve">1,384*</w:t>
            </w:r>
          </w:p>
        </w:tc>
        <w:tc>
          <w:tcPr>
            <w:tcW w:w="2280" w:type="dxa"/>
          </w:tcPr>
          <w:p>
            <w:pPr>
              <w:pStyle w:val="Compact"/>
            </w:pPr>
            <w:r>
              <w:t xml:space="preserve">+646 [+387, +836]</w:t>
            </w:r>
          </w:p>
        </w:tc>
        <w:tc>
          <w:tcPr>
            <w:tcW w:w="1040" w:type="dxa"/>
          </w:tcPr>
          <w:p>
            <w:pPr>
              <w:pStyle w:val="Compact"/>
            </w:pPr>
            <w:r>
              <w:t xml:space="preserve">yes</w:t>
            </w:r>
          </w:p>
        </w:tc>
      </w:tr>
      <w:tr>
        <w:trPr>
          <w:cantSplit/>
        </w:trPr>
        <w:tc>
          <w:tcPr>
            <w:tcW w:w="2200" w:type="dxa"/>
          </w:tcPr>
          <w:p>
            <w:pPr>
              <w:pStyle w:val="Compact"/>
            </w:pPr>
            <w:r>
              <w:t xml:space="preserve">Random †</w:t>
            </w:r>
          </w:p>
        </w:tc>
        <w:tc>
          <w:tcPr>
            <w:tcW w:w="960" w:type="dxa"/>
          </w:tcPr>
          <w:p>
            <w:pPr>
              <w:pStyle w:val="Compact"/>
            </w:pPr>
            <w:r>
              <w:t xml:space="preserve">1,547</w:t>
            </w:r>
          </w:p>
        </w:tc>
        <w:tc>
          <w:tcPr>
            <w:tcW w:w="960" w:type="dxa"/>
          </w:tcPr>
          <w:p>
            <w:pPr>
              <w:pStyle w:val="Compact"/>
            </w:pPr>
            <w:r>
              <w:t xml:space="preserve">1,777</w:t>
            </w:r>
          </w:p>
        </w:tc>
        <w:tc>
          <w:tcPr>
            <w:tcW w:w="960" w:type="dxa"/>
          </w:tcPr>
          <w:p>
            <w:pPr>
              <w:pStyle w:val="Compact"/>
            </w:pPr>
            <w:r>
              <w:t xml:space="preserve">1,236</w:t>
            </w:r>
          </w:p>
        </w:tc>
        <w:tc>
          <w:tcPr>
            <w:tcW w:w="960" w:type="dxa"/>
          </w:tcPr>
          <w:p>
            <w:pPr>
              <w:pStyle w:val="Compact"/>
            </w:pPr>
            <w:r>
              <w:t xml:space="preserve">1,229*</w:t>
            </w:r>
          </w:p>
        </w:tc>
        <w:tc>
          <w:tcPr>
            <w:tcW w:w="2280" w:type="dxa"/>
          </w:tcPr>
          <w:p>
            <w:pPr>
              <w:pStyle w:val="Compact"/>
            </w:pPr>
            <w:r>
              <w:t xml:space="preserve">+801 [+622, +958]</w:t>
            </w:r>
          </w:p>
        </w:tc>
        <w:tc>
          <w:tcPr>
            <w:tcW w:w="1040" w:type="dxa"/>
          </w:tcPr>
          <w:p>
            <w:pPr>
              <w:pStyle w:val="Compact"/>
            </w:pPr>
            <w:r>
              <w:t xml:space="preserve">yes</w:t>
            </w:r>
          </w:p>
        </w:tc>
      </w:tr>
      <w:tr>
        <w:trPr>
          <w:cantSplit/>
        </w:trPr>
        <w:tc>
          <w:tcPr>
            <w:tcW w:w="2200" w:type="dxa"/>
          </w:tcPr>
          <w:p>
            <w:pPr>
              <w:pStyle w:val="Compact"/>
            </w:pPr>
            <w:r>
              <w:t xml:space="preserve">Round-Robin †</w:t>
            </w:r>
          </w:p>
        </w:tc>
        <w:tc>
          <w:tcPr>
            <w:tcW w:w="960" w:type="dxa"/>
          </w:tcPr>
          <w:p>
            <w:pPr>
              <w:pStyle w:val="Compact"/>
            </w:pPr>
            <w:r>
              <w:t xml:space="preserve">1,286</w:t>
            </w:r>
          </w:p>
        </w:tc>
        <w:tc>
          <w:tcPr>
            <w:tcW w:w="960" w:type="dxa"/>
          </w:tcPr>
          <w:p>
            <w:pPr>
              <w:pStyle w:val="Compact"/>
            </w:pPr>
            <w:r>
              <w:t xml:space="preserve">1,771</w:t>
            </w:r>
          </w:p>
        </w:tc>
        <w:tc>
          <w:tcPr>
            <w:tcW w:w="960" w:type="dxa"/>
          </w:tcPr>
          <w:p>
            <w:pPr>
              <w:pStyle w:val="Compact"/>
            </w:pPr>
            <w:r>
              <w:t xml:space="preserve">1,212</w:t>
            </w:r>
          </w:p>
        </w:tc>
        <w:tc>
          <w:tcPr>
            <w:tcW w:w="960" w:type="dxa"/>
          </w:tcPr>
          <w:p>
            <w:pPr>
              <w:pStyle w:val="Compact"/>
            </w:pPr>
            <w:r>
              <w:t xml:space="preserve">1,136*</w:t>
            </w:r>
          </w:p>
        </w:tc>
        <w:tc>
          <w:tcPr>
            <w:tcW w:w="2280" w:type="dxa"/>
          </w:tcPr>
          <w:p>
            <w:pPr>
              <w:pStyle w:val="Compact"/>
            </w:pPr>
            <w:r>
              <w:t xml:space="preserve">+894 [+693, +1,053]</w:t>
            </w:r>
          </w:p>
        </w:tc>
        <w:tc>
          <w:tcPr>
            <w:tcW w:w="1040" w:type="dxa"/>
          </w:tcPr>
          <w:p>
            <w:pPr>
              <w:pStyle w:val="Compact"/>
            </w:pPr>
            <w:r>
              <w:t xml:space="preserve">yes</w:t>
            </w:r>
          </w:p>
        </w:tc>
      </w:tr>
      <w:tr>
        <w:trPr>
          <w:cantSplit/>
        </w:trPr>
        <w:tc>
          <w:tcPr>
            <w:tcW w:w="2200" w:type="dxa"/>
          </w:tcPr>
          <w:p>
            <w:pPr>
              <w:pStyle w:val="Compact"/>
            </w:pPr>
            <w:r>
              <w:t xml:space="preserve">ThreatIntel-Only †</w:t>
            </w:r>
          </w:p>
        </w:tc>
        <w:tc>
          <w:tcPr>
            <w:tcW w:w="960" w:type="dxa"/>
          </w:tcPr>
          <w:p>
            <w:pPr>
              <w:pStyle w:val="Compact"/>
            </w:pPr>
            <w:r>
              <w:t xml:space="preserve">1,609</w:t>
            </w:r>
          </w:p>
        </w:tc>
        <w:tc>
          <w:tcPr>
            <w:tcW w:w="960" w:type="dxa"/>
          </w:tcPr>
          <w:p>
            <w:pPr>
              <w:pStyle w:val="Compact"/>
            </w:pPr>
            <w:r>
              <w:t xml:space="preserve">2,027</w:t>
            </w:r>
          </w:p>
        </w:tc>
        <w:tc>
          <w:tcPr>
            <w:tcW w:w="960" w:type="dxa"/>
          </w:tcPr>
          <w:p>
            <w:pPr>
              <w:pStyle w:val="Compact"/>
            </w:pPr>
            <w:r>
              <w:t xml:space="preserve">1,323</w:t>
            </w:r>
          </w:p>
        </w:tc>
        <w:tc>
          <w:tcPr>
            <w:tcW w:w="960" w:type="dxa"/>
          </w:tcPr>
          <w:p>
            <w:pPr>
              <w:pStyle w:val="Compact"/>
            </w:pPr>
            <w:r>
              <w:t xml:space="preserve">961*</w:t>
            </w:r>
          </w:p>
        </w:tc>
        <w:tc>
          <w:tcPr>
            <w:tcW w:w="2280" w:type="dxa"/>
          </w:tcPr>
          <w:p>
            <w:pPr>
              <w:pStyle w:val="Compact"/>
            </w:pPr>
            <w:r>
              <w:t xml:space="preserve">+1,070 [+831, +1,229]</w:t>
            </w:r>
          </w:p>
        </w:tc>
        <w:tc>
          <w:tcPr>
            <w:tcW w:w="1040" w:type="dxa"/>
          </w:tcPr>
          <w:p>
            <w:pPr>
              <w:pStyle w:val="Compact"/>
            </w:pPr>
            <w:r>
              <w:t xml:space="preserve">yes</w:t>
            </w:r>
          </w:p>
        </w:tc>
      </w:tr>
      <w:tr>
        <w:trPr>
          <w:cantSplit/>
        </w:trPr>
        <w:tc>
          <w:tcPr>
            <w:tcW w:w="2200" w:type="dxa"/>
          </w:tcPr>
          <w:p>
            <w:pPr>
              <w:pStyle w:val="Compact"/>
            </w:pPr>
            <w:r>
              <w:t xml:space="preserve">Single-Zone †</w:t>
            </w:r>
          </w:p>
        </w:tc>
        <w:tc>
          <w:tcPr>
            <w:tcW w:w="960" w:type="dxa"/>
          </w:tcPr>
          <w:p>
            <w:pPr>
              <w:pStyle w:val="Compact"/>
            </w:pPr>
            <w:r>
              <w:t xml:space="preserve">1,936</w:t>
            </w:r>
          </w:p>
        </w:tc>
        <w:tc>
          <w:tcPr>
            <w:tcW w:w="960" w:type="dxa"/>
          </w:tcPr>
          <w:p>
            <w:pPr>
              <w:pStyle w:val="Compact"/>
            </w:pPr>
            <w:r>
              <w:t xml:space="preserve">2,132</w:t>
            </w:r>
          </w:p>
        </w:tc>
        <w:tc>
          <w:tcPr>
            <w:tcW w:w="960" w:type="dxa"/>
          </w:tcPr>
          <w:p>
            <w:pPr>
              <w:pStyle w:val="Compact"/>
            </w:pPr>
            <w:r>
              <w:t xml:space="preserve">1,634</w:t>
            </w:r>
          </w:p>
        </w:tc>
        <w:tc>
          <w:tcPr>
            <w:tcW w:w="960" w:type="dxa"/>
          </w:tcPr>
          <w:p>
            <w:pPr>
              <w:pStyle w:val="Compact"/>
            </w:pPr>
            <w:r>
              <w:t xml:space="preserve">900*</w:t>
            </w:r>
          </w:p>
        </w:tc>
        <w:tc>
          <w:tcPr>
            <w:tcW w:w="2280" w:type="dxa"/>
          </w:tcPr>
          <w:p>
            <w:pPr>
              <w:pStyle w:val="Compact"/>
            </w:pPr>
            <w:r>
              <w:t xml:space="preserve">+1,130 [+912, +1,274]</w:t>
            </w:r>
          </w:p>
        </w:tc>
        <w:tc>
          <w:tcPr>
            <w:tcW w:w="1040" w:type="dxa"/>
          </w:tcPr>
          <w:p>
            <w:pPr>
              <w:pStyle w:val="Compact"/>
            </w:pPr>
            <w:r>
              <w:t xml:space="preserve">yes</w:t>
            </w:r>
          </w:p>
        </w:tc>
      </w:tr>
      <w:tr>
        <w:trPr>
          <w:cantSplit/>
        </w:trPr>
        <w:tc>
          <w:tcPr>
            <w:tcW w:w="2200" w:type="dxa"/>
          </w:tcPr>
          <w:p>
            <w:pPr>
              <w:pStyle w:val="Compact"/>
            </w:pPr>
            <w:r>
              <w:t xml:space="preserve">Greedy-HighRho †</w:t>
            </w:r>
          </w:p>
        </w:tc>
        <w:tc>
          <w:tcPr>
            <w:tcW w:w="960" w:type="dxa"/>
          </w:tcPr>
          <w:p>
            <w:pPr>
              <w:pStyle w:val="Compact"/>
            </w:pPr>
            <w:r>
              <w:t xml:space="preserve">2,185</w:t>
            </w:r>
          </w:p>
        </w:tc>
        <w:tc>
          <w:tcPr>
            <w:tcW w:w="960" w:type="dxa"/>
          </w:tcPr>
          <w:p>
            <w:pPr>
              <w:pStyle w:val="Compact"/>
            </w:pPr>
            <w:r>
              <w:t xml:space="preserve">2,214</w:t>
            </w:r>
          </w:p>
        </w:tc>
        <w:tc>
          <w:tcPr>
            <w:tcW w:w="960" w:type="dxa"/>
          </w:tcPr>
          <w:p>
            <w:pPr>
              <w:pStyle w:val="Compact"/>
            </w:pPr>
            <w:r>
              <w:t xml:space="preserve">1,024</w:t>
            </w:r>
          </w:p>
        </w:tc>
        <w:tc>
          <w:tcPr>
            <w:tcW w:w="960" w:type="dxa"/>
          </w:tcPr>
          <w:p>
            <w:pPr>
              <w:pStyle w:val="Compact"/>
            </w:pPr>
            <w:r>
              <w:t xml:space="preserve">631*</w:t>
            </w:r>
          </w:p>
        </w:tc>
        <w:tc>
          <w:tcPr>
            <w:tcW w:w="2280" w:type="dxa"/>
          </w:tcPr>
          <w:p>
            <w:pPr>
              <w:pStyle w:val="Compact"/>
            </w:pPr>
            <w:r>
              <w:t xml:space="preserve">+1,399 [+1,195, +1,525]</w:t>
            </w:r>
          </w:p>
        </w:tc>
        <w:tc>
          <w:tcPr>
            <w:tcW w:w="1040" w:type="dxa"/>
          </w:tcPr>
          <w:p>
            <w:pPr>
              <w:pStyle w:val="Compact"/>
            </w:pPr>
            <w:r>
              <w:t xml:space="preserve">yes</w:t>
            </w:r>
          </w:p>
        </w:tc>
      </w:tr>
    </w:tbl>
    <w:p>
      <w:pPr>
        <w:pStyle w:val="BodyText"/>
      </w:pPr>
      <w:r>
        <w:t xml:space="preserve">Baselines repaired to the nearest feasible schedule (RC2 minimizing the number of changed deployments; 4–13 changes) follow every hard rule, and their worst-case scores range from 2,070.51 to 3,915.24 (Greedy-Diverse); r* is 1.80× the best of them, against 1.46× the best baseline as produced.</w:t>
      </w:r>
    </w:p>
    <w:p>
      <w:pPr>
        <w:pStyle w:val="BodyText"/>
        <w:keepNext/>
      </w:pPr>
      <w:r>
        <w:rPr>
          <w:b/>
          <w:bCs/>
        </w:rPr>
        <w:t xml:space="preserve">Table 8.</w:t>
      </w:r>
      <w:r>
        <w:t xml:space="preserve"> Baselines at a glance: rules broken as produced, worst-case score as produced and after minimum-change repair (number of changed deployments), r* divided by the repaired worst case, and the paired L2 difference (max–min minus the repaired schedule, lowest-profile means, 95% CI). Sorted by repaired worst case.</w:t>
      </w:r>
    </w:p>
    <w:tbl>
      <w:tblPr>
        <w:tblStyle w:val="Table"/>
        <w:tblW w:w="9360" w:type="dxa"/>
        <w:tblLayout w:type="fixed"/>
        <w:tblLook w:val="0020" w:firstRow="1" w:lastRow="0" w:firstColumn="0" w:lastColumn="0" w:noHBand="0" w:noVBand="0"/>
      </w:tblPr>
      <w:tblGrid>
        <w:gridCol w:w="1650"/>
        <w:gridCol w:w="1650"/>
        <w:gridCol w:w="1250"/>
        <w:gridCol w:w="1550"/>
        <w:gridCol w:w="1250"/>
        <w:gridCol w:w="2010"/>
      </w:tblGrid>
      <w:tr>
        <w:trPr>
          <w:cnfStyle w:val="100000000000" w:firstRow="1" w:lastRow="0" w:firstColumn="0" w:lastColumn="0" w:oddVBand="0" w:evenVBand="0" w:oddHBand="0" w:evenHBand="0" w:firstRowFirstColumn="0" w:firstRowLastColumn="0" w:lastRowFirstColumn="0" w:lastRowLastColumn="0"/>
          <w:tblHeader/>
        </w:trPr>
        <w:tc>
          <w:tcPr>
            <w:tcW w:w="1650" w:type="dxa"/>
          </w:tcPr>
          <w:p>
            <w:pPr>
              <w:pStyle w:val="Compact"/>
            </w:pPr>
            <w:r>
              <w:rPr>
                <w:b/>
                <w:bCs/>
              </w:rPr>
              <w:t xml:space="preserve">Baseline</w:t>
            </w:r>
          </w:p>
        </w:tc>
        <w:tc>
          <w:tcPr>
            <w:tcW w:w="1650" w:type="dxa"/>
          </w:tcPr>
          <w:p>
            <w:pPr>
              <w:pStyle w:val="Compact"/>
            </w:pPr>
            <w:r>
              <w:rPr>
                <w:b/>
                <w:bCs/>
              </w:rPr>
              <w:t xml:space="preserve">Rules broken (as produced)</w:t>
            </w:r>
          </w:p>
        </w:tc>
        <w:tc>
          <w:tcPr>
            <w:tcW w:w="1250" w:type="dxa"/>
          </w:tcPr>
          <w:p>
            <w:pPr>
              <w:pStyle w:val="Compact"/>
            </w:pPr>
            <w:r>
              <w:rPr>
                <w:b/>
                <w:bCs/>
              </w:rPr>
              <w:t xml:space="preserve">Worst case as produced</w:t>
            </w:r>
          </w:p>
        </w:tc>
        <w:tc>
          <w:tcPr>
            <w:tcW w:w="1550" w:type="dxa"/>
          </w:tcPr>
          <w:p>
            <w:pPr>
              <w:pStyle w:val="Compact"/>
            </w:pPr>
            <w:r>
              <w:rPr>
                <w:b/>
                <w:bCs/>
              </w:rPr>
              <w:t xml:space="preserve">Worst case repaired (changes)</w:t>
            </w:r>
          </w:p>
        </w:tc>
        <w:tc>
          <w:tcPr>
            <w:tcW w:w="1250" w:type="dxa"/>
          </w:tcPr>
          <w:p>
            <w:pPr>
              <w:pStyle w:val="Compact"/>
            </w:pPr>
            <w:r>
              <w:rPr>
                <w:b/>
                <w:bCs/>
              </w:rPr>
              <w:t xml:space="preserve">r* ÷ repaired</w:t>
            </w:r>
          </w:p>
        </w:tc>
        <w:tc>
          <w:tcPr>
            <w:tcW w:w="2010" w:type="dxa"/>
          </w:tcPr>
          <w:p>
            <w:pPr>
              <w:pStyle w:val="Compact"/>
            </w:pPr>
            <w:r>
              <w:rPr>
                <w:b/>
                <w:bCs/>
              </w:rPr>
              <w:t xml:space="preserve">L2: max–min minus repaired [95% CI]</w:t>
            </w:r>
          </w:p>
        </w:tc>
      </w:tr>
      <w:tr>
        <w:trPr>
          <w:cantSplit/>
        </w:trPr>
        <w:tc>
          <w:tcPr>
            <w:tcW w:w="1650" w:type="dxa"/>
          </w:tcPr>
          <w:p>
            <w:pPr>
              <w:pStyle w:val="Compact"/>
            </w:pPr>
            <w:r>
              <w:t xml:space="preserve">★ RC2 max–min (r*)</w:t>
            </w:r>
          </w:p>
        </w:tc>
        <w:tc>
          <w:tcPr>
            <w:tcW w:w="1650" w:type="dxa"/>
          </w:tcPr>
          <w:p>
            <w:pPr>
              <w:pStyle w:val="Compact"/>
            </w:pPr>
            <w:r>
              <w:t xml:space="preserve">none</w:t>
            </w:r>
          </w:p>
        </w:tc>
        <w:tc>
          <w:tcPr>
            <w:tcW w:w="1250" w:type="dxa"/>
          </w:tcPr>
          <w:p>
            <w:pPr>
              <w:pStyle w:val="Compact"/>
            </w:pPr>
            <w:r>
              <w:t xml:space="preserve">7,052.62</w:t>
            </w:r>
          </w:p>
        </w:tc>
        <w:tc>
          <w:tcPr>
            <w:tcW w:w="1550" w:type="dxa"/>
          </w:tcPr>
          <w:p>
            <w:pPr>
              <w:pStyle w:val="Compact"/>
            </w:pPr>
            <w:r>
              <w:t xml:space="preserve">— (feasible)</w:t>
            </w:r>
          </w:p>
        </w:tc>
        <w:tc>
          <w:tcPr>
            <w:tcW w:w="1250" w:type="dxa"/>
          </w:tcPr>
          <w:p>
            <w:pPr>
              <w:pStyle w:val="Compact"/>
            </w:pPr>
            <w:r>
              <w:t xml:space="preserve">1.00×</w:t>
            </w:r>
          </w:p>
        </w:tc>
        <w:tc>
          <w:tcPr>
            <w:tcW w:w="2010" w:type="dxa"/>
          </w:tcPr>
          <w:p>
            <w:pPr>
              <w:pStyle w:val="Compact"/>
            </w:pPr>
            <w:r>
              <w:t xml:space="preserve">—</w:t>
            </w:r>
          </w:p>
        </w:tc>
      </w:tr>
      <w:tr>
        <w:trPr>
          <w:cantSplit/>
        </w:trPr>
        <w:tc>
          <w:tcPr>
            <w:tcW w:w="1650" w:type="dxa"/>
          </w:tcPr>
          <w:p>
            <w:pPr>
              <w:pStyle w:val="Compact"/>
            </w:pPr>
            <w:r>
              <w:t xml:space="preserve">Greedy-Diverse</w:t>
            </w:r>
          </w:p>
        </w:tc>
        <w:tc>
          <w:tcPr>
            <w:tcW w:w="1650" w:type="dxa"/>
          </w:tcPr>
          <w:p>
            <w:pPr>
              <w:pStyle w:val="Compact"/>
            </w:pPr>
            <w:r>
              <w:t xml:space="preserve">C12×2, C14×3</w:t>
            </w:r>
          </w:p>
        </w:tc>
        <w:tc>
          <w:tcPr>
            <w:tcW w:w="1250" w:type="dxa"/>
          </w:tcPr>
          <w:p>
            <w:pPr>
              <w:pStyle w:val="Compact"/>
            </w:pPr>
            <w:r>
              <w:t xml:space="preserve">4,822.52</w:t>
            </w:r>
          </w:p>
        </w:tc>
        <w:tc>
          <w:tcPr>
            <w:tcW w:w="1550" w:type="dxa"/>
          </w:tcPr>
          <w:p>
            <w:pPr>
              <w:pStyle w:val="Compact"/>
            </w:pPr>
            <w:r>
              <w:t xml:space="preserve">3,915.24 (5)</w:t>
            </w:r>
          </w:p>
        </w:tc>
        <w:tc>
          <w:tcPr>
            <w:tcW w:w="1250" w:type="dxa"/>
          </w:tcPr>
          <w:p>
            <w:pPr>
              <w:pStyle w:val="Compact"/>
            </w:pPr>
            <w:r>
              <w:t xml:space="preserve">1.80×</w:t>
            </w:r>
          </w:p>
        </w:tc>
        <w:tc>
          <w:tcPr>
            <w:tcW w:w="2010" w:type="dxa"/>
          </w:tcPr>
          <w:p>
            <w:pPr>
              <w:pStyle w:val="Compact"/>
            </w:pPr>
            <w:r>
              <w:t xml:space="preserve">+352 [+163, +553]</w:t>
            </w:r>
          </w:p>
        </w:tc>
      </w:tr>
      <w:tr>
        <w:trPr>
          <w:cantSplit/>
        </w:trPr>
        <w:tc>
          <w:tcPr>
            <w:tcW w:w="1650" w:type="dxa"/>
          </w:tcPr>
          <w:p>
            <w:pPr>
              <w:pStyle w:val="Compact"/>
            </w:pPr>
            <w:r>
              <w:t xml:space="preserve">Single-Zone</w:t>
            </w:r>
          </w:p>
        </w:tc>
        <w:tc>
          <w:tcPr>
            <w:tcW w:w="1650" w:type="dxa"/>
          </w:tcPr>
          <w:p>
            <w:pPr>
              <w:pStyle w:val="Compact"/>
            </w:pPr>
            <w:r>
              <w:t xml:space="preserve">C10a×2, C10b×6, C12×2, C3×4</w:t>
            </w:r>
          </w:p>
        </w:tc>
        <w:tc>
          <w:tcPr>
            <w:tcW w:w="1250" w:type="dxa"/>
          </w:tcPr>
          <w:p>
            <w:pPr>
              <w:pStyle w:val="Compact"/>
            </w:pPr>
            <w:r>
              <w:t xml:space="preserve">2,376.09</w:t>
            </w:r>
          </w:p>
        </w:tc>
        <w:tc>
          <w:tcPr>
            <w:tcW w:w="1550" w:type="dxa"/>
          </w:tcPr>
          <w:p>
            <w:pPr>
              <w:pStyle w:val="Compact"/>
            </w:pPr>
            <w:r>
              <w:t xml:space="preserve">3,432.89 (12)</w:t>
            </w:r>
          </w:p>
        </w:tc>
        <w:tc>
          <w:tcPr>
            <w:tcW w:w="1250" w:type="dxa"/>
          </w:tcPr>
          <w:p>
            <w:pPr>
              <w:pStyle w:val="Compact"/>
            </w:pPr>
            <w:r>
              <w:t xml:space="preserve">2.05×</w:t>
            </w:r>
          </w:p>
        </w:tc>
        <w:tc>
          <w:tcPr>
            <w:tcW w:w="2010" w:type="dxa"/>
          </w:tcPr>
          <w:p>
            <w:pPr>
              <w:pStyle w:val="Compact"/>
            </w:pPr>
            <w:r>
              <w:t xml:space="preserve">+681 [+422, +862]</w:t>
            </w:r>
          </w:p>
        </w:tc>
      </w:tr>
      <w:tr>
        <w:trPr>
          <w:cantSplit/>
        </w:trPr>
        <w:tc>
          <w:tcPr>
            <w:tcW w:w="1650" w:type="dxa"/>
          </w:tcPr>
          <w:p>
            <w:pPr>
              <w:pStyle w:val="Compact"/>
            </w:pPr>
            <w:r>
              <w:t xml:space="preserve">Random</w:t>
            </w:r>
          </w:p>
        </w:tc>
        <w:tc>
          <w:tcPr>
            <w:tcW w:w="1650" w:type="dxa"/>
          </w:tcPr>
          <w:p>
            <w:pPr>
              <w:pStyle w:val="Compact"/>
            </w:pPr>
            <w:r>
              <w:t xml:space="preserve">C10a×1, C10b×6, C12×1, C14×4, C3×2, C4×1, C8×1</w:t>
            </w:r>
          </w:p>
        </w:tc>
        <w:tc>
          <w:tcPr>
            <w:tcW w:w="1250" w:type="dxa"/>
          </w:tcPr>
          <w:p>
            <w:pPr>
              <w:pStyle w:val="Compact"/>
            </w:pPr>
            <w:r>
              <w:t xml:space="preserve">3,770.69</w:t>
            </w:r>
          </w:p>
        </w:tc>
        <w:tc>
          <w:tcPr>
            <w:tcW w:w="1550" w:type="dxa"/>
          </w:tcPr>
          <w:p>
            <w:pPr>
              <w:pStyle w:val="Compact"/>
            </w:pPr>
            <w:r>
              <w:t xml:space="preserve">3,002.83 (13)</w:t>
            </w:r>
          </w:p>
        </w:tc>
        <w:tc>
          <w:tcPr>
            <w:tcW w:w="1250" w:type="dxa"/>
          </w:tcPr>
          <w:p>
            <w:pPr>
              <w:pStyle w:val="Compact"/>
            </w:pPr>
            <w:r>
              <w:t xml:space="preserve">2.35×</w:t>
            </w:r>
          </w:p>
        </w:tc>
        <w:tc>
          <w:tcPr>
            <w:tcW w:w="2010" w:type="dxa"/>
          </w:tcPr>
          <w:p>
            <w:pPr>
              <w:pStyle w:val="Compact"/>
            </w:pPr>
            <w:r>
              <w:t xml:space="preserve">+942 [+706, +1,092]</w:t>
            </w:r>
          </w:p>
        </w:tc>
      </w:tr>
      <w:tr>
        <w:trPr>
          <w:cantSplit/>
        </w:trPr>
        <w:tc>
          <w:tcPr>
            <w:tcW w:w="1650" w:type="dxa"/>
          </w:tcPr>
          <w:p>
            <w:pPr>
              <w:pStyle w:val="Compact"/>
            </w:pPr>
            <w:r>
              <w:t xml:space="preserve">LP-Relaxation</w:t>
            </w:r>
          </w:p>
        </w:tc>
        <w:tc>
          <w:tcPr>
            <w:tcW w:w="1650" w:type="dxa"/>
          </w:tcPr>
          <w:p>
            <w:pPr>
              <w:pStyle w:val="Compact"/>
            </w:pPr>
            <w:r>
              <w:t xml:space="preserve">C10a×1, C10b×3</w:t>
            </w:r>
          </w:p>
        </w:tc>
        <w:tc>
          <w:tcPr>
            <w:tcW w:w="1250" w:type="dxa"/>
          </w:tcPr>
          <w:p>
            <w:pPr>
              <w:pStyle w:val="Compact"/>
            </w:pPr>
            <w:r>
              <w:t xml:space="preserve">2,849.21</w:t>
            </w:r>
          </w:p>
        </w:tc>
        <w:tc>
          <w:tcPr>
            <w:tcW w:w="1550" w:type="dxa"/>
          </w:tcPr>
          <w:p>
            <w:pPr>
              <w:pStyle w:val="Compact"/>
            </w:pPr>
            <w:r>
              <w:t xml:space="preserve">2,849.21 (4)</w:t>
            </w:r>
          </w:p>
        </w:tc>
        <w:tc>
          <w:tcPr>
            <w:tcW w:w="1250" w:type="dxa"/>
          </w:tcPr>
          <w:p>
            <w:pPr>
              <w:pStyle w:val="Compact"/>
            </w:pPr>
            <w:r>
              <w:t xml:space="preserve">2.48×</w:t>
            </w:r>
          </w:p>
        </w:tc>
        <w:tc>
          <w:tcPr>
            <w:tcW w:w="2010" w:type="dxa"/>
          </w:tcPr>
          <w:p>
            <w:pPr>
              <w:pStyle w:val="Compact"/>
            </w:pPr>
            <w:r>
              <w:t xml:space="preserve">+590 [+331, +772]</w:t>
            </w:r>
          </w:p>
        </w:tc>
      </w:tr>
      <w:tr>
        <w:trPr>
          <w:cantSplit/>
        </w:trPr>
        <w:tc>
          <w:tcPr>
            <w:tcW w:w="1650" w:type="dxa"/>
          </w:tcPr>
          <w:p>
            <w:pPr>
              <w:pStyle w:val="Compact"/>
            </w:pPr>
            <w:r>
              <w:t xml:space="preserve">Greedy-BiDir</w:t>
            </w:r>
          </w:p>
        </w:tc>
        <w:tc>
          <w:tcPr>
            <w:tcW w:w="1650" w:type="dxa"/>
          </w:tcPr>
          <w:p>
            <w:pPr>
              <w:pStyle w:val="Compact"/>
            </w:pPr>
            <w:r>
              <w:t xml:space="preserve">C14×4</w:t>
            </w:r>
          </w:p>
        </w:tc>
        <w:tc>
          <w:tcPr>
            <w:tcW w:w="1250" w:type="dxa"/>
          </w:tcPr>
          <w:p>
            <w:pPr>
              <w:pStyle w:val="Compact"/>
            </w:pPr>
            <w:r>
              <w:t xml:space="preserve">3,093.19</w:t>
            </w:r>
          </w:p>
        </w:tc>
        <w:tc>
          <w:tcPr>
            <w:tcW w:w="1550" w:type="dxa"/>
          </w:tcPr>
          <w:p>
            <w:pPr>
              <w:pStyle w:val="Compact"/>
            </w:pPr>
            <w:r>
              <w:t xml:space="preserve">2,806.43 (4)</w:t>
            </w:r>
          </w:p>
        </w:tc>
        <w:tc>
          <w:tcPr>
            <w:tcW w:w="1250" w:type="dxa"/>
          </w:tcPr>
          <w:p>
            <w:pPr>
              <w:pStyle w:val="Compact"/>
            </w:pPr>
            <w:r>
              <w:t xml:space="preserve">2.51×</w:t>
            </w:r>
          </w:p>
        </w:tc>
        <w:tc>
          <w:tcPr>
            <w:tcW w:w="2010" w:type="dxa"/>
          </w:tcPr>
          <w:p>
            <w:pPr>
              <w:pStyle w:val="Compact"/>
            </w:pPr>
            <w:r>
              <w:t xml:space="preserve">+700 [+463, +885]</w:t>
            </w:r>
          </w:p>
        </w:tc>
      </w:tr>
      <w:tr>
        <w:trPr>
          <w:cantSplit/>
        </w:trPr>
        <w:tc>
          <w:tcPr>
            <w:tcW w:w="1650" w:type="dxa"/>
          </w:tcPr>
          <w:p>
            <w:pPr>
              <w:pStyle w:val="Compact"/>
            </w:pPr>
            <w:r>
              <w:t xml:space="preserve">Static-Best</w:t>
            </w:r>
          </w:p>
        </w:tc>
        <w:tc>
          <w:tcPr>
            <w:tcW w:w="1650" w:type="dxa"/>
          </w:tcPr>
          <w:p>
            <w:pPr>
              <w:pStyle w:val="Compact"/>
            </w:pPr>
            <w:r>
              <w:t xml:space="preserve">C14×4</w:t>
            </w:r>
          </w:p>
        </w:tc>
        <w:tc>
          <w:tcPr>
            <w:tcW w:w="1250" w:type="dxa"/>
          </w:tcPr>
          <w:p>
            <w:pPr>
              <w:pStyle w:val="Compact"/>
            </w:pPr>
            <w:r>
              <w:t xml:space="preserve">3,093.19</w:t>
            </w:r>
          </w:p>
        </w:tc>
        <w:tc>
          <w:tcPr>
            <w:tcW w:w="1550" w:type="dxa"/>
          </w:tcPr>
          <w:p>
            <w:pPr>
              <w:pStyle w:val="Compact"/>
            </w:pPr>
            <w:r>
              <w:t xml:space="preserve">2,806.43 (4)</w:t>
            </w:r>
          </w:p>
        </w:tc>
        <w:tc>
          <w:tcPr>
            <w:tcW w:w="1250" w:type="dxa"/>
          </w:tcPr>
          <w:p>
            <w:pPr>
              <w:pStyle w:val="Compact"/>
            </w:pPr>
            <w:r>
              <w:t xml:space="preserve">2.51×</w:t>
            </w:r>
          </w:p>
        </w:tc>
        <w:tc>
          <w:tcPr>
            <w:tcW w:w="2010" w:type="dxa"/>
          </w:tcPr>
          <w:p>
            <w:pPr>
              <w:pStyle w:val="Compact"/>
            </w:pPr>
            <w:r>
              <w:t xml:space="preserve">+672 [+408, +857]</w:t>
            </w:r>
          </w:p>
        </w:tc>
      </w:tr>
      <w:tr>
        <w:trPr>
          <w:cantSplit/>
        </w:trPr>
        <w:tc>
          <w:tcPr>
            <w:tcW w:w="1650" w:type="dxa"/>
          </w:tcPr>
          <w:p>
            <w:pPr>
              <w:pStyle w:val="Compact"/>
            </w:pPr>
            <w:r>
              <w:t xml:space="preserve">Max-PathCov</w:t>
            </w:r>
          </w:p>
        </w:tc>
        <w:tc>
          <w:tcPr>
            <w:tcW w:w="1650" w:type="dxa"/>
          </w:tcPr>
          <w:p>
            <w:pPr>
              <w:pStyle w:val="Compact"/>
            </w:pPr>
            <w:r>
              <w:t xml:space="preserve">C10a×1, C10b×3</w:t>
            </w:r>
          </w:p>
        </w:tc>
        <w:tc>
          <w:tcPr>
            <w:tcW w:w="1250" w:type="dxa"/>
          </w:tcPr>
          <w:p>
            <w:pPr>
              <w:pStyle w:val="Compact"/>
            </w:pPr>
            <w:r>
              <w:t xml:space="preserve">2,782.72</w:t>
            </w:r>
          </w:p>
        </w:tc>
        <w:tc>
          <w:tcPr>
            <w:tcW w:w="1550" w:type="dxa"/>
          </w:tcPr>
          <w:p>
            <w:pPr>
              <w:pStyle w:val="Compact"/>
            </w:pPr>
            <w:r>
              <w:t xml:space="preserve">2,782.72 (4)</w:t>
            </w:r>
          </w:p>
        </w:tc>
        <w:tc>
          <w:tcPr>
            <w:tcW w:w="1250" w:type="dxa"/>
          </w:tcPr>
          <w:p>
            <w:pPr>
              <w:pStyle w:val="Compact"/>
            </w:pPr>
            <w:r>
              <w:t xml:space="preserve">2.53×</w:t>
            </w:r>
          </w:p>
        </w:tc>
        <w:tc>
          <w:tcPr>
            <w:tcW w:w="2010" w:type="dxa"/>
          </w:tcPr>
          <w:p>
            <w:pPr>
              <w:pStyle w:val="Compact"/>
            </w:pPr>
            <w:r>
              <w:t xml:space="preserve">+523 [+249, +722]</w:t>
            </w:r>
          </w:p>
        </w:tc>
      </w:tr>
      <w:tr>
        <w:trPr>
          <w:cantSplit/>
        </w:trPr>
        <w:tc>
          <w:tcPr>
            <w:tcW w:w="1650" w:type="dxa"/>
          </w:tcPr>
          <w:p>
            <w:pPr>
              <w:pStyle w:val="Compact"/>
            </w:pPr>
            <w:r>
              <w:t xml:space="preserve">Round-Robin</w:t>
            </w:r>
          </w:p>
        </w:tc>
        <w:tc>
          <w:tcPr>
            <w:tcW w:w="1650" w:type="dxa"/>
          </w:tcPr>
          <w:p>
            <w:pPr>
              <w:pStyle w:val="Compact"/>
            </w:pPr>
            <w:r>
              <w:t xml:space="preserve">C10b×2, C12×1, C14×3, C8×3</w:t>
            </w:r>
          </w:p>
        </w:tc>
        <w:tc>
          <w:tcPr>
            <w:tcW w:w="1250" w:type="dxa"/>
          </w:tcPr>
          <w:p>
            <w:pPr>
              <w:pStyle w:val="Compact"/>
            </w:pPr>
            <w:r>
              <w:t xml:space="preserve">2,776.85</w:t>
            </w:r>
          </w:p>
        </w:tc>
        <w:tc>
          <w:tcPr>
            <w:tcW w:w="1550" w:type="dxa"/>
          </w:tcPr>
          <w:p>
            <w:pPr>
              <w:pStyle w:val="Compact"/>
            </w:pPr>
            <w:r>
              <w:t xml:space="preserve">2,764.98 (10)</w:t>
            </w:r>
          </w:p>
        </w:tc>
        <w:tc>
          <w:tcPr>
            <w:tcW w:w="1250" w:type="dxa"/>
          </w:tcPr>
          <w:p>
            <w:pPr>
              <w:pStyle w:val="Compact"/>
            </w:pPr>
            <w:r>
              <w:t xml:space="preserve">2.55×</w:t>
            </w:r>
          </w:p>
        </w:tc>
        <w:tc>
          <w:tcPr>
            <w:tcW w:w="2010" w:type="dxa"/>
          </w:tcPr>
          <w:p>
            <w:pPr>
              <w:pStyle w:val="Compact"/>
            </w:pPr>
            <w:r>
              <w:t xml:space="preserve">+763 [+569, +941]</w:t>
            </w:r>
          </w:p>
        </w:tc>
      </w:tr>
      <w:tr>
        <w:trPr>
          <w:cantSplit/>
        </w:trPr>
        <w:tc>
          <w:tcPr>
            <w:tcW w:w="1650" w:type="dxa"/>
          </w:tcPr>
          <w:p>
            <w:pPr>
              <w:pStyle w:val="Compact"/>
            </w:pPr>
            <w:r>
              <w:t xml:space="preserve">ThreatIntel-Only</w:t>
            </w:r>
          </w:p>
        </w:tc>
        <w:tc>
          <w:tcPr>
            <w:tcW w:w="1650" w:type="dxa"/>
          </w:tcPr>
          <w:p>
            <w:pPr>
              <w:pStyle w:val="Compact"/>
            </w:pPr>
            <w:r>
              <w:t xml:space="preserve">C10a×3, C10b×9</w:t>
            </w:r>
          </w:p>
        </w:tc>
        <w:tc>
          <w:tcPr>
            <w:tcW w:w="1250" w:type="dxa"/>
          </w:tcPr>
          <w:p>
            <w:pPr>
              <w:pStyle w:val="Compact"/>
            </w:pPr>
            <w:r>
              <w:t xml:space="preserve">2,090.52</w:t>
            </w:r>
          </w:p>
        </w:tc>
        <w:tc>
          <w:tcPr>
            <w:tcW w:w="1550" w:type="dxa"/>
          </w:tcPr>
          <w:p>
            <w:pPr>
              <w:pStyle w:val="Compact"/>
            </w:pPr>
            <w:r>
              <w:t xml:space="preserve">2,090.52 (12)</w:t>
            </w:r>
          </w:p>
        </w:tc>
        <w:tc>
          <w:tcPr>
            <w:tcW w:w="1250" w:type="dxa"/>
          </w:tcPr>
          <w:p>
            <w:pPr>
              <w:pStyle w:val="Compact"/>
            </w:pPr>
            <w:r>
              <w:t xml:space="preserve">3.37×</w:t>
            </w:r>
          </w:p>
        </w:tc>
        <w:tc>
          <w:tcPr>
            <w:tcW w:w="2010" w:type="dxa"/>
          </w:tcPr>
          <w:p>
            <w:pPr>
              <w:pStyle w:val="Compact"/>
            </w:pPr>
            <w:r>
              <w:t xml:space="preserve">+884 [+625, +1,056]</w:t>
            </w:r>
          </w:p>
        </w:tc>
      </w:tr>
      <w:tr>
        <w:trPr>
          <w:cantSplit/>
        </w:trPr>
        <w:tc>
          <w:tcPr>
            <w:tcW w:w="1650" w:type="dxa"/>
          </w:tcPr>
          <w:p>
            <w:pPr>
              <w:pStyle w:val="Compact"/>
            </w:pPr>
            <w:r>
              <w:t xml:space="preserve">Greedy-HighRho</w:t>
            </w:r>
          </w:p>
        </w:tc>
        <w:tc>
          <w:tcPr>
            <w:tcW w:w="1650" w:type="dxa"/>
          </w:tcPr>
          <w:p>
            <w:pPr>
              <w:pStyle w:val="Compact"/>
            </w:pPr>
            <w:r>
              <w:t xml:space="preserve">C10a×2, C10b×6, C14×4</w:t>
            </w:r>
          </w:p>
        </w:tc>
        <w:tc>
          <w:tcPr>
            <w:tcW w:w="1250" w:type="dxa"/>
          </w:tcPr>
          <w:p>
            <w:pPr>
              <w:pStyle w:val="Compact"/>
            </w:pPr>
            <w:r>
              <w:t xml:space="preserve">1,341.25</w:t>
            </w:r>
          </w:p>
        </w:tc>
        <w:tc>
          <w:tcPr>
            <w:tcW w:w="1550" w:type="dxa"/>
          </w:tcPr>
          <w:p>
            <w:pPr>
              <w:pStyle w:val="Compact"/>
            </w:pPr>
            <w:r>
              <w:t xml:space="preserve">2,070.51 (10)</w:t>
            </w:r>
          </w:p>
        </w:tc>
        <w:tc>
          <w:tcPr>
            <w:tcW w:w="1250" w:type="dxa"/>
          </w:tcPr>
          <w:p>
            <w:pPr>
              <w:pStyle w:val="Compact"/>
            </w:pPr>
            <w:r>
              <w:t xml:space="preserve">3.41×</w:t>
            </w:r>
          </w:p>
        </w:tc>
        <w:tc>
          <w:tcPr>
            <w:tcW w:w="2010" w:type="dxa"/>
          </w:tcPr>
          <w:p>
            <w:pPr>
              <w:pStyle w:val="Compact"/>
            </w:pPr>
            <w:r>
              <w:t xml:space="preserve">+779 [+537, +958]</w:t>
            </w:r>
          </w:p>
        </w:tc>
      </w:tr>
    </w:tbl>
    <w:p>
      <w:pPr>
        <w:pStyle w:val="Heading3"/>
      </w:pPr>
      <w:r>
        <w:t xml:space="preserve">7.7 Threats to Validity</w:t>
      </w:r>
    </w:p>
    <w:p>
      <w:pPr>
        <w:pStyle w:val="FirstParagraph"/>
      </w:pPr>
      <w:r>
        <w:rPr>
          <w:b/>
          <w:bCs/>
        </w:rPr>
        <w:t xml:space="preserve">Internal validity. </w:t>
      </w:r>
      <w:r>
        <w:t xml:space="preserve">A certificate is only as sound as the encoding it certifies. The encoding is checked against an independently written rule checker and evaluator in both directions, against an independent CP-SAT model, against exhaustive enumeration, and its adder arithmetic is tested exhaustively (Table 6); none of these checks found a disagreement.</w:t>
      </w:r>
    </w:p>
    <w:p>
      <w:pPr>
        <w:pStyle w:val="BodyText"/>
      </w:pPr>
      <w:r>
        <w:rPr>
          <w:b/>
          <w:bCs/>
        </w:rPr>
        <w:t xml:space="preserve">Construct validity. </w:t>
      </w:r>
      <w:r>
        <w:t xml:space="preserve">The score is a model: the technique map, attack-path steps, plausibility tables, path emphasis ω and the layer weights are documented defaults rather than measured values, and coefficients are rounded to 0.01. Under ±25% changes to path frequencies, interception values, technique weights and the L4 weight, the original max–min schedule stays within 0.19% of the re-solved optimum in 7 of 8 cases and within 10.18% in the remaining one (Section 7.4).</w:t>
      </w:r>
    </w:p>
    <w:p>
      <w:pPr>
        <w:pStyle w:val="BodyText"/>
      </w:pPr>
      <w:r>
        <w:rPr>
          <w:b/>
          <w:bCs/>
        </w:rPr>
        <w:t xml:space="preserve">Baseline fairness. </w:t>
      </w:r>
      <w:r>
        <w:t xml:space="preserve">The heuristic baselines optimize a single, burn-blind profile and are not given every hard rule, which is how such heuristics are normally used; this favours the certified method. We therefore report every baseline both as produced and after minimum-change repair by the same solver, and the max–min schedule keeps a 1.80× worst-case advantage over the best repaired baseline. A burn-aware, rule-aware heuristic was not evaluated.</w:t>
      </w:r>
    </w:p>
    <w:p>
      <w:pPr>
        <w:pStyle w:val="BodyText"/>
      </w:pPr>
      <w:r>
        <w:rPr>
          <w:b/>
          <w:bCs/>
        </w:rPr>
        <w:t xml:space="preserve">External validity. </w:t>
      </w:r>
      <w:r>
        <w:t xml:space="preserve">Results come from one instance (640 decisions, four slots, four personas) and four discrete attacker profiles. Validation is at L2: the attacker is a Bernoulli process on loopback sockets, not real attacker tooling, and with one fingerprint per role the evaluation does not exercise fingerprint rotation within a role.</w:t>
      </w:r>
    </w:p>
    <w:p>
      <w:pPr>
        <w:pStyle w:val="BodyText"/>
      </w:pPr>
      <w:r>
        <w:rPr>
          <w:b/>
          <w:bCs/>
        </w:rPr>
        <w:t xml:space="preserve">Statistical validity. </w:t>
      </w:r>
      <w:r>
        <w:t xml:space="preserve">Emulation comparisons use common random numbers and paired bootstrap intervals over 100 episodes per profile; two of the 22 comparisons (Greedy-Diverse as produced and the RC2 Q-med schedule) are not significant at 95% and are reported as such. Model scores, the certificate and all rule checks are deterministic, and two complete runs give identical results.</w:t>
      </w:r>
    </w:p>
    <w:p w14:paraId="677343CF" w14:textId="77777777" w:rsidR="00BB174B" w:rsidRDefault="00000000">
      <w:pPr>
        <w:pStyle w:val="Heading2"/>
      </w:pPr>
      <w:bookmarkStart w:id="24" w:name="conclusion"/>
      <w:bookmarkEnd w:id="18"/>
      <w:bookmarkEnd w:id="23"/>
      <w:r>
        <w:t>8. Conclusion</w:t>
      </w:r>
    </w:p>
    <w:p w14:paraId="4BFD45FF" w14:textId="77777777" w:rsidR="00BB174B" w:rsidRDefault="00000000">
      <w:pPr>
        <w:pStyle w:val="FirstParagraph"/>
      </w:pPr>
      <w:r>
        <w:rPr/>
        <w:t>Certified worst-case honeypot scheduling is achievable at the evaluated problem size. By encoding the five-dimensional scheduling problem as a single weighted partial MaxSAT instance, ZSTP computes an exact worst-case optimum r* = 7,052.62 for four modeled attacker profiles, with an independently verified certificate, while following every hard rule. The max–min schedule scores higher than each of ten baselines under every modeled profile, keeps burn at 0% under θ_low and θ_med and 27.3% under θ_high and θ_burst, and has the highest force multiplier of all compared methods (1.11 at θ_burst). A validation suite finds no disagreement between the encoding, the independent rule checker, the evaluator and an independent CP-SAT model, and the emulated advantage is significant against every feasible baseline. Three architectural refinements — the persona decomposition P ⊆ R̂ × F, the C10a/C10b path-constraint split, and the four-pass tier-lexicographic strategy — enable this result within polynomial WCNF overhead and without modifying the underlying MaxSAT solver.</w:t>
      </w:r>
    </w:p>
    <w:p w14:paraId="4E7333C2" w14:textId="77777777" w:rsidR="00BB174B" w:rsidRDefault="00000000">
      <w:pPr>
        <w:pStyle w:val="BodyText"/>
      </w:pPr>
      <w:r>
        <w:rPr/>
        <w:t xml:space="preserve">The burn result deserves emphasis. The baselines do not collapse to zero, but 50–75% of their honeypots are recognized by the burst attacker, and each breaks at least one hard rule. This is not a consequence of poor implementation but of optimizing without burn state or hard rules. Across greedy, LP, threat-intelligence-guided, and random methods alike, the worst case stays below the certified optimum, which implies a necessary condition for robust deployment: </w:t>
      </w:r>
      <w:r>
        <w:rPr>
          <w:i/>
        </w:rPr>
        <w:t>a schedule is only as strong as its weakest attacker profile</w:t>
      </w:r>
      <w:r>
        <w:rPr/>
        <w:t>.</w:t>
      </w:r>
    </w:p>
    <w:p w14:paraId="34957770" w14:textId="77777777" w:rsidR="00BB174B" w:rsidRDefault="00000000">
      <w:pPr>
        <w:pStyle w:val="BodyText"/>
      </w:pPr>
      <w:r>
        <w:rPr/>
        <w:t>ZSTP's broader contribution is to show that MaxSAT provides a principled bridge between the formal guarantees of combinatorial optimization and the operational constraints of network deception. The hard/soft clause split fits this problem class, and the optimality certificate provides machine-checkable accountability for the encoded model. The guarantee covers the four modeled attacker profiles and the evaluated instance; it says nothing about attackers outside this set, and several instance values (attack-path steps, technique maps, plausibility tables, path emphasis) are documented defaults whose change alters the optimum. The evaluation uses one instance, and with one fingerprint per role it does not exercise fingerprint rotation within a role; an instance family with several fingerprints per role would test both scale and the persona decomposition.</w:t>
      </w:r>
    </w:p>
    <w:p w14:paraId="6513D4FC" w14:textId="77777777" w:rsidR="00BB174B" w:rsidRDefault="00000000">
      <w:pPr>
        <w:pStyle w:val="BodyText"/>
      </w:pPr>
      <w:r>
        <w:rPr/>
        <w:t>Three immediate directions extend this work. First, L3 VM-level validation with iptables-segmented zones and real attacker tooling (nmap, Metasploit) is the natural next fidelity step, testing whether the certified schedule holds under attacker behaviors that the Bernoulli model does not capture; all current results are at L2. Second, a two-objective Q-med/r* Pareto analysis would characterize the trade-off between medium-profile and worst-case performance (on the test instance the max–min schedule gives up 9.4% of Q-med for a 49.6% higher worst case). Third, distributionally robust MaxSAT over an ambiguity set on the attacker prior would replace the discrete Θ. Together, these directions build toward a deployable, certified honeypot scheduling system.</w:t>
      </w:r>
    </w:p>
    <w:p w14:paraId="44DEA475" w14:textId="77777777" w:rsidR="00BB174B" w:rsidRDefault="00513988">
      <w:r>
        <w:rPr>
          <w:noProof/>
        </w:rPr>
      </w:r>
      <w:r>
        <w:pict w14:anchorId="58D42E58">
          <v:rect id="Horizontal Line 10"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pPr>
        <w:pStyle w:val="Heading2"/>
      </w:pPr>
      <w:r>
        <w:t xml:space="preserve">Data and Code Availability</w:t>
      </w:r>
    </w:p>
    <w:p>
      <w:pPr>
        <w:pStyle w:val="FirstParagraph"/>
      </w:pPr>
      <w:r>
        <w:t xml:space="preserve">The implementation (instance construction, encoder, solvers, CP-SAT cross-check, baselines, evaluator, L2 emulator and the validation tests), the results file, the optimality certificates (CNF and proof files) and the STIX bundles are provided as supplementary material. A single command regenerates every number, table and figure in this paper (code version d2e22c25c5f2, instance hash 5cb2c5f369c5).</w:t>
      </w:r>
    </w:p>
    <w:p w14:paraId="2C57FF56" w14:textId="77777777" w:rsidR="00BB174B" w:rsidRDefault="00000000">
      <w:pPr>
        <w:pStyle w:val="Heading2"/>
      </w:pPr>
      <w:bookmarkStart w:id="25" w:name="references"/>
      <w:bookmarkEnd w:id="24"/>
      <w:r>
        <w:t>References</w:t>
      </w:r>
    </w:p>
    <w:p w14:paraId="46EB501F" w14:textId="77777777" w:rsidR="00BB174B" w:rsidRDefault="00000000">
      <w:pPr>
        <w:pStyle w:val="FirstParagraph"/>
      </w:pPr>
      <w:r>
        <w:t xml:space="preserve">[1] E. M. Hutchins, M. J. Cloppert, and R. M. Amin, “Intelligence-driven computer network defense,” </w:t>
      </w:r>
      <w:r>
        <w:rPr>
          <w:i/>
          <w:iCs/>
        </w:rPr>
        <w:t>Leading Issues in Information Warfare Research</w:t>
      </w:r>
      <w:r>
        <w:t>, vol. 1, p. 80, 2011.</w:t>
      </w:r>
    </w:p>
    <w:p w14:paraId="4C6D92D9" w14:textId="77777777" w:rsidR="00BB174B" w:rsidRDefault="00000000">
      <w:pPr>
        <w:pStyle w:val="BodyText"/>
      </w:pPr>
      <w:r>
        <w:t>[2] MITRE Corporation, “MITRE ATT&amp;CK Enterprise Matrix,” 2024. https://attack.mitre.org/</w:t>
      </w:r>
    </w:p>
    <w:p w14:paraId="22A763A7" w14:textId="77777777" w:rsidR="00BB174B" w:rsidRDefault="00000000">
      <w:pPr>
        <w:pStyle w:val="BodyText"/>
      </w:pPr>
      <w:r>
        <w:t xml:space="preserve">[3] N. Provos, “A virtual honeypot framework,” in </w:t>
      </w:r>
      <w:r>
        <w:rPr>
          <w:i/>
          <w:iCs/>
        </w:rPr>
        <w:t>Proc. 13th USENIX Security Symp.</w:t>
      </w:r>
      <w:r>
        <w:t>, 2004.</w:t>
      </w:r>
    </w:p>
    <w:p w14:paraId="0AA6C8D3" w14:textId="77777777" w:rsidR="00BB174B" w:rsidRDefault="00000000">
      <w:pPr>
        <w:pStyle w:val="BodyText"/>
      </w:pPr>
      <w:r>
        <w:t xml:space="preserve">[4] L. Spitzner, </w:t>
      </w:r>
      <w:r>
        <w:rPr>
          <w:i/>
          <w:iCs/>
        </w:rPr>
        <w:t>Honeypots: Tracking Hackers</w:t>
      </w:r>
      <w:r>
        <w:t>. Addison-Wesley, 2003.</w:t>
      </w:r>
    </w:p>
    <w:p w14:paraId="3B73013F" w14:textId="77777777" w:rsidR="00BB174B" w:rsidRDefault="00000000">
      <w:pPr>
        <w:pStyle w:val="BodyText"/>
      </w:pPr>
      <w:r>
        <w:rPr/>
        <w:t xml:space="preserve">[5] N. Wetzler, M. J. H. Heule, and W. A. Hunt Jr., “DRAT-trim: Efficient checking and trimming using expressive clausal proofs,” in </w:t>
      </w:r>
      <w:r>
        <w:rPr>
          <w:i/>
        </w:rPr>
        <w:t>Theory and Applications of Satisfiability Testing (SAT 2014)</w:t>
      </w:r>
      <w:r>
        <w:rPr/>
        <w:t>, LNCS 8561, pp. 422–429, 2014, doi:10.1007/978-3-319-09284-3_31.</w:t>
      </w:r>
    </w:p>
    <w:p w14:paraId="4603A960" w14:textId="77777777" w:rsidR="00BB174B" w:rsidRDefault="00000000">
      <w:pPr>
        <w:pStyle w:val="BodyText"/>
      </w:pPr>
      <w:r>
        <w:t xml:space="preserve">[6] N. Narodytska and F. Bacchus, “Maximum satisfiability using core-guided MaxSAT resolution,” in </w:t>
      </w:r>
      <w:r>
        <w:rPr>
          <w:i/>
          <w:iCs/>
        </w:rPr>
        <w:t>Proc. 28th AAAI</w:t>
      </w:r>
      <w:r>
        <w:t>, 2014.</w:t>
      </w:r>
    </w:p>
    <w:p w14:paraId="15859966" w14:textId="77777777" w:rsidR="00BB174B" w:rsidRDefault="00000000">
      <w:pPr>
        <w:pStyle w:val="BodyText"/>
      </w:pPr>
      <w:r>
        <w:t xml:space="preserve">[7] U. Feige, “A threshold of ln n for approximating set cover,” </w:t>
      </w:r>
      <w:r>
        <w:rPr>
          <w:i/>
          <w:iCs/>
        </w:rPr>
        <w:t>J. ACM</w:t>
      </w:r>
      <w:r>
        <w:t>, vol. 45, no. 4, pp. 634–652, 1998.</w:t>
      </w:r>
    </w:p>
    <w:p w14:paraId="415AA982" w14:textId="77777777" w:rsidR="00BB174B" w:rsidRDefault="00000000">
      <w:pPr>
        <w:pStyle w:val="BodyText"/>
      </w:pPr>
      <w:r>
        <w:rPr/>
        <w:t xml:space="preserve">[8] C. Kiekintveld, V. Lisý, and R. Píbil, “Game-theoretic foundations for the strategic use of honeypots in network security,” in </w:t>
      </w:r>
      <w:r>
        <w:rPr>
          <w:i/>
        </w:rPr>
        <w:t>Cyber Warfare: Building the Scientific Foundation</w:t>
      </w:r>
      <w:r>
        <w:rPr/>
        <w:t>, Advances in Information Security, vol. 56, Springer, 2015, doi:10.1007/978-3-319-14039-1_5.</w:t>
      </w:r>
    </w:p>
    <w:p w14:paraId="4E25B6B1" w14:textId="77777777" w:rsidR="00BB174B" w:rsidRDefault="00000000">
      <w:pPr>
        <w:pStyle w:val="BodyText"/>
      </w:pPr>
      <w:r>
        <w:rPr/>
        <w:t xml:space="preserve">[9] A. Ignatiev, A. Morgado, and J. Marques-Silva, “RC2: An efficient MaxSAT solver,” </w:t>
      </w:r>
      <w:r>
        <w:rPr>
          <w:i/>
        </w:rPr>
        <w:t>J. Satisfiability, Boolean Modeling and Computation</w:t>
      </w:r>
      <w:r>
        <w:rPr/>
        <w:t>, vol. 11, no. 1, pp. 53–64, 2019, doi:10.3233/SAT190116.</w:t>
      </w:r>
    </w:p>
    <w:p w14:paraId="17DE95AC" w14:textId="77777777" w:rsidR="00BB174B" w:rsidRDefault="00000000">
      <w:pPr>
        <w:pStyle w:val="BodyText"/>
      </w:pPr>
      <w:r>
        <w:t xml:space="preserve">[10] T. M. Chen and S. Abu-Nimeh, “Lessons from Stuxnet,” </w:t>
      </w:r>
      <w:r>
        <w:rPr>
          <w:i/>
          <w:iCs/>
        </w:rPr>
        <w:t>IEEE Computer</w:t>
      </w:r>
      <w:r>
        <w:t>, vol. 44, no. 4, pp. 91–93, 2011.</w:t>
      </w:r>
    </w:p>
    <w:p w14:paraId="51209424" w14:textId="77777777" w:rsidR="00BB174B" w:rsidRDefault="00000000">
      <w:pPr>
        <w:pStyle w:val="BodyText"/>
      </w:pPr>
      <w:r>
        <w:rPr/>
        <w:t xml:space="preserve">[11] J. Pawlick, E. Colbert, and Q. Zhu, “A game-theoretic taxonomy and survey of defensive deception for cybersecurity and privacy,” </w:t>
      </w:r>
      <w:r>
        <w:rPr>
          <w:i/>
        </w:rPr>
        <w:t>ACM Computing Surveys</w:t>
      </w:r>
      <w:r>
        <w:rPr/>
        <w:t>, vol. 52, no. 4, Article 82, 2019, doi:10.1145/3337772.</w:t>
      </w:r>
    </w:p>
    <w:p w14:paraId="69E00CCE" w14:textId="77777777" w:rsidR="00BB174B" w:rsidRDefault="00000000">
      <w:pPr>
        <w:pStyle w:val="BodyText"/>
      </w:pPr>
      <w:r>
        <w:rPr/>
        <w:t xml:space="preserve">[12] L. Huang and Q. Zhu, “Adaptive honeypot engagement through reinforcement learning of semi-Markov decision processes,” in </w:t>
      </w:r>
      <w:r>
        <w:rPr>
          <w:i/>
        </w:rPr>
        <w:t>Decision and Game Theory for Security (GameSec 2019)</w:t>
      </w:r>
      <w:r>
        <w:rPr/>
        <w:t>, LNCS 11836, pp. 196–216, 2019, doi:10.1007/978-3-030-32430-8_13.</w:t>
      </w:r>
    </w:p>
    <w:p w14:paraId="69E00CCE" w14:textId="77777777" w:rsidR="00BB174B" w:rsidRDefault="00000000">
      <w:pPr>
        <w:pStyle w:val="BodyText"/>
      </w:pPr>
      <w:r>
        <w:rPr/>
        <w:t xml:space="preserve">[13] K. Hammar and R. Stadler, “Finding effective security strategies through reinforcement learning and self-play,” in </w:t>
      </w:r>
      <w:r>
        <w:rPr>
          <w:i/>
        </w:rPr>
        <w:t>Proc. 16th Int. Conf. Network and Service Management (CNSM)</w:t>
      </w:r>
      <w:r>
        <w:rPr/>
        <w:t>, 2020, doi:10.23919/CNSM50824.2020.9269092.</w:t>
      </w:r>
    </w:p>
    <w:p w14:paraId="69E00CCE" w14:textId="77777777" w:rsidR="00BB174B" w:rsidRDefault="00000000">
      <w:pPr>
        <w:pStyle w:val="BodyText"/>
      </w:pPr>
      <w:r>
        <w:rPr/>
        <w:t xml:space="preserve">[14] A. Ignatiev, A. Morgado, and J. Marques-Silva, “PySAT: A Python toolkit for prototyping with SAT oracles,” in </w:t>
      </w:r>
      <w:r>
        <w:rPr>
          <w:i/>
        </w:rPr>
        <w:t>Theory and Applications of Satisfiability Testing (SAT 2018)</w:t>
      </w:r>
      <w:r>
        <w:rPr/>
        <w:t>, LNCS 10929, pp. 428–437, 2018, doi:10.1007/978-3-319-94144-8_26.</w:t>
      </w:r>
    </w:p>
    <w:p w14:paraId="69E00CCE" w14:textId="77777777" w:rsidR="00BB174B" w:rsidRDefault="00000000">
      <w:pPr>
        <w:pStyle w:val="BodyText"/>
      </w:pPr>
      <w:r>
        <w:rPr/>
        <w:t>[15] L. Perron and F. Didier, “CP-SAT,” Google OR-Tools, version 9.15. https://developers.google.com/optimization/</w:t>
      </w:r>
    </w:p>
    <w:p w14:paraId="69E00CCE" w14:textId="77777777" w:rsidR="00BB174B" w:rsidRDefault="00000000">
      <w:pPr>
        <w:pStyle w:val="BodyText"/>
      </w:pPr>
      <w:r>
        <w:rPr/>
        <w:t>[16] OASIS, “STIX Version 2.1,” OASIS Standard, 2021.</w:t>
      </w:r>
    </w:p>
    <w:p w14:paraId="69E00CCE" w14:textId="77777777" w:rsidR="00BB174B" w:rsidRDefault="00000000">
      <w:pPr>
        <w:pStyle w:val="BodyText"/>
      </w:pPr>
      <w:r>
        <w:rPr/>
        <w:t xml:space="preserve">[17] N. Eén and N. Sörensson, “Translating pseudo-Boolean constraints into SAT,” </w:t>
      </w:r>
      <w:r>
        <w:rPr>
          <w:i/>
        </w:rPr>
        <w:t>J. Satisfiability, Boolean Modeling and Computation</w:t>
      </w:r>
      <w:r>
        <w:rPr/>
        <w:t>, vol. 2, pp. 1–26, 2006.</w:t>
      </w:r>
    </w:p>
    <w:p w14:paraId="535831F9" w14:textId="77777777" w:rsidR="00BB174B" w:rsidRDefault="00000000">
      <w:pPr>
        <w:pStyle w:val="BodyText"/>
      </w:pPr>
      <w:r>
        <w:rPr/>
        <w:t xml:space="preserve">[19] S. Pinisetty, P. S. Roop, S. Smyth, N. Allen, S. Tripakis, and R. von Hanxleden, “Runtime enforcement of cyber-physical systems,” </w:t>
      </w:r>
      <w:r>
        <w:rPr>
          <w:i/>
        </w:rPr>
        <w:t>ACM Trans. Embedded Computing Systems</w:t>
      </w:r>
      <w:r>
        <w:rPr/>
        <w:t>, vol. 16, no. 5s, Article 178, 2017, doi:10.1145/3126500.</w:t>
      </w:r>
    </w:p>
    <w:p w14:paraId="7981EFF3" w14:textId="77777777" w:rsidR="00BB174B" w:rsidRDefault="00000000">
      <w:pPr>
        <w:pStyle w:val="BodyText"/>
      </w:pPr>
      <w:r>
        <w:rPr/>
        <w:t xml:space="preserve">[20] S. Noel and S. Jajodia, “Optimal IDS sensor placement and alert prioritization using attack graphs,” </w:t>
      </w:r>
      <w:r>
        <w:rPr>
          <w:i/>
        </w:rPr>
        <w:t>J. Network and Systems Management</w:t>
      </w:r>
      <w:r>
        <w:rPr/>
        <w:t>, vol. 16, no. 3, pp. 259–275, 2008, doi:10.1007/s10922-008-9109-x.</w:t>
      </w:r>
    </w:p>
    <w:p w14:paraId="08DF3CF5" w14:textId="77777777" w:rsidR="00BB174B" w:rsidRDefault="00000000">
      <w:pPr>
        <w:pStyle w:val="BodyText"/>
      </w:pPr>
      <w:r>
        <w:rPr/>
        <w:t xml:space="preserve">[23] Q. Zhu and T. Başar, “Game-theoretic approach to feedback-driven multi-stage moving target defense,” in </w:t>
      </w:r>
      <w:r>
        <w:rPr>
          <w:i/>
        </w:rPr>
        <w:t>Decision and Game Theory for Security (GameSec 2013)</w:t>
      </w:r>
      <w:r>
        <w:rPr/>
        <w:t>, LNCS 8252, Springer, 2013, doi:10.1007/978-3-319-02786-9_15.</w:t>
      </w:r>
    </w:p>
    <w:p w14:paraId="77324A42" w14:textId="77777777" w:rsidR="00BB174B" w:rsidRDefault="00000000">
      <w:pPr>
        <w:pStyle w:val="BodyText"/>
      </w:pPr>
      <w:bookmarkEnd w:id="0"/>
      <w:bookmarkEnd w:id="25"/>
      <w:r>
        <w:rPr/>
        <w:t xml:space="preserve">[25] G. Wagener, R. State, T. Engel, and A. Dulaunoy, “Adaptive and self-configurable honeypots,” in </w:t>
      </w:r>
      <w:r>
        <w:rPr>
          <w:i/>
        </w:rPr>
        <w:t>Proc. 12th IFIP/IEEE Int. Symp. Integrated Network Management (IM)</w:t>
      </w:r>
      <w:r>
        <w:rPr/>
        <w:t>, pp. 345–352, 2011, doi:10.1109/INM.2011.5990710.</w:t>
      </w:r>
    </w:p>
    <w:sectPr w:rsidR="00BB174B">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DF2D508" w14:textId="77777777" w:rsidR="00513988" w:rsidRDefault="00513988">
      <w:pPr>
        <w:spacing w:after="0"/>
      </w:pPr>
      <w:r>
        <w:separator/>
      </w:r>
    </w:p>
  </w:endnote>
  <w:endnote w:type="continuationSeparator" w:id="0">
    <w:p w14:paraId="35AC26F9" w14:textId="77777777" w:rsidR="00513988" w:rsidRDefault="0051398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446C0EA" w14:textId="77777777" w:rsidR="00513988" w:rsidRDefault="00513988">
      <w:r>
        <w:separator/>
      </w:r>
    </w:p>
  </w:footnote>
  <w:footnote w:type="continuationSeparator" w:id="0">
    <w:p w14:paraId="52025CF5" w14:textId="77777777" w:rsidR="00513988" w:rsidRDefault="005139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588C885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D9C15C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220806F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524661222">
    <w:abstractNumId w:val="0"/>
  </w:num>
  <w:num w:numId="2" w16cid:durableId="2015258156">
    <w:abstractNumId w:val="1"/>
  </w:num>
  <w:num w:numId="3" w16cid:durableId="1336150360">
    <w:abstractNumId w:val="1"/>
  </w:num>
  <w:num w:numId="4" w16cid:durableId="501168213">
    <w:abstractNumId w:val="1"/>
  </w:num>
  <w:num w:numId="5" w16cid:durableId="400955822">
    <w:abstractNumId w:val="1"/>
  </w:num>
  <w:num w:numId="6" w16cid:durableId="6382690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13900869">
    <w:abstractNumId w:val="1"/>
  </w:num>
  <w:num w:numId="8" w16cid:durableId="4913321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32163427">
    <w:abstractNumId w:val="1"/>
  </w:num>
  <w:num w:numId="10" w16cid:durableId="1007755364">
    <w:abstractNumId w:val="1"/>
  </w:num>
  <w:num w:numId="11" w16cid:durableId="1612006629">
    <w:abstractNumId w:val="0"/>
  </w:num>
  <w:num w:numId="12" w16cid:durableId="11549498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54040744">
    <w:abstractNumId w:val="1"/>
  </w:num>
  <w:num w:numId="14" w16cid:durableId="1102408883">
    <w:abstractNumId w:val="1"/>
  </w:num>
  <w:num w:numId="15" w16cid:durableId="9063756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B174B"/>
    <w:rsid w:val="00513988"/>
    <w:rsid w:val="005E3833"/>
    <w:rsid w:val="00BB174B"/>
    <w:rsid w:val="00F54EF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78CD6C8E"/>
  <w15:docId w15:val="{22CAD708-D15F-A845-8556-FD08DB612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Fig1" Type="http://schemas.openxmlformats.org/officeDocument/2006/relationships/image" Target="media/fig1_worstcase.png"/><Relationship Id="rIdFig2" Type="http://schemas.openxmlformats.org/officeDocument/2006/relationships/image" Target="media/fig3_tradeoff.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14</Pages>
  <Words>4933</Words>
  <Characters>28420</Characters>
  <Application>Microsoft Office Word</Application>
  <DocSecurity>0</DocSecurity>
  <Lines>916</Lines>
  <Paragraphs>565</Paragraphs>
  <ScaleCrop>false</ScaleCrop>
  <Company/>
  <LinksUpToDate>false</LinksUpToDate>
  <CharactersWithSpaces>32788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
  <cp:revision>2</cp:revision>
  <dcterms:created xsi:type="dcterms:W3CDTF">2026-09-14T19:40:00Z</dcterms:created>
  <dcterms:modified xsi:type="dcterms:W3CDTF">2026-09-14T19:44:00Z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ec73f6c-70eb-4b84-9ffa-39fe698bd292_Enabled">
    <vt:lpwstr>true</vt:lpwstr>
  </property>
  <property fmtid="{D5CDD505-2E9C-101B-9397-08002B2CF9AE}" pid="3" name="MSIP_Label_7ec73f6c-70eb-4b84-9ffa-39fe698bd292_SetDate">
    <vt:lpwstr>2026-09-14T19:42:48Z</vt:lpwstr>
  </property>
  <property fmtid="{D5CDD505-2E9C-101B-9397-08002B2CF9AE}" pid="4" name="MSIP_Label_7ec73f6c-70eb-4b84-9ffa-39fe698bd292_Method">
    <vt:lpwstr>Privileged</vt:lpwstr>
  </property>
  <property fmtid="{D5CDD505-2E9C-101B-9397-08002B2CF9AE}" pid="5" name="MSIP_Label_7ec73f6c-70eb-4b84-9ffa-39fe698bd292_Name">
    <vt:lpwstr>Non-Business Information (NB)</vt:lpwstr>
  </property>
  <property fmtid="{D5CDD505-2E9C-101B-9397-08002B2CF9AE}" pid="6" name="MSIP_Label_7ec73f6c-70eb-4b84-9ffa-39fe698bd292_SiteId">
    <vt:lpwstr>906aefe9-76a7-4f65-b82d-5ec20775d5aa</vt:lpwstr>
  </property>
  <property fmtid="{D5CDD505-2E9C-101B-9397-08002B2CF9AE}" pid="7" name="MSIP_Label_7ec73f6c-70eb-4b84-9ffa-39fe698bd292_ActionId">
    <vt:lpwstr>cb15ec90-82aa-45f1-b153-1be1320d1cd1</vt:lpwstr>
  </property>
  <property fmtid="{D5CDD505-2E9C-101B-9397-08002B2CF9AE}" pid="8" name="MSIP_Label_7ec73f6c-70eb-4b84-9ffa-39fe698bd292_ContentBits">
    <vt:lpwstr>0</vt:lpwstr>
  </property>
  <property fmtid="{D5CDD505-2E9C-101B-9397-08002B2CF9AE}" pid="9" name="MSIP_Label_7ec73f6c-70eb-4b84-9ffa-39fe698bd292_Tag">
    <vt:lpwstr>50, 0, 1, 1</vt:lpwstr>
  </property>
</Properties>
</file>