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0B0B0B"/>
          <w:sz w:val="36"/>
          <w:szCs w:val="36"/>
        </w:rPr>
        <w:t xml:space="preserve">ZSTP-V6 — Small-Instance Validation &amp; Audit</w:t>
      </w:r>
    </w:p>
    <w:p>
      <w:pPr>
        <w:spacing w:after="80" w:before="0"/>
        <w:jc w:val="center"/>
      </w:pPr>
      <w:r>
        <w:rPr>
          <w:color w:val="52514E"/>
          <w:sz w:val="20"/>
          <w:szCs w:val="20"/>
        </w:rPr>
        <w:t xml:space="preserve">Independent Constraint Checker  ·  Exhaustive Max-Min Enumerator  ·  RC2 Score Verifier</w:t>
      </w:r>
    </w:p>
    <w:p>
      <w:pPr>
        <w:spacing w:after="400" w:before="0"/>
        <w:jc w:val="center"/>
      </w:pPr>
      <w:r>
        <w:rPr>
          <w:i/>
          <w:iCs/>
          <w:color w:val="52514E"/>
          <w:sz w:val="18"/>
          <w:szCs w:val="18"/>
        </w:rPr>
        <w:t xml:space="preserve">Based on: MaxSAT RC2 Professor Feedback + ZSTP-V6 XLarge Paper Revised</w:t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A.  Micro-Instance Definition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A tractable subset of ZSTP-V6 where every feasible schedule can be enumerated without a solver.</w:t>
      </w:r>
    </w:p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640"/>
      </w:tblGrid>
      <w:tr>
        <w:trPr>
          <w:tblHeader/>
        </w:trPr>
        <w:tc>
          <w:tcPr>
            <w:tcW w:type="dxa" w:w="28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Micro-instance value</w:t>
            </w:r>
          </w:p>
        </w:tc>
        <w:tc>
          <w:tcPr>
            <w:tcW w:type="dxa" w:w="26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Paper (XLarge)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|K| trap types</w:t>
            </w:r>
          </w:p>
        </w:tc>
        <w:tc>
          <w:tcPr>
            <w:tcW w:type="dxa" w:w="3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(ssh, web)</w:t>
            </w:r>
          </w:p>
        </w:tc>
        <w:tc>
          <w:tcPr>
            <w:tcW w:type="dxa" w:w="2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|Z| zones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(DMZ, Internal)</w:t>
            </w:r>
          </w:p>
        </w:tc>
        <w:tc>
          <w:tcPr>
            <w:tcW w:type="dxa" w:w="2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H time slots</w:t>
            </w:r>
          </w:p>
        </w:tc>
        <w:tc>
          <w:tcPr>
            <w:tcW w:type="dxa" w:w="3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 (t = 0, 1, 2)</w:t>
            </w:r>
          </w:p>
        </w:tc>
        <w:tc>
          <w:tcPr>
            <w:tcW w:type="dxa" w:w="2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|P| personas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(DevOps, Finance_DB)</w:t>
            </w:r>
          </w:p>
        </w:tc>
        <w:tc>
          <w:tcPr>
            <w:tcW w:type="dxa" w:w="2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Binary variables</w:t>
            </w:r>
          </w:p>
        </w:tc>
        <w:tc>
          <w:tcPr>
            <w:tcW w:type="dxa" w:w="3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24</w:t>
            </w:r>
          </w:p>
        </w:tc>
        <w:tc>
          <w:tcPr>
            <w:tcW w:type="dxa" w:w="2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640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Budget per slot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global, 1 per zone</w:t>
            </w:r>
          </w:p>
        </w:tc>
        <w:tc>
          <w:tcPr>
            <w:tcW w:type="dxa" w:w="2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10 global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τ_d0 (burn base)</w:t>
            </w:r>
          </w:p>
        </w:tc>
        <w:tc>
          <w:tcPr>
            <w:tcW w:type="dxa" w:w="3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 consecutive slots</w:t>
            </w:r>
          </w:p>
        </w:tc>
        <w:tc>
          <w:tcPr>
            <w:tcW w:type="dxa" w:w="2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GK plausibility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ssh→DevOps ✓  web→both ✓  ssh→Finance_DB ✗</w:t>
            </w:r>
          </w:p>
        </w:tc>
        <w:tc>
          <w:tcPr>
            <w:tcW w:type="dxa" w:w="2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Full GK table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Persona priors q_p</w:t>
            </w:r>
          </w:p>
        </w:tc>
        <w:tc>
          <w:tcPr>
            <w:tcW w:type="dxa" w:w="3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DevOps=0.30, Finance_DB=0.40</w:t>
            </w:r>
          </w:p>
        </w:tc>
        <w:tc>
          <w:tcPr>
            <w:tcW w:type="dxa" w:w="2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4 priors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θ_low (ρ=0.10)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 = max(1,⌊3×(1−0.10/0.85)⌋) = 2</w:t>
            </w:r>
          </w:p>
        </w:tc>
        <w:tc>
          <w:tcPr>
            <w:tcW w:type="dxa" w:w="2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 = 2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θ_high (ρ=0.60)</w:t>
            </w:r>
          </w:p>
        </w:tc>
        <w:tc>
          <w:tcPr>
            <w:tcW w:type="dxa" w:w="3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 = max(1,⌊3×(1−0.60/0.85)⌋) = 1</w:t>
            </w:r>
          </w:p>
        </w:tc>
        <w:tc>
          <w:tcPr>
            <w:tcW w:type="dxa" w:w="2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θ_burst (ρ=0.85)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— (mapped from θ_high)</w:t>
            </w:r>
          </w:p>
        </w:tc>
        <w:tc>
          <w:tcPr>
            <w:tcW w:type="dxa" w:w="2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 =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6F1FB" w:val="clear"/>
        <w:spacing w:after="40" w:before="40"/>
      </w:pPr>
      <w:r>
        <w:rPr>
          <w:b/>
          <w:bCs/>
          <w:color w:val="185FA5"/>
          <w:sz w:val="20"/>
          <w:szCs w:val="20"/>
        </w:rPr>
        <w:t xml:space="preserve">Key insight: </w:t>
      </w:r>
      <w:r>
        <w:rPr>
          <w:color w:val="185FA5"/>
          <w:sz w:val="20"/>
          <w:szCs w:val="20"/>
        </w:rPr>
        <w:t xml:space="preserve">At θ_high (ρ=0.60), τ_d = 1. Burn fires at the same slot a trap is active. D = (1−u_type)(1−u_pers) = 0. Every credit layer is zeroed. This is identical to the θ_burst collapse at XLarge scale (ρ=0.85, τ_d=1).</w:t>
      </w:r>
    </w:p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B.  Exhaustive Enumeration Results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Brute-force search over all subsets of ≤6 deployments from 24 binary variables. No solver used.</w:t>
      </w:r>
    </w:p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4640"/>
      </w:tblGrid>
      <w:tr>
        <w:trPr>
          <w:tblHeader/>
        </w:trPr>
        <w:tc>
          <w:tcPr>
            <w:tcW w:type="dxa" w:w="40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Total subsets checked</w:t>
            </w:r>
          </w:p>
        </w:tc>
        <w:tc>
          <w:tcPr>
            <w:tcW w:type="dxa" w:w="4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190,051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Feasible schedules found</w:t>
            </w:r>
          </w:p>
        </w:tc>
        <w:tc>
          <w:tcPr>
            <w:tcW w:type="dxa" w:w="4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1,331</w:t>
            </w:r>
          </w:p>
        </w:tc>
      </w:tr>
      <w:tr>
        <w:tc>
          <w:tcPr>
            <w:tcW w:type="dxa" w:w="40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Distinct r* values</w:t>
            </w:r>
          </w:p>
        </w:tc>
        <w:tc>
          <w:tcPr>
            <w:tcW w:type="dxa" w:w="4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  (all schedules: r* = 0.00)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Max Q at θ_low (ρ=0.10, τ_d=2)</w:t>
            </w:r>
          </w:p>
        </w:tc>
        <w:tc>
          <w:tcPr>
            <w:tcW w:type="dxa" w:w="4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2,181.82  (RC2 representative schedule)</w:t>
            </w:r>
          </w:p>
        </w:tc>
      </w:tr>
      <w:tr>
        <w:tc>
          <w:tcPr>
            <w:tcW w:type="dxa" w:w="40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Mean Q at θ_low</w:t>
            </w:r>
          </w:p>
        </w:tc>
        <w:tc>
          <w:tcPr>
            <w:tcW w:type="dxa" w:w="4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1,196.68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Max Q at θ_high (ρ=0.60, τ_d=1)</w:t>
            </w:r>
          </w:p>
        </w:tc>
        <w:tc>
          <w:tcPr>
            <w:tcW w:type="dxa" w:w="4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  (τ_d=1 zeroes all credit for every schedule)</w:t>
            </w:r>
          </w:p>
        </w:tc>
      </w:tr>
      <w:tr>
        <w:tc>
          <w:tcPr>
            <w:tcW w:type="dxa" w:w="40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Non-zero Q at θ_low</w:t>
            </w:r>
          </w:p>
        </w:tc>
        <w:tc>
          <w:tcPr>
            <w:tcW w:type="dxa" w:w="46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1,330 / 1,331 schedules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Non-zero Q at θ_high</w:t>
            </w:r>
          </w:p>
        </w:tc>
        <w:tc>
          <w:tcPr>
            <w:tcW w:type="dxa" w:w="46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 schedules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AEEDA" w:val="clear"/>
        <w:spacing w:after="40" w:before="40"/>
      </w:pPr>
      <w:r>
        <w:rPr>
          <w:b/>
          <w:bCs/>
          <w:color w:val="854F0B"/>
          <w:sz w:val="20"/>
          <w:szCs w:val="20"/>
        </w:rPr>
        <w:t xml:space="preserve">Exhaustive proof: </w:t>
      </w:r>
      <w:r>
        <w:rPr>
          <w:color w:val="854F0B"/>
          <w:sz w:val="20"/>
          <w:szCs w:val="20"/>
        </w:rPr>
        <w:t xml:space="preserve">r* = 0 for all 1,331 feasible schedules is not a bug — it is a mathematical proof that τ_d=1 makes it impossible for any schedule with |K|=2 types to achieve r*&gt;0. With only 2 types, no rotation prevents consecutive appearances. The XLarge instance escapes this because |K|=8 provides enough type diversity.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Q score by deployment size (θ_low scenario)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Deployment size</w:t>
            </w:r>
          </w:p>
        </w:tc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Q at θ_low</w:t>
            </w:r>
          </w:p>
        </w:tc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Q at θ_high</w:t>
            </w:r>
          </w:p>
        </w:tc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r* = min(Q_low, Q_high)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(empty)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 trap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959.19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traps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1,656.00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 traps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1,902.00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4 traps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2,065.00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5 traps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2,140.00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6 traps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2,181.82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C.  RC2 Schedule — Independent Constraint Audit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The checker re-derives every constraint from its defining equation independently of the solver.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RC2 representative schedule (H=3 slots)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40"/>
        <w:gridCol w:w="1728"/>
        <w:gridCol w:w="1440"/>
        <w:gridCol w:w="2016"/>
        <w:gridCol w:w="1440"/>
      </w:tblGrid>
      <w:tr>
        <w:trPr>
          <w:tblHeader/>
        </w:trPr>
        <w:tc>
          <w:tcPr>
            <w:tcW w:type="dxa" w:w="14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Trap type</w:t>
            </w:r>
          </w:p>
        </w:tc>
        <w:tc>
          <w:tcPr>
            <w:tcW w:type="dxa" w:w="1728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4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slot</w:t>
            </w:r>
          </w:p>
        </w:tc>
        <w:tc>
          <w:tcPr>
            <w:tcW w:type="dxa" w:w="2016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4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GK valid?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ssh</w:t>
            </w:r>
          </w:p>
        </w:tc>
        <w:tc>
          <w:tcPr>
            <w:tcW w:type="dxa" w:w="1728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 = 0</w:t>
            </w:r>
          </w:p>
        </w:tc>
        <w:tc>
          <w:tcPr>
            <w:tcW w:type="dxa" w:w="2016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DevOps</w:t>
            </w:r>
          </w:p>
        </w:tc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web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Internal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 = 0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Finance_DB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web</w:t>
            </w:r>
          </w:p>
        </w:tc>
        <w:tc>
          <w:tcPr>
            <w:tcW w:type="dxa" w:w="1728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 = 1</w:t>
            </w:r>
          </w:p>
        </w:tc>
        <w:tc>
          <w:tcPr>
            <w:tcW w:type="dxa" w:w="2016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Finance_DB</w:t>
            </w:r>
          </w:p>
        </w:tc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ssh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Internal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 = 1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DevOps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ssh</w:t>
            </w:r>
          </w:p>
        </w:tc>
        <w:tc>
          <w:tcPr>
            <w:tcW w:type="dxa" w:w="1728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 = 2</w:t>
            </w:r>
          </w:p>
        </w:tc>
        <w:tc>
          <w:tcPr>
            <w:tcW w:type="dxa" w:w="2016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DevOps</w:t>
            </w:r>
          </w:p>
        </w:tc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web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Internal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 = 2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Finance_DB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Constraint-by-constraint audit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720"/>
        <w:gridCol w:w="1080"/>
        <w:gridCol w:w="6840"/>
      </w:tblGrid>
      <w:tr>
        <w:trPr>
          <w:tblHeader/>
        </w:trPr>
        <w:tc>
          <w:tcPr>
            <w:tcW w:type="dxa" w:w="7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08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C1</w:t>
            </w:r>
          </w:p>
        </w:tc>
        <w:tc>
          <w:tcPr>
            <w:tcW w:type="dxa" w:w="108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Zone-pinned by variable definition — satisfied by construction of x[i,z,t,p].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C2</w:t>
            </w:r>
          </w:p>
        </w:tc>
        <w:tc>
          <w:tcPr>
            <w:tcW w:type="dxa" w:w="108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Global budget: slot0=2/2  slot1=2/2  slot2=2/2 — all within limit.</w:t>
            </w:r>
          </w:p>
        </w:tc>
      </w:tr>
      <w:tr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C3</w:t>
            </w:r>
          </w:p>
        </w:tc>
        <w:tc>
          <w:tcPr>
            <w:tcW w:type="dxa" w:w="108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Per-zone: (DMZ,t0)=1/1  (DMZ,t1)=1/1  (DMZ,t2)=1/1  (Int,t0)=1/1  (Int,t1)=1/1  (Int,t2)=1/1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C4</w:t>
            </w:r>
          </w:p>
        </w:tc>
        <w:tc>
          <w:tcPr>
            <w:tcW w:type="dxa" w:w="108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 conflict pairs in micro instance — satisfied trivially.</w:t>
            </w:r>
          </w:p>
        </w:tc>
      </w:tr>
      <w:tr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C5</w:t>
            </w:r>
          </w:p>
        </w:tc>
        <w:tc>
          <w:tcPr>
            <w:tcW w:type="dxa" w:w="108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 air-gap zone pairs in micro instance — satisfied trivially.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C5b</w:t>
            </w:r>
          </w:p>
        </w:tc>
        <w:tc>
          <w:tcPr>
            <w:tcW w:type="dxa" w:w="108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GK plausibility: ssh→DevOps ✓  web→DevOps ✓  web→Finance_DB ✓  (ssh→Finance_DB not deployed).</w:t>
            </w:r>
          </w:p>
        </w:tc>
      </w:tr>
      <w:tr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C8</w:t>
            </w:r>
          </w:p>
        </w:tc>
        <w:tc>
          <w:tcPr>
            <w:tcW w:type="dxa" w:w="108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Type-rotation churn ≤ 2 per (i,z,p). ssh@DMZ/DevOps at t=0,t=2 (absent t=1): churn=2 ≤ 2.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C12</w:t>
            </w:r>
          </w:p>
        </w:tc>
        <w:tc>
          <w:tcPr>
            <w:tcW w:type="dxa" w:w="108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Persona collision-free: each (zone, slot) has at most one persona deployed.</w:t>
            </w:r>
          </w:p>
        </w:tc>
      </w:tr>
      <w:tr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C14</w:t>
            </w:r>
          </w:p>
        </w:tc>
        <w:tc>
          <w:tcPr>
            <w:tcW w:type="dxa" w:w="108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✓ PASS</w:t>
            </w:r>
          </w:p>
        </w:tc>
        <w:tc>
          <w:tcPr>
            <w:tcW w:type="dxa" w:w="68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Cross-zone uniqueness: at each slot each persona appears in exactly one zone.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AF3DE" w:val="clear"/>
        <w:spacing w:after="40" w:before="40"/>
      </w:pPr>
      <w:r>
        <w:rPr>
          <w:b/>
          <w:bCs/>
          <w:color w:val="3B6D11"/>
          <w:sz w:val="20"/>
          <w:szCs w:val="20"/>
        </w:rPr>
        <w:t xml:space="preserve">Verdict: </w:t>
      </w:r>
      <w:r>
        <w:rPr>
          <w:color w:val="3B6D11"/>
          <w:sz w:val="20"/>
          <w:szCs w:val="20"/>
        </w:rPr>
        <w:t xml:space="preserve">All 8 hard constraints pass — independently verified from first principles, without querying the solver.</w:t>
      </w:r>
    </w:p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D.  Independent Score Recomputation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Every layer computed from Eqs. (3)–(14) without querying the solver. Scores are derived from parameter values stated in the paper.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θ_low (ρ=0.10, τ_d=2) — no burns, D=1 at all active slots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1260"/>
        <w:gridCol w:w="4320"/>
      </w:tblGrid>
      <w:tr>
        <w:trPr>
          <w:tblHeader/>
        </w:trPr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9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3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L4  (early interception)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×1000</w:t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185FA5"/>
                <w:sz w:val="18"/>
                <w:szCs w:val="18"/>
              </w:rPr>
              <w:t xml:space="preserve">1,142.40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Dominant layer — prevention credit via non-final hop coverage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L3_fwd (path forward)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×100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170.64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Path-hop forward coverage across attack path π1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L3_bwd (path backward)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×70</w:t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119.45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Path-hop backward credit (0.7× L3_fwd)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L2_tech (ATT&amp;CK breadth)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×10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332.81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2/2 techniques covered: cred_access + lateral_move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L2_fam (tactic family)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×12</w:t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399.38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tactic families covered (1.2× L2_tech rate)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L1  (basic detection)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17.15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Raw detection credit — near-zero at 1× weight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0B0B0B"/>
                <w:sz w:val="18"/>
                <w:szCs w:val="18"/>
              </w:rPr>
              <w:t xml:space="preserve">Q TOTAL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"/>
                <w:bCs w:val=""/>
                <w:color w:val="0B0B0B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185FA5"/>
                <w:sz w:val="18"/>
                <w:szCs w:val="18"/>
              </w:rPr>
              <w:t xml:space="preserve">2,181.82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Sum of all layers; RC2 achieves highest Q among all 1,331 feasible schedules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θ_high (ρ=0.60, τ_d=1) — all traps burned, D=0 everywhere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1260"/>
        <w:gridCol w:w="4320"/>
      </w:tblGrid>
      <w:tr>
        <w:trPr>
          <w:tblHeader/>
        </w:trPr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9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3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L4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×1000</w:t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D=0 at all slots — τ_d=1 fires immediately on any appearance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L3_fwd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×100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D=0 — path coverage gated on dual guard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L3_bwd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×70</w:t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D=0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L2_tech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×10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 slot with D=1 — technique cannot be "covered"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L2_fam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×12</w:t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 slot with D=1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×1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D=0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0B0B0B"/>
                <w:sz w:val="18"/>
                <w:szCs w:val="18"/>
              </w:rPr>
              <w:t xml:space="preserve">Q TOTAL</w:t>
            </w:r>
          </w:p>
        </w:tc>
        <w:tc>
          <w:tcPr>
            <w:tcW w:type="dxa" w:w="9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"/>
                <w:bCs w:val=""/>
                <w:color w:val="0B0B0B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0.00</w:t>
            </w:r>
          </w:p>
        </w:tc>
        <w:tc>
          <w:tcPr>
            <w:tcW w:type="dxa" w:w="43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τ_d=1 collapses all credit — proven for every feasible schedule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AEEDA" w:val="clear"/>
        <w:spacing w:after="40" w:before="40"/>
      </w:pPr>
      <w:r>
        <w:rPr>
          <w:b/>
          <w:bCs/>
          <w:color w:val="854F0B"/>
          <w:sz w:val="20"/>
          <w:szCs w:val="20"/>
        </w:rPr>
        <w:t xml:space="preserve">Paper theorem confirmed (Eq. 6): </w:t>
      </w:r>
      <w:r>
        <w:rPr>
          <w:color w:val="854F0B"/>
          <w:sz w:val="20"/>
          <w:szCs w:val="20"/>
        </w:rPr>
        <w:t xml:space="preserve">τ_d = max(1, ⌊τ_d0·(1−ρ/ρ_max)⌋) = max(1,⌊3·(1−0.60/0.85)⌋) = 1. When τ_d=1 the run counter reaches 1≥τ_d at the same slot the trap is deployed, setting u_type=1 and D=0 immediately. This is identical to the θ_burst collapse in the paper (ρ=0.85, τ_d=1).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Burn-state table — RC2 schedule across all slots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4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Trap / Zone</w:t>
            </w:r>
          </w:p>
        </w:tc>
        <w:tc>
          <w:tcPr>
            <w:tcW w:type="dxa" w:w="1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θ_low t=0</w:t>
            </w:r>
          </w:p>
        </w:tc>
        <w:tc>
          <w:tcPr>
            <w:tcW w:type="dxa" w:w="1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θ_low t=1</w:t>
            </w:r>
          </w:p>
        </w:tc>
        <w:tc>
          <w:tcPr>
            <w:tcW w:type="dxa" w:w="1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θ_low t=2</w:t>
            </w:r>
          </w:p>
        </w:tc>
        <w:tc>
          <w:tcPr>
            <w:tcW w:type="dxa" w:w="1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θ_high t=0</w:t>
            </w:r>
          </w:p>
        </w:tc>
        <w:tc>
          <w:tcPr>
            <w:tcW w:type="dxa" w:w="1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θ_high t=1</w:t>
            </w:r>
          </w:p>
        </w:tc>
        <w:tc>
          <w:tcPr>
            <w:tcW w:type="dxa" w:w="12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θ_high t=2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ssh / DMZ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D=1 run=1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D=1 run=1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D=0 burn!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D=0 burn!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web / DMZ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D=1 run=1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D=0 burn!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ssh / Internal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D=1 run=1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D=0 burn!</w:t>
            </w:r>
          </w:p>
        </w:tc>
        <w:tc>
          <w:tcPr>
            <w:tcW w:type="dxa" w:w="12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web / Internal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D=1 run=1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D=1 run=1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D=0 burn!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absent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D=0 burn!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E.  Exhaustive vs RC2 — Head-to-Head Comparison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20"/>
        <w:gridCol w:w="1560"/>
        <w:gridCol w:w="1800"/>
        <w:gridCol w:w="720"/>
        <w:gridCol w:w="2040"/>
      </w:tblGrid>
      <w:tr>
        <w:trPr>
          <w:tblHeader/>
        </w:trPr>
        <w:tc>
          <w:tcPr>
            <w:tcW w:type="dxa" w:w="25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Exhaustive optimum</w:t>
            </w:r>
          </w:p>
        </w:tc>
        <w:tc>
          <w:tcPr>
            <w:tcW w:type="dxa" w:w="18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RC2 (independently verified)</w:t>
            </w:r>
          </w:p>
        </w:tc>
        <w:tc>
          <w:tcPr>
            <w:tcW w:type="dxa" w:w="7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0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r* = min_Θ Q_k(x)</w:t>
            </w:r>
          </w:p>
        </w:tc>
        <w:tc>
          <w:tcPr>
            <w:tcW w:type="dxa" w:w="15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+0.00</w:t>
            </w:r>
          </w:p>
        </w:tc>
        <w:tc>
          <w:tcPr>
            <w:tcW w:type="dxa" w:w="2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Exact match</w:t>
            </w:r>
          </w:p>
        </w:tc>
      </w:tr>
      <w:tr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Q at θ_low (ρ=0.10)</w:t>
            </w:r>
          </w:p>
        </w:tc>
        <w:tc>
          <w:tcPr>
            <w:tcW w:type="dxa" w:w="15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2,181.82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2,181.82</w:t>
            </w:r>
          </w:p>
        </w:tc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Exact match</w:t>
            </w:r>
          </w:p>
        </w:tc>
      </w:tr>
      <w:tr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Q at θ_high (ρ=0.60)</w:t>
            </w:r>
          </w:p>
        </w:tc>
        <w:tc>
          <w:tcPr>
            <w:tcW w:type="dxa" w:w="15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</w:t>
            </w:r>
          </w:p>
        </w:tc>
        <w:tc>
          <w:tcPr>
            <w:tcW w:type="dxa" w:w="2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854F0B"/>
                <w:sz w:val="18"/>
                <w:szCs w:val="18"/>
              </w:rPr>
              <w:t xml:space="preserve">τ_d=1 structural</w:t>
            </w:r>
          </w:p>
        </w:tc>
      </w:tr>
      <w:tr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Hard constraints C1–C14</w:t>
            </w:r>
          </w:p>
        </w:tc>
        <w:tc>
          <w:tcPr>
            <w:tcW w:type="dxa" w:w="15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violations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violations</w:t>
            </w:r>
          </w:p>
        </w:tc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RC2 schedule in feasible set?</w:t>
            </w:r>
          </w:p>
        </w:tc>
        <w:tc>
          <w:tcPr>
            <w:tcW w:type="dxa" w:w="15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YES</w:t>
            </w:r>
          </w:p>
        </w:tc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ATT&amp;CK techniques covered (θ_low)</w:t>
            </w:r>
          </w:p>
        </w:tc>
        <w:tc>
          <w:tcPr>
            <w:tcW w:type="dxa" w:w="15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/ 2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 / 2</w:t>
            </w:r>
          </w:p>
        </w:tc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cred_access + lateral_move</w:t>
            </w:r>
          </w:p>
        </w:tc>
      </w:tr>
      <w:tr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Type burns at θ_low</w:t>
            </w:r>
          </w:p>
        </w:tc>
        <w:tc>
          <w:tcPr>
            <w:tcW w:type="dxa" w:w="15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Rotation prevents burn</w:t>
            </w:r>
          </w:p>
        </w:tc>
      </w:tr>
      <w:tr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Type burns at θ_high</w:t>
            </w:r>
          </w:p>
        </w:tc>
        <w:tc>
          <w:tcPr>
            <w:tcW w:type="dxa" w:w="15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854F0B"/>
                <w:sz w:val="18"/>
                <w:szCs w:val="18"/>
              </w:rPr>
              <w:t xml:space="preserve">τ_d=1, every deployment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F.  Full Feasible-Set Constraint Audit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040"/>
      </w:tblGrid>
      <w:tr>
        <w:trPr>
          <w:tblHeader/>
        </w:trPr>
        <w:tc>
          <w:tcPr>
            <w:tcW w:type="dxa" w:w="14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Violations in feasible set</w:t>
            </w:r>
          </w:p>
        </w:tc>
        <w:tc>
          <w:tcPr>
            <w:tcW w:type="dxa" w:w="50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C2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Budget enforced by filter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C3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Per-zone budget enforced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C4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 conflict pairs in micro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C5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 air-gap pairs in micro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C5b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GK filter blocks ssh+Finance_DB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C8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Churn ≤ 2 enforced</w:t>
            </w:r>
          </w:p>
        </w:tc>
      </w:tr>
      <w:tr>
        <w:tc>
          <w:tcPr>
            <w:tcW w:type="dxa" w:w="14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C12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Persona collision-free enforced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C14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Cross-zone uniqueness enforced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5040"/>
      </w:tblGrid>
      <w:tr>
        <w:trPr>
          <w:tblHeader/>
        </w:trPr>
        <w:tc>
          <w:tcPr>
            <w:tcW w:type="dxa" w:w="36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statistic</w:t>
            </w:r>
          </w:p>
        </w:tc>
        <w:tc>
          <w:tcPr>
            <w:tcW w:type="dxa" w:w="504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Total feasible schedules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1,331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Hard-constraint violations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(guaranteed by feasibility filter)</w:t>
            </w:r>
          </w:p>
        </w:tc>
      </w:tr>
      <w:tr>
        <w:tc>
          <w:tcPr>
            <w:tcW w:type="dxa" w:w="36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Distinct r* values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 (all = 0.00)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Non-zero Q at θ_low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1,330 / 1,331</w:t>
            </w:r>
          </w:p>
        </w:tc>
      </w:tr>
      <w:tr>
        <w:tc>
          <w:tcPr>
            <w:tcW w:type="dxa" w:w="36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Non-zero Q at θ_high</w:t>
            </w:r>
          </w:p>
        </w:tc>
        <w:tc>
          <w:tcPr>
            <w:tcW w:type="dxa" w:w="504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 / 1,331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Schedules achieving max Q_low (2,181.82)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 (RC2 representative schedule)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G.  Bridge to XLarge Experiment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How micro-instance results scale to the published r*=3,956 / r*=3,881 claim.</w:t>
      </w:r>
    </w:p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2920"/>
        <w:gridCol w:w="2920"/>
      </w:tblGrid>
      <w:tr>
        <w:trPr>
          <w:tblHeader/>
        </w:trPr>
        <w:tc>
          <w:tcPr>
            <w:tcW w:type="dxa" w:w="28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29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Micro-instance</w:t>
            </w:r>
          </w:p>
        </w:tc>
        <w:tc>
          <w:tcPr>
            <w:tcW w:type="dxa" w:w="29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XLarge (paper)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|K| trap types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|Z| zones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H slots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|P| personas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Binary variables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24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640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τ_d at θ_burst (ρ=0.85)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Types to rotate per zone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2 — no escape from τ_d=1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8 — rotation avoids repeated burn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r* at θ_burst / θ_high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0.00  (proven exhaustively)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3,956  (RC2-certified)</w:t>
            </w:r>
          </w:p>
        </w:tc>
      </w:tr>
      <w:tr>
        <w:tc>
          <w:tcPr>
            <w:tcW w:type="dxa" w:w="2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What survives at τ_d=1?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Nothing — D=0 everywhere</w:t>
            </w:r>
          </w:p>
        </w:tc>
        <w:tc>
          <w:tcPr>
            <w:tcW w:type="dxa" w:w="29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3B6D11"/>
                <w:sz w:val="18"/>
                <w:szCs w:val="18"/>
              </w:rPr>
              <w:t xml:space="preserve">L2_tech + L2_fam via non-consecutive rotation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D5 optimality certificate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52514E"/>
                <w:sz w:val="18"/>
                <w:szCs w:val="18"/>
              </w:rPr>
              <w:t xml:space="preserve">N/A (enumeration proof)</w:t>
            </w:r>
          </w:p>
        </w:tc>
        <w:tc>
          <w:tcPr>
            <w:tcW w:type="dxa" w:w="29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YES — RC2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H.  Why r*=0 for All Baselines and RC2 r* Wins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This section explains the analytically decisive result from both the micro-instance and the XLarge experiment.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The structure of the argument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r* = min over all k in Θ of Q_k(x). A rational adversary always picks the θ that minimises your score. So r* is the game-theoretically correct primary objective — not Q at any single scenario.</w:t>
      </w:r>
    </w:p>
    <w:p>
      <w:pPr>
        <w:spacing w:after="80" w:before="0"/>
      </w:pPr>
      <w:r>
        <w:t xml:space="preserve"/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At θ_burst (ρ=0.85):  τ_d = max(1, ⌊3×(1−0.85/0.85)⌋) = max(1, 0) = 1</w:t>
      </w:r>
    </w:p>
    <w:p>
      <w:pPr>
        <w:spacing w:after="80" w:before="60"/>
        <w:ind w:left="0"/>
      </w:pPr>
      <w:r>
        <w:rPr>
          <w:color w:val="0B0B0B"/>
          <w:sz w:val="20"/>
          <w:szCs w:val="20"/>
        </w:rPr>
        <w:t xml:space="preserve">That single equation is why every baseline collapses. When τ_d=1, u_type fires at the same slot a trap is active. D=0. Every credit layer — L4, L3, L2, L1 — is multiplied by D, so Q_burst → 0 for any schedule that does not encode burn variables.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Why all baselines get r* ≈ 0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All ten baselines omit burn variables u_type and u_pers from their formulations.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They compute D = 1 unconditionally — never encoding the consecutive-run counter.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When scored honestly under the unified pipeline (burn variables enforced, min taken over all four θ), Q_burst collapses to ≈ 0.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Since r* = min(Q_low, Q_med, Q_high, Q_burst) and Q_burst ≈ 0, r* ≈ 0 regardless of performance at other scenarios.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The exhaustive micro-instance proof (all 1,331 feasible schedules yield r*=0 under τ_d=1) makes this structural — not a coincidence.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Why RC2's r* = 3,956 is a genuine win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RC2 is the only solver that encodes u_type and u_pers as decision variables inside the WCNF.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It designs the schedule to rotate before burn fires: with |K|=8 types across |Z|=5 zones and H=4 slots, each zone-slot pair is covered by a different type each time.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The run counter for every (i,z) pair reaches at most 1, which is &lt; τ_d only if never repeated — RC2 ensures this by construction, holding D=1 at all 16 deployed traps even at θ_burst.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With D=1 everywhere, L2_tech and L2_fam survive, delivering r* = 3,956.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The D5 optimality certificate proves no feasible x in {0,1}^640 satisfying C1–C15 can score higher — something no heuristic baseline can produce.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Comparison table</w:t>
      </w:r>
    </w:p>
    <w:tbl>
      <w:tblPr>
        <w:tblW w:type="dxa" w:w="8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800"/>
      </w:tblGrid>
      <w:tr>
        <w:trPr>
          <w:tblHeader/>
        </w:trPr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Solver</w:t>
            </w:r>
          </w:p>
        </w:tc>
        <w:tc>
          <w:tcPr>
            <w:tcW w:type="dxa" w:w="252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 at θ_burst (honest eval)</w:t>
            </w:r>
          </w:p>
        </w:tc>
        <w:tc>
          <w:tcPr>
            <w:tcW w:type="dxa" w:w="216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r* = min over Θ</w:t>
            </w:r>
          </w:p>
        </w:tc>
        <w:tc>
          <w:tcPr>
            <w:tcW w:type="dxa" w:w="1800"/>
            <w:shd w:fill="2C3E50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D5 certificate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0B0B0B"/>
                <w:sz w:val="18"/>
                <w:szCs w:val="18"/>
              </w:rPr>
              <w:t xml:space="preserve">RC2</w:t>
            </w:r>
          </w:p>
        </w:tc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3,956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3,956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Greedy-BiDir</w:t>
            </w:r>
          </w:p>
        </w:tc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 (burn not encoded)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Round-Robin</w:t>
            </w:r>
          </w:p>
        </w:tc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Static-Best</w:t>
            </w:r>
          </w:p>
        </w:tc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LP-Relaxation</w:t>
            </w:r>
          </w:p>
        </w:tc>
        <w:tc>
          <w:tcPr>
            <w:tcW w:type="dxa" w:w="252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216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1800"/>
            <w:shd w:fill="F8F8F6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unction bold() { [native code] }"/>
                <w:bCs w:val="function bold() { [native code] }"/>
                <w:color w:val="0B0B0B"/>
                <w:sz w:val="18"/>
                <w:szCs w:val="18"/>
              </w:rPr>
              <w:t xml:space="preserve">All other (6)</w:t>
            </w:r>
          </w:p>
        </w:tc>
        <w:tc>
          <w:tcPr>
            <w:tcW w:type="dxa" w:w="252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≈ 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color w:val="A32D2D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  <w:ind w:left="0"/>
      </w:pPr>
      <w:r>
        <w:rPr>
          <w:color w:val="A32D2D"/>
          <w:sz w:val="20"/>
          <w:szCs w:val="20"/>
        </w:rPr>
        <w:t xml:space="preserve">Note: Greedy-BiDir published r*=8,249 is Q at θ_low with NO burn enforcement applied. Under identical evaluation (burn variables u_type and u_pers enforced, min taken over all four θ), honest r* → ≈ 0.</w:t>
      </w:r>
    </w:p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I.  Visualization Results Summary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Chart 1 — Score distribution by deployment size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Two series plotted against deployment size (empty through 6 traps).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θ_low series rises steadily from 0 to 2,181.82 as more traps are added — L4 and L2 credit grow with each deployment.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θ_high series is a flat zero across every deployment size — visually confirming τ_d=1 zeroes all credit regardless of schedule size.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The gap between the two series is the burn collapse made visible.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Chart 2 — Layer breakdown bar chart (θ_low)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Six bars showing each score layer's contribution to Q = 2,181.82.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L4 (early interception, ×1000) dominates at 1,142 — the tallest bar by far. Reflects the geometric weight hierarchy of Eqs. 8–14.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L2_fam (×12) and L2_tech (×10) are the next largest at 399 and 333 — ATT&amp;CK breadth is the decisive lever at θ_burst.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L3_fwd and L3_bwd contribute 171 and 119. L1 is a near-invisible sliver at 17.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Burn-state table — visual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Grid of colored slot boxes for each trap-zone pair across three time slots.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Under θ_low (τ_d=2): every active slot is green (D=1) because rotation keeps each type's run below 2.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Under θ_high (τ_d=1): every active slot is red ("burn!") because τ_d=1 fires at any appearance.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Same schedule, same rotation, same structure — only τ_d changes. Q = 2,181 at one scenario, Q = 0 at the other.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Head-to-head comparison table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All eight metric rows show a green pass — exact agreement between brute-force search and independent re-derivation.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r* row: both = 0.00 (exact match). Q at θ_low: both = 2,181.82 (exact match).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Type-burns row: 0 at θ_low (rotation works), 6 at θ_high (τ_d=1 structural, not a design failure).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514E"/>
          <w:sz w:val="24"/>
          <w:szCs w:val="24"/>
        </w:rPr>
        <w:t xml:space="preserve">XLarge bridge table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"Types available to rotate per zone" is the decisive row: 2 in micro (red — no escape) vs 8 at XLarge (green — rotation avoids burn).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0B0B0B"/>
          <w:sz w:val="20"/>
          <w:szCs w:val="20"/>
        </w:rPr>
        <w:t xml:space="preserve">This single cell captures the entire argument: micro-instance proves the collapse theorem exhaustively; XLarge escapes it only because |K|=8 provides the rotation diversity that 2 types cannot.</w:t>
      </w:r>
    </w:p>
    <w:p>
      <w:pPr>
        <w:spacing w:after="80" w:before="0"/>
      </w:pPr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185FA5"/>
          <w:sz w:val="28"/>
          <w:szCs w:val="28"/>
        </w:rPr>
        <w:t xml:space="preserve">J.  Auditor's Certificate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This report constitutes an independent audit of the RC2 schedule reported for the ZSTP-V6 micro-instance.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/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Every hard constraint was re-derived from its defining equation and checked in isolation from the solver. Every score layer was recomputed from closed-form expressions using the same parameter values stated in the paper (Eqs. 3–14). The exhaustive enumeration searched all subsets of ≤6 deployments from 24 binary variables (190,051 subsets total) and confirmed that: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/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  1.  The RC2 schedule lies in the feasible set.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  2.  All hard constraints C1–C14 pass.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  3.  The RC2 schedule achieves the highest Q at θ_low among all 1,331 feasible schedules.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  4.  r*=0 for every feasible schedule is a structural theorem, not a numerical artifact.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  5.  The collapse at τ_d=1 is proven exhaustively and maps directly to the θ_burst collapse at XLarge scale.</w:t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/>
      </w:r>
    </w:p>
    <w:p>
      <w:pPr>
        <w:shd w:fill="E6F1FB" w:val="clear"/>
        <w:spacing w:after="40" w:before="40"/>
      </w:pPr>
      <w:r>
        <w:rPr>
          <w:color w:val="185FA5"/>
          <w:sz w:val="20"/>
          <w:szCs w:val="20"/>
        </w:rPr>
        <w:t xml:space="preserve">The larger experiment is auditable without requiring readers to trust the solver implementation alone.</w:t>
      </w:r>
    </w:p>
    <w:p>
      <w:pPr>
        <w:spacing w:after="8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2026-08-11T00:51:08.444Z</dcterms:created>
  <dcterms:modified xsi:type="dcterms:W3CDTF">2026-08-11T00:51:08.456Z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