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BC05" w14:textId="77777777" w:rsidR="001377AF" w:rsidRDefault="001377AF" w:rsidP="001377AF">
      <w:pPr>
        <w:spacing w:before="200" w:after="60"/>
        <w:jc w:val="center"/>
      </w:pPr>
      <w:bookmarkStart w:id="0" w:name="OLE_LINK2"/>
      <w:bookmarkStart w:id="1" w:name="OLE_LINK4"/>
      <w:r>
        <w:rPr>
          <w:rFonts w:ascii="Arial" w:eastAsia="Arial" w:hAnsi="Arial" w:cs="Arial"/>
          <w:b/>
          <w:bCs/>
          <w:color w:val="1B2A4A"/>
          <w:sz w:val="52"/>
          <w:szCs w:val="52"/>
        </w:rPr>
        <w:t>Zone-Slot-Time-Persona</w:t>
      </w:r>
    </w:p>
    <w:p w14:paraId="5CD1E4C1" w14:textId="77777777" w:rsidR="001377AF" w:rsidRDefault="001377AF" w:rsidP="001377AF">
      <w:pPr>
        <w:spacing w:after="60"/>
        <w:jc w:val="center"/>
      </w:pPr>
      <w:r>
        <w:rPr>
          <w:rFonts w:ascii="Arial" w:eastAsia="Arial" w:hAnsi="Arial" w:cs="Arial"/>
          <w:b/>
          <w:bCs/>
          <w:color w:val="2E5FA3"/>
          <w:sz w:val="40"/>
          <w:szCs w:val="40"/>
        </w:rPr>
        <w:t>Threat-Adaptive Honeypot Placement</w:t>
      </w:r>
    </w:p>
    <w:p w14:paraId="7B41B140" w14:textId="77777777" w:rsidR="001377AF" w:rsidRDefault="001377AF" w:rsidP="001377AF">
      <w:pPr>
        <w:pBdr>
          <w:bottom w:val="single" w:sz="8" w:space="6" w:color="2E5FA3"/>
        </w:pBdr>
        <w:spacing w:after="2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377AF" w14:paraId="1D3A142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9EF18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WHAT</w:t>
            </w:r>
          </w:p>
          <w:p w14:paraId="23963586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kᵢ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K</w:t>
            </w:r>
          </w:p>
          <w:p w14:paraId="54902C4C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web trap, ssh trap,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db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trap,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smb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trap,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scada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trap, ad trap,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dns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trap, generic trap</w:t>
            </w:r>
          </w:p>
        </w:tc>
        <w:tc>
          <w:tcPr>
            <w:tcW w:w="234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00388D" w14:textId="77777777" w:rsidR="001377AF" w:rsidRDefault="001377AF" w:rsidP="00B05EF4">
            <w:pPr>
              <w:spacing w:after="40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WHERE</w:t>
            </w:r>
            <w:proofErr w:type="gramEnd"/>
          </w:p>
          <w:p w14:paraId="35864401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z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Z</w:t>
            </w:r>
          </w:p>
          <w:p w14:paraId="7AEB987A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DMZ, Internal LAN, Cloud, OT/SCADA, </w:t>
            </w:r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2340" w:type="dxa"/>
            <w:tcBorders>
              <w:top w:val="single" w:sz="8" w:space="0" w:color="4A7FC1"/>
              <w:left w:val="single" w:sz="8" w:space="0" w:color="4A7FC1"/>
              <w:bottom w:val="single" w:sz="8" w:space="0" w:color="4A7FC1"/>
              <w:right w:val="single" w:sz="8" w:space="0" w:color="4A7FC1"/>
            </w:tcBorders>
            <w:shd w:val="clear" w:color="auto" w:fill="4A7F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5706A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WHEN</w:t>
            </w:r>
          </w:p>
          <w:p w14:paraId="71F66227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t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T̄</w:t>
            </w:r>
          </w:p>
          <w:p w14:paraId="14207598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month 1, month 2, month 3, …</w:t>
            </w:r>
          </w:p>
        </w:tc>
        <w:tc>
          <w:tcPr>
            <w:tcW w:w="2340" w:type="dxa"/>
            <w:tcBorders>
              <w:top w:val="single" w:sz="8" w:space="0" w:color="1E6B45"/>
              <w:left w:val="single" w:sz="8" w:space="0" w:color="1E6B45"/>
              <w:bottom w:val="single" w:sz="8" w:space="0" w:color="1E6B45"/>
              <w:right w:val="single" w:sz="8" w:space="0" w:color="1E6B45"/>
            </w:tcBorders>
            <w:shd w:val="clear" w:color="auto" w:fill="1E6B4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C12A0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AS WHOM</w:t>
            </w:r>
          </w:p>
          <w:p w14:paraId="4D7345C3" w14:textId="77777777" w:rsidR="001377AF" w:rsidRDefault="001377AF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p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P</w:t>
            </w:r>
          </w:p>
          <w:p w14:paraId="5A48282C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HR workstation, DevOps server, Finance DB, Generic Linux</w:t>
            </w:r>
          </w:p>
        </w:tc>
      </w:tr>
    </w:tbl>
    <w:p w14:paraId="5822D7EE" w14:textId="77777777" w:rsidR="001377AF" w:rsidRDefault="001377AF" w:rsidP="001377AF">
      <w:pPr>
        <w:spacing w:after="200"/>
      </w:pPr>
    </w:p>
    <w:p w14:paraId="4BC2AA2A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A. Formal Problem Statement</w:t>
      </w:r>
    </w:p>
    <w:p w14:paraId="0606EBE5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The persona-extended honeypot placement instance is the tuple:</w:t>
      </w:r>
    </w:p>
    <w:p w14:paraId="5294737A" w14:textId="77777777" w:rsidR="001377AF" w:rsidRDefault="001377AF" w:rsidP="001377A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518A541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EED82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 = (K, T, A, Z, P, G, C, 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w, cost, B, B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hᵈ, σ, ρ, iv, GK, τᵈ, τᵈᵖ, Δ, Δ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q, ρ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ₐˣ)   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(1)</w:t>
            </w:r>
          </w:p>
        </w:tc>
      </w:tr>
    </w:tbl>
    <w:p w14:paraId="42C7E0B9" w14:textId="77777777" w:rsidR="001377AF" w:rsidRDefault="001377AF" w:rsidP="001377AF">
      <w:pPr>
        <w:spacing w:after="80"/>
      </w:pPr>
    </w:p>
    <w:p w14:paraId="0904FD2A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where all components from the original instance tuple (K, T, A, Z, G, C, I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 xml:space="preserve">, </w:t>
      </w:r>
      <w:r>
        <w:rPr>
          <w:rFonts w:ascii="Cambria Math" w:eastAsia="Arial" w:hAnsi="Cambria Math" w:cs="Cambria Math"/>
        </w:rPr>
        <w:t>⋄</w:t>
      </w:r>
      <w:r>
        <w:rPr>
          <w:rFonts w:ascii="Arial" w:eastAsia="Arial" w:hAnsi="Arial" w:cs="Arial"/>
        </w:rPr>
        <w:t>, w, cost, B, B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, d</w:t>
      </w:r>
      <w:r>
        <w:rPr>
          <w:rFonts w:ascii="Segoe UI Symbol" w:eastAsia="Arial" w:hAnsi="Segoe UI Symbol" w:cs="Segoe UI Symbol"/>
        </w:rPr>
        <w:t>ₘ</w:t>
      </w:r>
      <w:r>
        <w:rPr>
          <w:rFonts w:ascii="Arial" w:eastAsia="Arial" w:hAnsi="Arial" w:cs="Arial"/>
        </w:rPr>
        <w:t>, hᵈ, σ, ρ, iv), and the persona-layer components are defined below.</w:t>
      </w:r>
    </w:p>
    <w:p w14:paraId="1F70F393" w14:textId="77777777" w:rsidR="001377AF" w:rsidRDefault="001377AF" w:rsidP="001377AF">
      <w:pPr>
        <w:spacing w:after="120"/>
      </w:pPr>
    </w:p>
    <w:p w14:paraId="4B3D1489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 xml:space="preserve">Base Parameters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377AF" w14:paraId="45830F7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9A636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7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A2250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377AF" w14:paraId="2F2A638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5E4C5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K, T, A, Z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62732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Honeypot types; ATT&amp;CK techniques; assets; zones</w:t>
            </w:r>
          </w:p>
        </w:tc>
      </w:tr>
      <w:tr w:rsidR="001377AF" w14:paraId="14F9FD7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9455B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 = (π</w:t>
            </w:r>
            <w:proofErr w:type="gramStart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,…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,πᴺ)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66B95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Kill-chain attack paths</w:t>
            </w:r>
          </w:p>
        </w:tc>
      </w:tr>
      <w:tr w:rsidR="001377AF" w14:paraId="3EE4627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528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C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⊆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K×K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4343A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Pairwise conflict set</w:t>
            </w:r>
          </w:p>
        </w:tc>
      </w:tr>
      <w:tr w:rsidR="001377AF" w14:paraId="39D86C7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287C8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⊆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Z×Z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FFCF8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Air-gapped zone pairs</w:t>
            </w:r>
          </w:p>
        </w:tc>
      </w:tr>
      <w:tr w:rsidR="001377AF" w14:paraId="65D7935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6F2AB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hᵈ,ₐ</w:t>
            </w:r>
            <w:proofErr w:type="gramEnd"/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5C3D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Asset role multiplier; hop distance from entry</w:t>
            </w:r>
          </w:p>
        </w:tc>
      </w:tr>
      <w:tr w:rsidR="001377AF" w14:paraId="0705A76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0C5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σ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[0,1]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FA64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Stealth score for ATT&amp;CK technique tⱼ</w:t>
            </w:r>
          </w:p>
        </w:tc>
      </w:tr>
      <w:tr w:rsidR="001377AF" w14:paraId="6320FA7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48C95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ρπ, iv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232BC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Path probability; intercept value at hop h</w:t>
            </w:r>
          </w:p>
        </w:tc>
      </w:tr>
      <w:tr w:rsidR="001377AF" w14:paraId="4AD7331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65CF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B, B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A05A3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Global and per-zone deployment budgets</w:t>
            </w:r>
          </w:p>
        </w:tc>
      </w:tr>
      <w:tr w:rsidR="001377AF" w14:paraId="37C3B98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06B1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w, cost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890B2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Base technique weights; honeypot deployment costs</w:t>
            </w:r>
          </w:p>
        </w:tc>
      </w:tr>
    </w:tbl>
    <w:p w14:paraId="6AB07695" w14:textId="77777777" w:rsidR="001377AF" w:rsidRDefault="001377AF" w:rsidP="001377AF">
      <w:pPr>
        <w:spacing w:after="120"/>
      </w:pPr>
    </w:p>
    <w:p w14:paraId="0EC2217A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New Persona-Layer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377AF" w14:paraId="694721A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F5A6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76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C137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377AF" w14:paraId="1A9B1FC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4F1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P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02BBF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Finite persona catalogue: 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HR_workstation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DevOps_server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Finance_DB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Generic_Linux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…}</w:t>
            </w:r>
          </w:p>
        </w:tc>
      </w:tr>
      <w:tr w:rsidR="001377AF" w14:paraId="030BA93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8DA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GKᵢ,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B2B5E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Per-persona generative knowledge set —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servertype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persona) pairs verified by the J-index in C5b</w:t>
            </w:r>
          </w:p>
        </w:tc>
      </w:tr>
      <w:tr w:rsidR="001377AF" w14:paraId="143FD65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76464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τᵈ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4020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Type discovery threshold: consecutive active slots before attacker maps the honeypot type</w:t>
            </w:r>
          </w:p>
        </w:tc>
      </w:tr>
      <w:tr w:rsidR="001377AF" w14:paraId="418F660A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E320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τᵈᵖ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20464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Persona discovery threshold: consecutive slots before attacker maps the identity</w:t>
            </w:r>
          </w:p>
        </w:tc>
      </w:tr>
      <w:tr w:rsidR="001377AF" w14:paraId="6E873BC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A7542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Δ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146D6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Type rotation churn limit: max state changes per type per zone across T̄</w:t>
            </w:r>
          </w:p>
        </w:tc>
      </w:tr>
      <w:tr w:rsidR="001377AF" w14:paraId="6DF8B2C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6E45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Δ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F4361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Persona churn limit: max persona changes per type per zone across T̄</w:t>
            </w:r>
          </w:p>
        </w:tc>
      </w:tr>
      <w:tr w:rsidR="001377AF" w14:paraId="5BFCFA4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08F7B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[0,1]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D4B42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Persona prior — LLM-adjusted weight; Σ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1; updated by Algorithm 1 at each STIX/TAXII event</w:t>
            </w:r>
          </w:p>
        </w:tc>
      </w:tr>
      <w:tr w:rsidR="001377AF" w14:paraId="03C1CCC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9F3FF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ₐˣ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249B0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Maximum path probability (threat-adaptive rotation ceiling)</w:t>
            </w:r>
          </w:p>
        </w:tc>
      </w:tr>
      <w:tr w:rsidR="001377AF" w14:paraId="40C5036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A31C8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τᵈ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⁰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49BAD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Threat-adaptive rotation baseline slot count</w:t>
            </w:r>
          </w:p>
        </w:tc>
      </w:tr>
      <w:tr w:rsidR="001377AF" w14:paraId="0E4BB69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0722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T̄ = {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1,…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,τ}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96BE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Planning horizon (number of deployment slots)</w:t>
            </w:r>
          </w:p>
        </w:tc>
      </w:tr>
    </w:tbl>
    <w:p w14:paraId="09A78D5B" w14:textId="77777777" w:rsidR="001377AF" w:rsidRDefault="001377AF" w:rsidP="001377AF">
      <w:pPr>
        <w:spacing w:after="200"/>
      </w:pPr>
    </w:p>
    <w:p w14:paraId="7BE683C4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t>Decision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1377AF" w14:paraId="7691F180" w14:textId="77777777" w:rsidTr="00B05EF4">
        <w:tc>
          <w:tcPr>
            <w:tcW w:w="22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A00BF" w14:textId="77777777" w:rsidR="001377AF" w:rsidRDefault="001377AF" w:rsidP="00B05EF4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2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B73AE" w14:textId="77777777" w:rsidR="001377AF" w:rsidRDefault="001377AF" w:rsidP="00B05EF4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596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1C151" w14:textId="77777777" w:rsidR="001377AF" w:rsidRDefault="001377AF" w:rsidP="00B05EF4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1377AF" w14:paraId="6AE3737A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ABAB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i,z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t,p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A5BBE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E70A0" w14:textId="77777777" w:rsidR="001377AF" w:rsidRDefault="001377AF" w:rsidP="00B05EF4">
            <w:r>
              <w:rPr>
                <w:sz w:val="18"/>
                <w:szCs w:val="18"/>
              </w:rPr>
              <w:t>[PRIMARY] Deploy kᵢ in zone z at slot t wearing persona p</w:t>
            </w:r>
          </w:p>
        </w:tc>
      </w:tr>
      <w:tr w:rsidR="001377AF" w14:paraId="5E52572B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208DB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A84DD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7DAD1" w14:textId="77777777" w:rsidR="001377AF" w:rsidRDefault="001377AF" w:rsidP="00B05EF4">
            <w:r>
              <w:rPr>
                <w:sz w:val="18"/>
                <w:szCs w:val="18"/>
              </w:rPr>
              <w:t>[Derived] Type active in slot t. Type-conflict checking C4 only</w:t>
            </w:r>
          </w:p>
        </w:tc>
      </w:tr>
      <w:tr w:rsidR="001377AF" w14:paraId="7882AF3D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70542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i,z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7964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A9E95" w14:textId="77777777" w:rsidR="001377AF" w:rsidRDefault="001377AF" w:rsidP="00B05EF4">
            <w:r>
              <w:rPr>
                <w:sz w:val="18"/>
                <w:szCs w:val="18"/>
              </w:rPr>
              <w:t xml:space="preserve">[Derived] Type-discovery flag. Set after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 xml:space="preserve"> consecutive active slots</w:t>
            </w:r>
          </w:p>
        </w:tc>
      </w:tr>
      <w:tr w:rsidR="001377AF" w14:paraId="342A1E7B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9B3B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i,z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t,p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F62CB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DE93F" w14:textId="77777777" w:rsidR="001377AF" w:rsidRDefault="001377AF" w:rsidP="00B05EF4">
            <w:r>
              <w:rPr>
                <w:sz w:val="18"/>
                <w:szCs w:val="18"/>
              </w:rPr>
              <w:t xml:space="preserve">[Derived] Persona-discovery flag. Set after </w:t>
            </w:r>
            <w:proofErr w:type="spellStart"/>
            <w:r>
              <w:rPr>
                <w:sz w:val="18"/>
                <w:szCs w:val="18"/>
              </w:rPr>
              <w:t>τ_d</w:t>
            </w:r>
            <w:proofErr w:type="spellEnd"/>
            <w:r>
              <w:rPr>
                <w:sz w:val="18"/>
                <w:szCs w:val="18"/>
              </w:rPr>
              <w:t>ᵖ consecutive slots with same persona</w:t>
            </w:r>
          </w:p>
        </w:tc>
      </w:tr>
      <w:tr w:rsidR="001377AF" w14:paraId="059E2202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0339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j,a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91390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022A6" w14:textId="77777777" w:rsidR="001377AF" w:rsidRDefault="001377AF" w:rsidP="00B05EF4">
            <w:r>
              <w:rPr>
                <w:sz w:val="18"/>
                <w:szCs w:val="18"/>
              </w:rPr>
              <w:t>Detect tⱼ on asset a at slot t. Requires x_{</w:t>
            </w:r>
            <w:proofErr w:type="spellStart"/>
            <w:proofErr w:type="gramStart"/>
            <w:r>
              <w:rPr>
                <w:sz w:val="18"/>
                <w:szCs w:val="18"/>
              </w:rPr>
              <w:t>i,zone</w:t>
            </w:r>
            <w:proofErr w:type="spellEnd"/>
            <w:proofErr w:type="gramEnd"/>
            <w:r>
              <w:rPr>
                <w:sz w:val="18"/>
                <w:szCs w:val="18"/>
              </w:rPr>
              <w:t>(a</w:t>
            </w:r>
            <w:proofErr w:type="gramStart"/>
            <w:r>
              <w:rPr>
                <w:sz w:val="18"/>
                <w:szCs w:val="18"/>
              </w:rPr>
              <w:t>),</w:t>
            </w:r>
            <w:proofErr w:type="spellStart"/>
            <w:r>
              <w:rPr>
                <w:sz w:val="18"/>
                <w:szCs w:val="18"/>
              </w:rPr>
              <w:t>t</w:t>
            </w:r>
            <w:proofErr w:type="gramEnd"/>
            <w:r>
              <w:rPr>
                <w:sz w:val="18"/>
                <w:szCs w:val="18"/>
              </w:rPr>
              <w:t>,</w:t>
            </w:r>
            <w:proofErr w:type="gramStart"/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}=</w:t>
            </w:r>
            <w:proofErr w:type="gramEnd"/>
            <w:r>
              <w:rPr>
                <w:sz w:val="18"/>
                <w:szCs w:val="18"/>
              </w:rPr>
              <w:t>1 and u_{</w:t>
            </w:r>
            <w:proofErr w:type="spellStart"/>
            <w:proofErr w:type="gramStart"/>
            <w:r>
              <w:rPr>
                <w:sz w:val="18"/>
                <w:szCs w:val="18"/>
              </w:rPr>
              <w:t>i,zone</w:t>
            </w:r>
            <w:proofErr w:type="spellEnd"/>
            <w:proofErr w:type="gramEnd"/>
            <w:r>
              <w:rPr>
                <w:sz w:val="18"/>
                <w:szCs w:val="18"/>
              </w:rPr>
              <w:t>(a</w:t>
            </w:r>
            <w:proofErr w:type="gramStart"/>
            <w:r>
              <w:rPr>
                <w:sz w:val="18"/>
                <w:szCs w:val="18"/>
              </w:rPr>
              <w:t>),</w:t>
            </w:r>
            <w:proofErr w:type="spellStart"/>
            <w:r>
              <w:rPr>
                <w:sz w:val="18"/>
                <w:szCs w:val="18"/>
              </w:rPr>
              <w:t>t</w:t>
            </w:r>
            <w:proofErr w:type="gramEnd"/>
            <w:r>
              <w:rPr>
                <w:sz w:val="18"/>
                <w:szCs w:val="18"/>
              </w:rPr>
              <w:t>,</w:t>
            </w:r>
            <w:proofErr w:type="gramStart"/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}=</w:t>
            </w:r>
            <w:proofErr w:type="gramEnd"/>
            <w:r>
              <w:rPr>
                <w:sz w:val="18"/>
                <w:szCs w:val="18"/>
              </w:rPr>
              <w:t>0</w:t>
            </w:r>
          </w:p>
        </w:tc>
      </w:tr>
      <w:tr w:rsidR="001377AF" w14:paraId="29D9472C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B693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F34B2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57DD6" w14:textId="77777777" w:rsidR="001377AF" w:rsidRDefault="001377AF" w:rsidP="00B05EF4">
            <w:r>
              <w:rPr>
                <w:sz w:val="18"/>
                <w:szCs w:val="18"/>
              </w:rPr>
              <w:t>Cover hop h of path π at slot t</w:t>
            </w:r>
          </w:p>
        </w:tc>
      </w:tr>
      <w:tr w:rsidR="001377AF" w14:paraId="6E73B84A" w14:textId="77777777" w:rsidTr="00B05EF4"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20F4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e_{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EC70" w14:textId="77777777" w:rsidR="001377AF" w:rsidRDefault="001377AF" w:rsidP="00B05EF4">
            <w:r>
              <w:rPr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3637" w14:textId="77777777" w:rsidR="001377AF" w:rsidRDefault="001377AF" w:rsidP="00B05EF4">
            <w:r>
              <w:rPr>
                <w:sz w:val="18"/>
                <w:szCs w:val="18"/>
              </w:rPr>
              <w:t>Early interception on π at slot t</w:t>
            </w:r>
          </w:p>
        </w:tc>
      </w:tr>
    </w:tbl>
    <w:p w14:paraId="6871E6B1" w14:textId="77777777" w:rsidR="001377AF" w:rsidRDefault="001377AF" w:rsidP="001377A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1377AF" w14:paraId="77356A35" w14:textId="77777777" w:rsidTr="00B05EF4">
        <w:tc>
          <w:tcPr>
            <w:tcW w:w="240" w:type="dxa"/>
            <w:tcBorders>
              <w:top w:val="single" w:sz="8" w:space="0" w:color="4A2080"/>
              <w:left w:val="single" w:sz="8" w:space="0" w:color="4A2080"/>
              <w:bottom w:val="single" w:sz="8" w:space="0" w:color="4A2080"/>
              <w:right w:val="single" w:sz="8" w:space="0" w:color="4A2080"/>
            </w:tcBorders>
            <w:shd w:val="clear" w:color="auto" w:fill="4A20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ABFF38" w14:textId="77777777" w:rsidR="001377AF" w:rsidRDefault="001377AF" w:rsidP="00B05EF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</w:t>
            </w:r>
          </w:p>
        </w:tc>
        <w:tc>
          <w:tcPr>
            <w:tcW w:w="9120" w:type="dxa"/>
            <w:tcBorders>
              <w:top w:val="single" w:sz="8" w:space="0" w:color="4A2080"/>
              <w:left w:val="none" w:sz="0" w:space="0" w:color="FFFFFF"/>
              <w:bottom w:val="single" w:sz="8" w:space="0" w:color="4A2080"/>
              <w:right w:val="single" w:sz="8" w:space="0" w:color="4A2080"/>
            </w:tcBorders>
            <w:shd w:val="clear" w:color="auto" w:fill="EDE3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B0F44" w14:textId="77777777" w:rsidR="001377AF" w:rsidRDefault="001377AF" w:rsidP="00B05EF4">
            <w:pPr>
              <w:spacing w:before="20" w:after="40"/>
            </w:pPr>
            <w:r>
              <w:rPr>
                <w:sz w:val="18"/>
                <w:szCs w:val="18"/>
              </w:rPr>
              <w:t>Persona is modelled as a fourth index of x rather than a separate variable p_{</w:t>
            </w:r>
            <w:proofErr w:type="spellStart"/>
            <w:proofErr w:type="gramStart"/>
            <w:r>
              <w:rPr>
                <w:sz w:val="18"/>
                <w:szCs w:val="18"/>
              </w:rPr>
              <w:t>i,z</w:t>
            </w:r>
            <w:proofErr w:type="gramEnd"/>
            <w:r>
              <w:rPr>
                <w:sz w:val="18"/>
                <w:szCs w:val="18"/>
              </w:rPr>
              <w:t>,t</w:t>
            </w:r>
            <w:proofErr w:type="spellEnd"/>
            <w:r>
              <w:rPr>
                <w:sz w:val="18"/>
                <w:szCs w:val="18"/>
              </w:rPr>
              <w:t xml:space="preserve">} </w:t>
            </w:r>
            <w:r>
              <w:rPr>
                <w:rFonts w:ascii="Cambria Math" w:hAnsi="Cambria Math" w:cs="Cambria Math"/>
                <w:sz w:val="18"/>
                <w:szCs w:val="18"/>
              </w:rPr>
              <w:t>∈</w:t>
            </w:r>
            <w:r>
              <w:rPr>
                <w:sz w:val="18"/>
                <w:szCs w:val="18"/>
              </w:rPr>
              <w:t xml:space="preserve"> P. Both encodings are correct; the index encoding makes persona-conflict C12 a direct pairwise clause class (same structure as C4) and keeps all solver decisions in a single variable family.</w:t>
            </w:r>
          </w:p>
        </w:tc>
      </w:tr>
    </w:tbl>
    <w:p w14:paraId="57387088" w14:textId="77777777" w:rsidR="001377AF" w:rsidRDefault="001377AF" w:rsidP="001377AF">
      <w:pPr>
        <w:pStyle w:val="Heading1"/>
        <w:pBdr>
          <w:bottom w:val="single" w:sz="6" w:space="4" w:color="2E5FA3"/>
        </w:pBdr>
        <w:rPr>
          <w:rFonts w:ascii="Arial" w:eastAsia="Arial" w:hAnsi="Arial" w:cs="Arial"/>
          <w:b/>
          <w:bCs/>
          <w:color w:val="1B2A4A"/>
          <w:sz w:val="28"/>
          <w:szCs w:val="28"/>
        </w:rPr>
      </w:pPr>
    </w:p>
    <w:p w14:paraId="2B420639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C. Derived Weights (Unchanged)</w:t>
      </w:r>
    </w:p>
    <w:p w14:paraId="1EF57301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The topology-adjusted and stealth-adjusted weights from the base formulation are preserved exactly:</w:t>
      </w:r>
    </w:p>
    <w:p w14:paraId="4949ACFA" w14:textId="77777777" w:rsidR="001377AF" w:rsidRDefault="001377AF" w:rsidP="001377A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754F690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DD4D4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ẅ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 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,ₐ ×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hᵈ,ₐ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2)</w:t>
            </w:r>
          </w:p>
          <w:p w14:paraId="385A92F8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  ẅ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× (1 + σ</w:t>
            </w:r>
            <w:proofErr w:type="gramStart"/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3)</w:t>
            </w:r>
          </w:p>
          <w:p w14:paraId="05C518A7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PW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  ρπ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× iv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×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4)</w:t>
            </w:r>
          </w:p>
        </w:tc>
      </w:tr>
    </w:tbl>
    <w:p w14:paraId="027C16E5" w14:textId="77777777" w:rsidR="001377AF" w:rsidRDefault="001377AF" w:rsidP="001377AF">
      <w:pPr>
        <w:spacing w:after="80"/>
      </w:pPr>
    </w:p>
    <w:p w14:paraId="6D870643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 xml:space="preserve">The 1/hᵈ perimeter-preference term in (2) and the (1+σⱼ) stealth-adjustment in (3) are unchanged. In the persona-extended objective, every credit term is additionally multiplied by the </w:t>
      </w:r>
      <w:r>
        <w:rPr>
          <w:rFonts w:ascii="Arial" w:eastAsia="Arial" w:hAnsi="Arial" w:cs="Arial"/>
          <w:b/>
          <w:bCs/>
        </w:rPr>
        <w:t>persona prior q</w:t>
      </w:r>
      <w:r>
        <w:rPr>
          <w:rFonts w:ascii="Segoe UI Symbol" w:eastAsia="Arial" w:hAnsi="Segoe UI Symbol" w:cs="Segoe UI Symbol"/>
          <w:b/>
          <w:bCs/>
        </w:rPr>
        <w:t>ₚ</w:t>
      </w:r>
      <w:r>
        <w:rPr>
          <w:rFonts w:ascii="Arial" w:eastAsia="Arial" w:hAnsi="Arial" w:cs="Arial"/>
        </w:rPr>
        <w:t xml:space="preserve"> (LLM-adjusted) and gated by both </w:t>
      </w:r>
      <w:r>
        <w:rPr>
          <w:rFonts w:ascii="Arial" w:eastAsia="Arial" w:hAnsi="Arial" w:cs="Arial"/>
          <w:b/>
          <w:bCs/>
        </w:rPr>
        <w:t>(1−</w:t>
      </w:r>
      <w:proofErr w:type="gramStart"/>
      <w:r>
        <w:rPr>
          <w:rFonts w:ascii="Arial" w:eastAsia="Arial" w:hAnsi="Arial" w:cs="Arial"/>
          <w:b/>
          <w:bCs/>
        </w:rPr>
        <w:t>uᵢ,ᵣ</w:t>
      </w:r>
      <w:proofErr w:type="gramEnd"/>
      <w:r>
        <w:rPr>
          <w:rFonts w:ascii="Arial" w:eastAsia="Arial" w:hAnsi="Arial" w:cs="Arial"/>
          <w:b/>
          <w:bCs/>
        </w:rPr>
        <w:t>,</w:t>
      </w:r>
      <w:r>
        <w:rPr>
          <w:rFonts w:ascii="Segoe UI Symbol" w:eastAsia="Arial" w:hAnsi="Segoe UI Symbol" w:cs="Segoe UI Symbol"/>
          <w:b/>
          <w:bCs/>
        </w:rPr>
        <w:t>ₜ</w:t>
      </w:r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</w:rPr>
        <w:t>(1−</w:t>
      </w:r>
      <w:proofErr w:type="gramStart"/>
      <w:r>
        <w:rPr>
          <w:rFonts w:ascii="Arial" w:eastAsia="Arial" w:hAnsi="Arial" w:cs="Arial"/>
          <w:b/>
          <w:bCs/>
        </w:rPr>
        <w:t>uᵢ,ᵣ,</w:t>
      </w:r>
      <w:r>
        <w:rPr>
          <w:rFonts w:ascii="Segoe UI Symbol" w:eastAsia="Arial" w:hAnsi="Segoe UI Symbol" w:cs="Segoe UI Symbol"/>
          <w:b/>
          <w:bCs/>
        </w:rPr>
        <w:t>ₜ</w:t>
      </w:r>
      <w:r>
        <w:rPr>
          <w:rFonts w:ascii="Arial" w:eastAsia="Arial" w:hAnsi="Arial" w:cs="Arial"/>
          <w:b/>
          <w:bCs/>
        </w:rPr>
        <w:t>,</w:t>
      </w:r>
      <w:proofErr w:type="gramEnd"/>
      <w:r>
        <w:rPr>
          <w:rFonts w:ascii="Segoe UI Symbol" w:eastAsia="Arial" w:hAnsi="Segoe UI Symbol" w:cs="Segoe UI Symbol"/>
          <w:b/>
          <w:bCs/>
        </w:rPr>
        <w:t>ₚ</w:t>
      </w:r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>. Credit is zero if either the type or the persona has been discovered.</w:t>
      </w:r>
    </w:p>
    <w:p w14:paraId="70082596" w14:textId="77777777" w:rsidR="001377AF" w:rsidRDefault="001377AF" w:rsidP="001377AF">
      <w:pPr>
        <w:spacing w:after="200"/>
      </w:pPr>
    </w:p>
    <w:p w14:paraId="0396D5D2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D. Hard Constraints</w:t>
      </w:r>
    </w:p>
    <w:p w14:paraId="4C95832C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Inherited and Revised Constraints (C1–C7)</w:t>
      </w:r>
    </w:p>
    <w:p w14:paraId="1ED61D6E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All seven hard constraints from the base formulation are preserved. C1, C2, C3, C6, and C7 are revised to be time-indexed and persona-aware; C4 and C5 are unchanged.</w:t>
      </w:r>
    </w:p>
    <w:p w14:paraId="1733D4C3" w14:textId="77777777" w:rsidR="001377AF" w:rsidRDefault="001377AF" w:rsidP="001377A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3441"/>
        <w:gridCol w:w="1206"/>
        <w:gridCol w:w="4092"/>
      </w:tblGrid>
      <w:tr w:rsidR="001377AF" w14:paraId="06CEBF5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6017A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3677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10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5C26F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428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0F39D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377AF" w14:paraId="6D3DAD1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C591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E3387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¬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</w:t>
            </w:r>
            <w:r>
              <w:rPr>
                <w:rFonts w:ascii="Tahoma" w:eastAsia="Courier New" w:hAnsi="Tahoma" w:cs="Tahoma"/>
                <w:sz w:val="16"/>
                <w:szCs w:val="16"/>
              </w:rPr>
              <w:t>ⱼ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∨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⋁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ᵢ,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(a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),t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· (1−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uᵢ,zone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(a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),t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B9271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Revised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DCF11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Detection requires a zone-pinned deployment that is undiscovered in both type and persona at slot t</w:t>
            </w:r>
          </w:p>
        </w:tc>
      </w:tr>
      <w:tr w:rsidR="001377AF" w14:paraId="79CE028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5D77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C7FB6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Σᵢ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Σz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Σ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costᵢ,z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·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≤ B,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C4F18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Revised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32DBA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Global budget enforced per slot across all types, zones, and personas</w:t>
            </w:r>
          </w:p>
        </w:tc>
      </w:tr>
      <w:tr w:rsidR="001377AF" w14:paraId="1C9D1DF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3B33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FD57F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Σᵢ Σ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costᵢ,z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·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≤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z,t</w:t>
            </w:r>
            <w:proofErr w:type="spellEnd"/>
            <w:proofErr w:type="gramEnd"/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E34BE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Revised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A1B10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Per-zone budget enforced per slot;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costᵢ,z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replaces the scalar costᵢ of the base formulation</w:t>
            </w:r>
          </w:p>
        </w:tc>
      </w:tr>
      <w:tr w:rsidR="001377AF" w14:paraId="3F847A8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253F5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BBAB0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¬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∨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¬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ₗ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kᵢ,k</w:t>
            </w:r>
            <w:proofErr w:type="spellEnd"/>
            <w:proofErr w:type="gramEnd"/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ₗ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∈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5E63A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7"/>
                <w:szCs w:val="17"/>
              </w:rPr>
              <w:t>Unchanged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E1550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No pairwise conflicts: conflicting types cannot be co-deployed in the same slot (derived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xᵢ,t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ΣzΣ</w:t>
            </w:r>
            <w:proofErr w:type="spellEnd"/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≥ 1)</w:t>
            </w:r>
          </w:p>
        </w:tc>
      </w:tr>
      <w:tr w:rsidR="001377AF" w14:paraId="7F09BF9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4610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5B66C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0 if (zone(z), zone(z′))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∈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₂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40236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7"/>
                <w:szCs w:val="17"/>
              </w:rPr>
              <w:t>Unchanged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59534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Air-gap isolation: types requiring cross-air-gap connectivity are forbidden in affected zones</w:t>
            </w:r>
          </w:p>
        </w:tc>
      </w:tr>
      <w:tr w:rsidR="001377AF" w14:paraId="55F5E8C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7B336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C5b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F0AA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servertype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(a), persona(p))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∈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GKᵢ,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77FA1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A4F00"/>
                <w:sz w:val="17"/>
                <w:szCs w:val="17"/>
              </w:rPr>
              <w:t xml:space="preserve">NEW </w:t>
            </w:r>
            <w:r>
              <w:rPr>
                <w:rFonts w:ascii="Segoe UI Symbol" w:eastAsia="Arial" w:hAnsi="Segoe UI Symbol" w:cs="Segoe UI Symbol"/>
                <w:b/>
                <w:bCs/>
                <w:color w:val="7A4F00"/>
                <w:sz w:val="17"/>
                <w:szCs w:val="17"/>
              </w:rPr>
              <w:t>★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7FD1C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Four-condition J-index: mimicry plausibility now checks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servertype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zone, technique, AND persona simultaneously</w:t>
            </w:r>
          </w:p>
        </w:tc>
      </w:tr>
      <w:tr w:rsidR="001377AF" w14:paraId="43EB630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0BAD7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CB70E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¬p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∨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⋁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</w:t>
            </w:r>
            <w:r>
              <w:rPr>
                <w:rFonts w:ascii="Tahoma" w:eastAsia="Courier New" w:hAnsi="Tahoma" w:cs="Tahoma"/>
                <w:sz w:val="16"/>
                <w:szCs w:val="16"/>
              </w:rPr>
              <w:t>ⱼ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74B9C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Revised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C69FF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Path hop coverage requires zone-pinned, time-indexed, persona-verified detection at slot t</w:t>
            </w:r>
          </w:p>
        </w:tc>
      </w:tr>
      <w:tr w:rsidR="001377AF" w14:paraId="45D0AD6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30C70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0F90E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π,t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⇒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∃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h&lt;|π|: p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</w:t>
            </w:r>
          </w:p>
        </w:tc>
        <w:tc>
          <w:tcPr>
            <w:tcW w:w="1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F7C27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Revised</w:t>
            </w:r>
          </w:p>
        </w:tc>
        <w:tc>
          <w:tcPr>
            <w:tcW w:w="42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ADDED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Early interception per slot: non-final hop must be covered at the active slot</w:t>
            </w:r>
          </w:p>
        </w:tc>
      </w:tr>
    </w:tbl>
    <w:p w14:paraId="71984BBC" w14:textId="77777777" w:rsidR="001377AF" w:rsidRDefault="001377AF" w:rsidP="001377AF">
      <w:pPr>
        <w:spacing w:after="140"/>
      </w:pPr>
    </w:p>
    <w:p w14:paraId="7A9E61E8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New Persona Constraints (C8–C13)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3492"/>
        <w:gridCol w:w="5257"/>
      </w:tblGrid>
      <w:tr w:rsidR="001377AF" w14:paraId="4A119D0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EEFCD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4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26251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534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284E8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377AF" w14:paraId="2D91E6E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32E0E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A8E3F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Σt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−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,t−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1,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|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≤ Δ,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i,z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,p</w:t>
            </w:r>
            <w:proofErr w:type="spellEnd"/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0BCF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Type-rotation churn limit per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persona: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bounds total state changes per (type, zone, persona) triple across the planning horizon T̄ to prevent operational thrashing</w:t>
            </w:r>
          </w:p>
        </w:tc>
      </w:tr>
      <w:tr w:rsidR="001377AF" w14:paraId="4923E06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3280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C9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413D2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 if Σ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′,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 for τᵈ consecutive slots t′ (any p)</w:t>
            </w:r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959B9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Type-discovery: once the same honeypot type has been active in zone z for τᵈ consecutive slots under any persona, the type is flagged discovered — credit zeroed regardless of persona rotation</w:t>
            </w:r>
          </w:p>
        </w:tc>
      </w:tr>
      <w:tr w:rsidR="001377AF" w14:paraId="4C6BD33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4B33A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C6973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Σt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★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≥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⌈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ρπ·τ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⌉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π</w:t>
            </w:r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62F27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Path persistence: the critical hop h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★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of each kill-chain path π must be covered in at least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>ρπ·τ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slots. Eliminates gap-slot windows a patient attacker could wait for and exploit</w:t>
            </w:r>
          </w:p>
        </w:tc>
      </w:tr>
      <w:tr w:rsidR="001377AF" w14:paraId="1D33CB7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D6D3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54CAC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τᵈ(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i,z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= τᵈ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⁰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· (1 − ρπ(t) / ρ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ₘ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ₐˣ)</w:t>
            </w:r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2B2A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Threat-adaptive type-rotation: STIX/TAXII updates to ρπ automatically tighten the rotation threshold τᵈ. Rising attack probability forces faster rotation; subsiding threat allows slower rotation to reduce operational cost</w:t>
            </w:r>
          </w:p>
        </w:tc>
      </w:tr>
      <w:tr w:rsidR="001377AF" w14:paraId="3FFC388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7827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62A8" w14:textId="77777777" w:rsidR="001377AF" w:rsidRDefault="001377AF" w:rsidP="00B05EF4">
            <w:r>
              <w:rPr>
                <w:rFonts w:ascii="Courier New" w:eastAsia="Courier New" w:hAnsi="Courier New" w:cs="Courier New"/>
                <w:sz w:val="16"/>
                <w:szCs w:val="16"/>
              </w:rPr>
              <w:t>¬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∨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¬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ₗ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i≠l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6"/>
                <w:szCs w:val="16"/>
              </w:rPr>
              <w:t>∀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z,t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,p</w:t>
            </w:r>
            <w:proofErr w:type="spellEnd"/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BB5D9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Persona-conflict: two distinct honeypot types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i≠l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cannot simultaneously wear the same persona p in zone z at slot t. Same fake hostname, AD account, or employee identity cannot belong to two honeypots — the analogue of C4 for the persona dimension</w:t>
            </w:r>
          </w:p>
        </w:tc>
      </w:tr>
      <w:tr w:rsidR="001377AF" w14:paraId="51FFACA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3038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35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0BA9F" w14:textId="77777777" w:rsidR="001377AF" w:rsidRDefault="001377AF" w:rsidP="00B05EF4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 if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′,</w:t>
            </w:r>
            <w:r>
              <w:rPr>
                <w:rFonts w:ascii="Segoe UI Symbol" w:eastAsia="Courier New" w:hAnsi="Segoe UI Symbol" w:cs="Segoe UI Symbol"/>
                <w:sz w:val="16"/>
                <w:szCs w:val="16"/>
              </w:rPr>
              <w:t>ₚ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 for τᵈᵖ consecutive slots; rotate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 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′ ≠ p</w:t>
            </w:r>
          </w:p>
        </w:tc>
        <w:tc>
          <w:tcPr>
            <w:tcW w:w="53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43D48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Persona-rotation: passive discovery tracks the identity, not only the type. Once persona p has been active for τᵈᵖ consecutive slots,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uᵢ,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 and credit is zeroed. Rotating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 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′ (same type, same zone, different identity) forces the attacker to restart fingerprinting</w:t>
            </w:r>
          </w:p>
        </w:tc>
      </w:tr>
    </w:tbl>
    <w:p w14:paraId="588E5C2D" w14:textId="77777777" w:rsidR="001377AF" w:rsidRDefault="001377AF" w:rsidP="001377A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765"/>
      </w:tblGrid>
      <w:tr w:rsidR="001377AF" w14:paraId="4BD9996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731EC9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CHAIN</w:t>
            </w:r>
          </w:p>
        </w:tc>
        <w:tc>
          <w:tcPr>
            <w:tcW w:w="9100" w:type="dxa"/>
            <w:tcBorders>
              <w:top w:val="single" w:sz="8" w:space="0" w:color="1B2A4A"/>
              <w:left w:val="none" w:sz="0" w:space="0" w:color="FFFFFF"/>
              <w:bottom w:val="single" w:sz="8" w:space="0" w:color="1B2A4A"/>
              <w:right w:val="single" w:sz="8" w:space="0" w:color="1B2A4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0E933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Enforcement backbone (extended from base paper Section IV-F):</w:t>
            </w:r>
          </w:p>
          <w:p w14:paraId="3DAF1DBF" w14:textId="77777777" w:rsidR="001377AF" w:rsidRDefault="001377AF" w:rsidP="00B05EF4">
            <w:pPr>
              <w:spacing w:before="10" w:after="30"/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1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 C5b verifies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servertype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zone, technique, persona)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GKᵢ,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</w:p>
          <w:p w14:paraId="02150886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cⱼ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a,t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1  [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C1: zone-pinned,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u_type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=0,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u_persona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=0]</w:t>
            </w:r>
          </w:p>
          <w:p w14:paraId="7BF4B1E0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pπ,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1  [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C6: C10 guarantees ≥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>ρπ·τ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covered slots]</w:t>
            </w:r>
          </w:p>
          <w:p w14:paraId="7558DD3A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eπ,t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= 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C7: non-final hop covered]</w:t>
            </w:r>
          </w:p>
          <w:p w14:paraId="6D2BFEC4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w</w:t>
            </w:r>
            <w:proofErr w:type="gramEnd"/>
            <w:r>
              <w:rPr>
                <w:rFonts w:ascii="Cambria Math" w:eastAsia="Arial" w:hAnsi="Cambria Math" w:cs="Cambria Math"/>
                <w:sz w:val="18"/>
                <w:szCs w:val="18"/>
              </w:rPr>
              <w:t>₄</w:t>
            </w:r>
            <w:r>
              <w:rPr>
                <w:rFonts w:ascii="Arial" w:eastAsia="Arial" w:hAnsi="Arial" w:cs="Arial"/>
                <w:sz w:val="18"/>
                <w:szCs w:val="18"/>
              </w:rPr>
              <w:t>·q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·PW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earned  [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zone + time + persona + type-discovery + persona-discovery]</w:t>
            </w:r>
          </w:p>
        </w:tc>
      </w:tr>
    </w:tbl>
    <w:p w14:paraId="75DF6D38" w14:textId="77777777" w:rsidR="001377AF" w:rsidRDefault="001377AF" w:rsidP="001377AF">
      <w:pPr>
        <w:spacing w:after="200"/>
      </w:pPr>
    </w:p>
    <w:p w14:paraId="176DE4E6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C10 and C11 — Worked Examples</w:t>
      </w:r>
    </w:p>
    <w:p w14:paraId="6DF30014" w14:textId="77777777" w:rsidR="001377AF" w:rsidRDefault="001377AF" w:rsidP="001377AF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C10 — No Gap Slots on Dangerous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1377AF" w14:paraId="6FA3981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56E5C5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C10</w:t>
            </w:r>
          </w:p>
        </w:tc>
        <w:tc>
          <w:tcPr>
            <w:tcW w:w="9100" w:type="dxa"/>
            <w:tcBorders>
              <w:top w:val="single" w:sz="8" w:space="0" w:color="2E5FA3"/>
              <w:left w:val="none" w:sz="0" w:space="0" w:color="FFFFFF"/>
              <w:bottom w:val="single" w:sz="8" w:space="0" w:color="2E5FA3"/>
              <w:right w:val="single" w:sz="8" w:space="0" w:color="2E5FA3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97CA1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Path π with ρπ = 0.30 across τ = 4 slots must be covered in at least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0.30 × 4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2 slots.</w:t>
            </w:r>
          </w:p>
          <w:p w14:paraId="14EED999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attacker cannot wait for an unmonitored window — high-probability paths are always covered.</w:t>
            </w:r>
          </w:p>
          <w:p w14:paraId="2A1E8366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Setting τ=1 (original formulation) makes C10 trivially satisfied and recovers base-paper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behaviour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720EF230" w14:textId="77777777" w:rsidR="001377AF" w:rsidRDefault="001377AF" w:rsidP="001377AF">
      <w:pPr>
        <w:spacing w:after="100"/>
      </w:pPr>
    </w:p>
    <w:p w14:paraId="426E0610" w14:textId="77777777" w:rsidR="001377AF" w:rsidRDefault="001377AF" w:rsidP="001377AF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C11 — Rotate Faster When Threat Rises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1377AF" w14:paraId="7C4B11A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4A7FC1"/>
              <w:left w:val="single" w:sz="8" w:space="0" w:color="4A7FC1"/>
              <w:bottom w:val="single" w:sz="8" w:space="0" w:color="4A7FC1"/>
              <w:right w:val="single" w:sz="8" w:space="0" w:color="4A7FC1"/>
            </w:tcBorders>
            <w:shd w:val="clear" w:color="auto" w:fill="4A7FC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EB5993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C11</w:t>
            </w:r>
          </w:p>
        </w:tc>
        <w:tc>
          <w:tcPr>
            <w:tcW w:w="9100" w:type="dxa"/>
            <w:tcBorders>
              <w:top w:val="single" w:sz="8" w:space="0" w:color="4A7FC1"/>
              <w:left w:val="none" w:sz="0" w:space="0" w:color="FFFFFF"/>
              <w:bottom w:val="single" w:sz="8" w:space="0" w:color="4A7FC1"/>
              <w:right w:val="single" w:sz="8" w:space="0" w:color="4A7FC1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81401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STIX/TAXII update at slot t=2: ρπ rises 0.30 → 0.55, ρ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ₘ</w:t>
            </w:r>
            <w:r>
              <w:rPr>
                <w:rFonts w:ascii="Arial" w:eastAsia="Arial" w:hAnsi="Arial" w:cs="Arial"/>
                <w:sz w:val="18"/>
                <w:szCs w:val="18"/>
              </w:rPr>
              <w:t>ₐˣ = 1.0, τᵈ⁰ = 3.</w:t>
            </w:r>
          </w:p>
          <w:p w14:paraId="5884154C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Before update: τᵈ = 3 × (1 − 0.30/1.0) = 2.10 → rotate every 2 slots.</w:t>
            </w:r>
          </w:p>
          <w:p w14:paraId="5E31E185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After update:  τᵈ = 3 × (1 − 0.55/1.0) = 1.35 → rotate every slot.</w:t>
            </w:r>
          </w:p>
          <w:p w14:paraId="3AA58E26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Algorithm 1 warm-starts RC2 from the current deployment and re-certifies in &lt;5 s (cf. base paper Section IV-I).</w:t>
            </w:r>
          </w:p>
        </w:tc>
      </w:tr>
    </w:tbl>
    <w:p w14:paraId="66F24428" w14:textId="77777777" w:rsidR="001377AF" w:rsidRDefault="001377AF" w:rsidP="001377AF">
      <w:pPr>
        <w:spacing w:after="120"/>
      </w:pPr>
    </w:p>
    <w:p w14:paraId="772DADC9" w14:textId="77777777" w:rsidR="001377AF" w:rsidRDefault="001377AF" w:rsidP="001377AF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C12 — Persona-Conflict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1377AF" w14:paraId="60D4B26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70F081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C12</w:t>
            </w:r>
          </w:p>
        </w:tc>
        <w:tc>
          <w:tcPr>
            <w:tcW w:w="9100" w:type="dxa"/>
            <w:tcBorders>
              <w:top w:val="single" w:sz="8" w:space="0" w:color="8B1A1A"/>
              <w:left w:val="none" w:sz="0" w:space="0" w:color="FFFFFF"/>
              <w:bottom w:val="single" w:sz="8" w:space="0" w:color="8B1A1A"/>
              <w:right w:val="single" w:sz="8" w:space="0" w:color="8B1A1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761B3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ssh_trap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(DMZ, t=2) wears persona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HR_workstation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</w:p>
          <w:p w14:paraId="24FBEBE4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db_trap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(DMZ, t=2) cannot also wear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HR_workstation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6F9557D3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An attacker who sees two “HR workstations” in the same zone at the same slot knows at least one is fake — deception collapses.</w:t>
            </w:r>
          </w:p>
          <w:p w14:paraId="4F573D3A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C12 is the persona analogue of C4 (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pairwise type conflicts) and enforces the same structural guarantee.</w:t>
            </w:r>
          </w:p>
        </w:tc>
      </w:tr>
    </w:tbl>
    <w:p w14:paraId="5ACD45E7" w14:textId="77777777" w:rsidR="001377AF" w:rsidRDefault="001377AF" w:rsidP="001377AF">
      <w:pPr>
        <w:spacing w:after="100"/>
      </w:pPr>
    </w:p>
    <w:p w14:paraId="0FFF8E01" w14:textId="77777777" w:rsidR="001377AF" w:rsidRDefault="001377AF" w:rsidP="001377AF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C13 — Persona-Rotation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1377AF" w14:paraId="275E6DF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4A2080"/>
              <w:left w:val="single" w:sz="8" w:space="0" w:color="4A2080"/>
              <w:bottom w:val="single" w:sz="8" w:space="0" w:color="4A2080"/>
              <w:right w:val="single" w:sz="8" w:space="0" w:color="4A2080"/>
            </w:tcBorders>
            <w:shd w:val="clear" w:color="auto" w:fill="4A20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F78318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C13</w:t>
            </w:r>
          </w:p>
        </w:tc>
        <w:tc>
          <w:tcPr>
            <w:tcW w:w="9100" w:type="dxa"/>
            <w:tcBorders>
              <w:top w:val="single" w:sz="8" w:space="0" w:color="4A2080"/>
              <w:left w:val="none" w:sz="0" w:space="0" w:color="FFFFFF"/>
              <w:bottom w:val="single" w:sz="8" w:space="0" w:color="4A2080"/>
              <w:right w:val="single" w:sz="8" w:space="0" w:color="4A2080"/>
            </w:tcBorders>
            <w:shd w:val="clear" w:color="auto" w:fill="EDE3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D1B8B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Attackers fingerprint “the HR workstation at 10.2.x.y in Internal” — not “a generic ssh trap.”</w:t>
            </w:r>
          </w:p>
          <w:p w14:paraId="7FC66594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ssh_trap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wears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HR_workstation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 τᵈᵖ = 2 consecutive slots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uᵢ,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1, credit = 0.</w:t>
            </w:r>
          </w:p>
          <w:p w14:paraId="7933E6E8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Cheap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defence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: rotate to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DevOps_server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at t+1. Same type, same zone, different identity.</w:t>
            </w:r>
          </w:p>
          <w:p w14:paraId="572E5422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Attacker must restart fingerprinting. C13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formalises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the SANDMAN/OHRA persona-rotation pattern as a hard clause.</w:t>
            </w:r>
          </w:p>
        </w:tc>
      </w:tr>
    </w:tbl>
    <w:p w14:paraId="6CACD5B2" w14:textId="77777777" w:rsidR="001377AF" w:rsidRDefault="001377AF" w:rsidP="001377AF">
      <w:pPr>
        <w:spacing w:after="200"/>
      </w:pPr>
    </w:p>
    <w:p w14:paraId="3D8F0660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E. Soft Clauses (Persona-Extended)</w:t>
      </w:r>
    </w:p>
    <w:p w14:paraId="32F45C54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The six soft-clause families from the base paper (L4, L3-fwd, L3-bwd, L2-tech, L2-fam, L1) are preserved with geometric weights w</w:t>
      </w:r>
      <w:r>
        <w:rPr>
          <w:rFonts w:ascii="Cambria Math" w:eastAsia="Arial" w:hAnsi="Cambria Math" w:cs="Cambria Math"/>
        </w:rPr>
        <w:t>₄</w:t>
      </w:r>
      <w:r>
        <w:rPr>
          <w:rFonts w:ascii="Arial" w:eastAsia="Arial" w:hAnsi="Arial" w:cs="Arial"/>
        </w:rPr>
        <w:t>=1000w</w:t>
      </w:r>
      <w:r>
        <w:rPr>
          <w:rFonts w:ascii="Cambria Math" w:eastAsia="Arial" w:hAnsi="Cambria Math" w:cs="Cambria Math"/>
        </w:rPr>
        <w:t>₃</w:t>
      </w:r>
      <w:r>
        <w:rPr>
          <w:rFonts w:ascii="Arial" w:eastAsia="Arial" w:hAnsi="Arial" w:cs="Arial"/>
        </w:rPr>
        <w:t>, w</w:t>
      </w:r>
      <w:r>
        <w:rPr>
          <w:rFonts w:ascii="Cambria Math" w:eastAsia="Arial" w:hAnsi="Cambria Math" w:cs="Cambria Math"/>
        </w:rPr>
        <w:t>₃</w:t>
      </w:r>
      <w:r>
        <w:rPr>
          <w:rFonts w:ascii="Arial" w:eastAsia="Arial" w:hAnsi="Arial" w:cs="Arial"/>
        </w:rPr>
        <w:t>=100w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, w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=10w</w:t>
      </w:r>
      <w:r>
        <w:rPr>
          <w:rFonts w:ascii="Cambria Math" w:eastAsia="Arial" w:hAnsi="Cambria Math" w:cs="Cambria Math"/>
        </w:rPr>
        <w:t>₁</w:t>
      </w:r>
      <w:r>
        <w:rPr>
          <w:rFonts w:ascii="Arial" w:eastAsia="Arial" w:hAnsi="Arial" w:cs="Arial"/>
        </w:rPr>
        <w:t xml:space="preserve">. Every credit term is extended by the LLM-adjusted persona prior </w:t>
      </w:r>
      <w:r>
        <w:rPr>
          <w:rFonts w:ascii="Arial" w:eastAsia="Arial" w:hAnsi="Arial" w:cs="Arial"/>
          <w:b/>
          <w:bCs/>
        </w:rPr>
        <w:t>q</w:t>
      </w:r>
      <w:r>
        <w:rPr>
          <w:rFonts w:ascii="Segoe UI Symbol" w:eastAsia="Arial" w:hAnsi="Segoe UI Symbol" w:cs="Segoe UI Symbol"/>
          <w:b/>
          <w:bCs/>
        </w:rPr>
        <w:t>ₚ</w:t>
      </w:r>
      <w:r>
        <w:rPr>
          <w:rFonts w:ascii="Arial" w:eastAsia="Arial" w:hAnsi="Arial" w:cs="Arial"/>
        </w:rPr>
        <w:t xml:space="preserve"> and gated by dual discovery guards </w:t>
      </w:r>
      <w:r>
        <w:rPr>
          <w:rFonts w:ascii="Arial" w:eastAsia="Arial" w:hAnsi="Arial" w:cs="Arial"/>
          <w:b/>
          <w:bCs/>
        </w:rPr>
        <w:t>(1−u_</w:t>
      </w:r>
      <w:proofErr w:type="gramStart"/>
      <w:r>
        <w:rPr>
          <w:rFonts w:ascii="Arial" w:eastAsia="Arial" w:hAnsi="Arial" w:cs="Arial"/>
          <w:b/>
          <w:bCs/>
        </w:rPr>
        <w:t>type)·</w:t>
      </w:r>
      <w:proofErr w:type="gramEnd"/>
      <w:r>
        <w:rPr>
          <w:rFonts w:ascii="Arial" w:eastAsia="Arial" w:hAnsi="Arial" w:cs="Arial"/>
          <w:b/>
          <w:bCs/>
        </w:rPr>
        <w:t>(1−u_persona)</w:t>
      </w:r>
      <w:r>
        <w:rPr>
          <w:rFonts w:ascii="Arial" w:eastAsia="Arial" w:hAnsi="Arial" w:cs="Arial"/>
        </w:rPr>
        <w:t>. The persona prior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is updated by Algorithm 1 alongside soft-clause weights wⱼ at each STIX/TAXII event.</w:t>
      </w:r>
    </w:p>
    <w:p w14:paraId="6386D8FB" w14:textId="77777777" w:rsidR="001377AF" w:rsidRDefault="001377AF" w:rsidP="001377A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179DCEE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3F068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L4:    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max_{h&lt;|π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|}(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iv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)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1] · (1−u_type) · (1−u_persona) · e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6)</w:t>
            </w:r>
          </w:p>
          <w:p w14:paraId="57EB223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e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early interception per slot)</w:t>
            </w:r>
          </w:p>
          <w:p w14:paraId="728D8840" w14:textId="77777777" w:rsidR="001377AF" w:rsidRDefault="001377AF" w:rsidP="00B05EF4"/>
          <w:p w14:paraId="3AB0F66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L3-fwd: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iv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1] · (1−u_type) · (1−u_persona) · p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7)</w:t>
            </w:r>
          </w:p>
          <w:p w14:paraId="31E9067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p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 for all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(forward path coverage per slot)</w:t>
            </w:r>
          </w:p>
          <w:p w14:paraId="53A9B62E" w14:textId="77777777" w:rsidR="001377AF" w:rsidRDefault="001377AF" w:rsidP="00B05EF4"/>
          <w:p w14:paraId="30BEF055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L3-bwd:  0.7w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iv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1] · (1−u_type) · (1−u_persona) · p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8)</w:t>
            </w:r>
          </w:p>
          <w:p w14:paraId="2816BCC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p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 (reverse; 0.7 forensic discount preserved)</w:t>
            </w:r>
          </w:p>
          <w:p w14:paraId="0B5403B8" w14:textId="77777777" w:rsidR="001377AF" w:rsidRDefault="001377AF" w:rsidP="00B05EF4"/>
          <w:p w14:paraId="311F67E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L2-tech: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Σa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covered in zone(a) at t with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u_persona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=0]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9)</w:t>
            </w:r>
          </w:p>
          <w:p w14:paraId="1CE1323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cover technique 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(persona-verified)</w:t>
            </w:r>
          </w:p>
          <w:p w14:paraId="0650AED8" w14:textId="77777777" w:rsidR="001377AF" w:rsidRDefault="001377AF" w:rsidP="00B05EF4"/>
          <w:p w14:paraId="60504AC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L2-fam:  1.2w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Σ_{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j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Σa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[family f covered at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t]   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10)</w:t>
            </w:r>
          </w:p>
          <w:p w14:paraId="03521BA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cover tactic family f; 1.2× bonus unchanged</w:t>
            </w:r>
          </w:p>
          <w:p w14:paraId="7FFC6BB9" w14:textId="77777777" w:rsidR="001377AF" w:rsidRDefault="001377AF" w:rsidP="00B05EF4"/>
          <w:p w14:paraId="11BD9B0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L1:    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xᵢ,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1] · (1−u_type) · (1−u_persona) ·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11)</w:t>
            </w:r>
          </w:p>
          <w:p w14:paraId="31F17838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detect 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on asset a at slot t</w:t>
            </w:r>
          </w:p>
        </w:tc>
      </w:tr>
    </w:tbl>
    <w:p w14:paraId="1C17C74B" w14:textId="77777777" w:rsidR="001377AF" w:rsidRDefault="001377AF" w:rsidP="001377A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4922078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454B6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Complete objective:</w:t>
            </w:r>
          </w:p>
          <w:p w14:paraId="1869BEDA" w14:textId="77777777" w:rsidR="001377AF" w:rsidRDefault="001377AF" w:rsidP="00B05EF4"/>
          <w:p w14:paraId="2BCB7947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max Σ_{l=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1}^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{4} Σ_{clauses}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w_l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sat(c)</w:t>
            </w:r>
          </w:p>
          <w:p w14:paraId="37F86898" w14:textId="77777777" w:rsidR="001377AF" w:rsidRDefault="001377AF" w:rsidP="00B05EF4"/>
          <w:p w14:paraId="4FD153D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subject to C1–C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13,  xᵢ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{0,1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}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∀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ZK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ᵢ,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̄,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</w:t>
            </w:r>
            <w:proofErr w:type="spellEnd"/>
          </w:p>
          <w:p w14:paraId="2C8ABAB9" w14:textId="77777777" w:rsidR="001377AF" w:rsidRDefault="001377AF" w:rsidP="00B05EF4"/>
          <w:p w14:paraId="612A0D98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1000w</w:t>
            </w:r>
            <w:proofErr w:type="gramStart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 w</w:t>
            </w:r>
            <w:proofErr w:type="gramEnd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100w</w:t>
            </w:r>
            <w:proofErr w:type="gramStart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 w</w:t>
            </w:r>
            <w:proofErr w:type="gramEnd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unchanged)</w:t>
            </w:r>
          </w:p>
          <w:p w14:paraId="2558578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updated by Algorithm 1 at each STIX/TAXII threat-intel event</w:t>
            </w:r>
          </w:p>
        </w:tc>
      </w:tr>
    </w:tbl>
    <w:p w14:paraId="3987455F" w14:textId="77777777" w:rsidR="001377AF" w:rsidRDefault="001377AF" w:rsidP="001377A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8931"/>
      </w:tblGrid>
      <w:tr w:rsidR="001377AF" w14:paraId="5A788AB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7D0F01" w14:textId="77777777" w:rsidR="001377AF" w:rsidRDefault="001377AF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KEY</w:t>
            </w:r>
          </w:p>
        </w:tc>
        <w:tc>
          <w:tcPr>
            <w:tcW w:w="9100" w:type="dxa"/>
            <w:tcBorders>
              <w:top w:val="single" w:sz="8" w:space="0" w:color="1B2A4A"/>
              <w:left w:val="none" w:sz="0" w:space="0" w:color="FFFFFF"/>
              <w:bottom w:val="single" w:sz="8" w:space="0" w:color="1B2A4A"/>
              <w:right w:val="single" w:sz="8" w:space="0" w:color="1B2A4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54365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Every credit term carries DUAL discovery guards: (1−u_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type)·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(1−u_persona).</w:t>
            </w:r>
          </w:p>
          <w:p w14:paraId="39E77613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Credit is zero if EITHER the honeypot type OR the persona has been discovered.</w:t>
            </w:r>
          </w:p>
          <w:p w14:paraId="7FA97E75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This makes persona-rotation a first-order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optimisation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pressure — the solver must actively rotate identities to maintain credit, not merely rotate types.</w:t>
            </w:r>
          </w:p>
          <w:p w14:paraId="24653A41" w14:textId="77777777" w:rsidR="001377AF" w:rsidRDefault="001377AF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The 1000× prevention priority (L4), 0.7 forensic discount (L3-bwd), and 1.2× family bonus (L2-fam)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unchanged from the base paper.</w:t>
            </w:r>
          </w:p>
        </w:tc>
      </w:tr>
    </w:tbl>
    <w:p w14:paraId="5D6F0DD6" w14:textId="77777777" w:rsidR="001377AF" w:rsidRDefault="001377AF" w:rsidP="001377AF">
      <w:pPr>
        <w:spacing w:after="200"/>
      </w:pPr>
    </w:p>
    <w:p w14:paraId="0872A5C9" w14:textId="77777777" w:rsidR="001377AF" w:rsidRDefault="001377AF" w:rsidP="001377AF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Algorithm 1 Extension — Persona Priors</w:t>
      </w:r>
    </w:p>
    <w:p w14:paraId="314EB7BC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 xml:space="preserve">Algorithm 1 (Adaptive Redeployment on Updated Threat Priors, base paper Section IV-I) is extended to output </w:t>
      </w:r>
      <w:r>
        <w:rPr>
          <w:rFonts w:ascii="Arial" w:eastAsia="Arial" w:hAnsi="Arial" w:cs="Arial"/>
          <w:b/>
          <w:bCs/>
        </w:rPr>
        <w:t>persona priors q</w:t>
      </w:r>
      <w:r>
        <w:rPr>
          <w:rFonts w:ascii="Segoe UI Symbol" w:eastAsia="Arial" w:hAnsi="Segoe UI Symbol" w:cs="Segoe UI Symbol"/>
          <w:b/>
          <w:bCs/>
        </w:rPr>
        <w:t>ₚ</w:t>
      </w:r>
      <w:r>
        <w:rPr>
          <w:rFonts w:ascii="Arial" w:eastAsia="Arial" w:hAnsi="Arial" w:cs="Arial"/>
        </w:rPr>
        <w:t xml:space="preserve"> alongside soft-clause weight updates:</w:t>
      </w:r>
    </w:p>
    <w:p w14:paraId="33EB651D" w14:textId="77777777" w:rsidR="001377AF" w:rsidRDefault="001377AF" w:rsidP="001377A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57EE5FD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92DDC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Algorithm 1 (Extended):</w:t>
            </w:r>
          </w:p>
          <w:p w14:paraId="6552153F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Input:  current deployment x*; updated path probabilities ρ′π; </w:t>
            </w:r>
            <w:bookmarkStart w:id="2" w:name="OLE_LINK6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STIX/TAXII intel </w:t>
            </w:r>
            <w:bookmarkEnd w:id="2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at slot t</w:t>
            </w:r>
          </w:p>
          <w:p w14:paraId="1905ED74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Output: x′* optimal for updated threat model; updated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</w:p>
          <w:p w14:paraId="13732D45" w14:textId="77777777" w:rsidR="001377AF" w:rsidRDefault="001377AF" w:rsidP="00B05EF4"/>
          <w:p w14:paraId="449C776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1. PW′ ← ρ′ · iv · W       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recompute path weights)</w:t>
            </w:r>
          </w:p>
          <w:p w14:paraId="419D5AE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2. Update L3/L4 soft weights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C1–C13 hard clauses unchanged)</w:t>
            </w:r>
          </w:p>
          <w:p w14:paraId="4CB4F10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3. Update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from threat-intel class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: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NEW — persona prior adjustment)</w:t>
            </w:r>
          </w:p>
          <w:p w14:paraId="548FCB0C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financially-motivated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signal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↑,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↑</w:t>
            </w:r>
          </w:p>
          <w:p w14:paraId="2B6D70F7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IP-theft signal            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DevOps_server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↑,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Generic_Linux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↑</w:t>
            </w:r>
          </w:p>
          <w:p w14:paraId="209372E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normalise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so Σ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</w:t>
            </w:r>
          </w:p>
          <w:p w14:paraId="53AB99C0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4. Warm-start RC2 from x*   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&lt; 5 s at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XLarge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per base paper)</w:t>
            </w:r>
          </w:p>
          <w:p w14:paraId="79363D6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5. Re-solve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x′*</w:t>
            </w:r>
          </w:p>
          <w:p w14:paraId="30DF8745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6. Δ ← Q(x′*) − Q(x*)</w:t>
            </w:r>
          </w:p>
          <w:p w14:paraId="0A55218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7. if Δ &gt; 0: deploy x′*, log Δ</w:t>
            </w:r>
          </w:p>
          <w:p w14:paraId="7EF4327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else:      keep x*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 log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“still optimal”</w:t>
            </w:r>
          </w:p>
          <w:p w14:paraId="7941448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return x′*</w:t>
            </w:r>
          </w:p>
        </w:tc>
      </w:tr>
    </w:tbl>
    <w:p w14:paraId="6EDF4D29" w14:textId="77777777" w:rsidR="001377AF" w:rsidRDefault="001377AF" w:rsidP="001377AF">
      <w:pPr>
        <w:spacing w:after="80"/>
      </w:pPr>
    </w:p>
    <w:p w14:paraId="07A0157C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 xml:space="preserve">The LLM is choosing </w:t>
      </w:r>
      <w:r>
        <w:rPr>
          <w:rFonts w:ascii="Arial" w:eastAsia="Arial" w:hAnsi="Arial" w:cs="Arial"/>
          <w:b/>
          <w:bCs/>
        </w:rPr>
        <w:t>what the decoys pretend to be</w:t>
      </w:r>
      <w:r>
        <w:rPr>
          <w:rFonts w:ascii="Arial" w:eastAsia="Arial" w:hAnsi="Arial" w:cs="Arial"/>
        </w:rPr>
        <w:t xml:space="preserve"> — a judgment requiring contextual reasoning about attacker motivation that a SAT solver cannot derive from constraint structure alone. Adjusting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is a stronger contribution than nudging anonymous wⱼ values because the output is an operationally interpretable persona schedule, not an opaque weight vector.</w:t>
      </w:r>
    </w:p>
    <w:p w14:paraId="2364E5A1" w14:textId="77777777" w:rsidR="001377AF" w:rsidRDefault="001377AF" w:rsidP="001377AF">
      <w:pPr>
        <w:spacing w:after="200"/>
      </w:pPr>
    </w:p>
    <w:p w14:paraId="70CA1213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F. Cross-Path Force-Multiplier (Extended)</w:t>
      </w:r>
    </w:p>
    <w:p w14:paraId="132452C6" w14:textId="46EC70CF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 xml:space="preserve">The cross-path force-multiplier is preserved and strengthened. In the persona-extended formulation, a single deployment decision </w:t>
      </w:r>
      <w:proofErr w:type="gramStart"/>
      <w:r>
        <w:rPr>
          <w:rFonts w:ascii="Arial" w:eastAsia="Arial" w:hAnsi="Arial" w:cs="Arial"/>
        </w:rPr>
        <w:t>xᵢ,</w:t>
      </w:r>
      <w:proofErr w:type="spellStart"/>
      <w:r>
        <w:rPr>
          <w:rFonts w:ascii="Arial" w:eastAsia="Arial" w:hAnsi="Arial" w:cs="Arial"/>
        </w:rPr>
        <w:t>z</w:t>
      </w:r>
      <w:proofErr w:type="gramEnd"/>
      <w:r>
        <w:rPr>
          <w:rFonts w:ascii="Arial" w:eastAsia="Arial" w:hAnsi="Arial" w:cs="Arial"/>
        </w:rPr>
        <w:t>,t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= 1 simultaneously resolves L3 soft clauses across multiple paths </w:t>
      </w:r>
      <w:r>
        <w:rPr>
          <w:rFonts w:ascii="Arial" w:eastAsia="Arial" w:hAnsi="Arial" w:cs="Arial"/>
          <w:b/>
          <w:bCs/>
        </w:rPr>
        <w:t>and</w:t>
      </w:r>
      <w:r>
        <w:rPr>
          <w:rFonts w:ascii="Arial" w:eastAsia="Arial" w:hAnsi="Arial" w:cs="Arial"/>
        </w:rPr>
        <w:t xml:space="preserve"> earns the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persona-prior bonus on each. The per-deployment weighted credit becomes:</w:t>
      </w:r>
    </w:p>
    <w:p w14:paraId="738830BF" w14:textId="77777777" w:rsidR="001377AF" w:rsidRDefault="001377AF" w:rsidP="001377A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51B913F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C2FFC7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 xml:space="preserve">Extended credit per deployment (illustrative: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 Zone 2, T1021,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persona):</w:t>
            </w:r>
          </w:p>
          <w:p w14:paraId="35DB60D1" w14:textId="77777777" w:rsidR="001377AF" w:rsidRDefault="001377AF" w:rsidP="00B05EF4"/>
          <w:p w14:paraId="3C1DFE8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Path               ρ       iv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L3 weight</w:t>
            </w:r>
          </w:p>
          <w:p w14:paraId="65B966C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web to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(hop 2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  0.30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1.8    3.24    0.40   0.30×1.8×3.24×0.40 = 0.700</w:t>
            </w:r>
          </w:p>
          <w:p w14:paraId="14A8471F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ot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infiltr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. (h 2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  0.15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1.7    3.24    0.40   0.15×1.7×3.24×0.40 = 0.330</w:t>
            </w:r>
          </w:p>
          <w:p w14:paraId="16BD228B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brute to ad (h 2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  0.20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1.6    3.24    0.40   0.20×1.6×3.24×0.40 = 0.415</w:t>
            </w:r>
          </w:p>
          <w:p w14:paraId="70E2DD6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RC2 total (q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=0.40)                               1.445</w:t>
            </w:r>
          </w:p>
          <w:p w14:paraId="4A548704" w14:textId="77777777" w:rsidR="001377AF" w:rsidRDefault="001377AF" w:rsidP="00B05EF4"/>
          <w:p w14:paraId="27CC9320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Base-paper RC2 total (no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):                     3.612</w:t>
            </w:r>
          </w:p>
          <w:p w14:paraId="6E34F0F6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Base-paper Greedy (highest-ρ only, no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):        1.749</w:t>
            </w:r>
          </w:p>
          <w:p w14:paraId="000D125E" w14:textId="77777777" w:rsidR="001377AF" w:rsidRDefault="001377AF" w:rsidP="00B05EF4"/>
          <w:p w14:paraId="1086638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With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prioritised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by LLM (finance-themed,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=0.40 vs default 0.25):</w:t>
            </w:r>
          </w:p>
          <w:p w14:paraId="0EA45762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Credit scales proportionally; relative RC2-vs-Greedy ratio ≈2.1× is preserved.</w:t>
            </w:r>
          </w:p>
        </w:tc>
      </w:tr>
    </w:tbl>
    <w:p w14:paraId="44402924" w14:textId="77777777" w:rsidR="001377AF" w:rsidRDefault="001377AF" w:rsidP="001377AF">
      <w:pPr>
        <w:spacing w:after="80"/>
      </w:pPr>
    </w:p>
    <w:p w14:paraId="6C77311A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The 2.0–2.2× force-multiplier advantage (base paper Table IV) is maintained at default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= 1/|P|. LLM persona-prior updates amplify credit on threat-relevant personas without changing the structural advantage of simultaneous multi-path encoding.</w:t>
      </w:r>
    </w:p>
    <w:p w14:paraId="33A3A948" w14:textId="77777777" w:rsidR="001377AF" w:rsidRDefault="001377AF" w:rsidP="001377AF">
      <w:pPr>
        <w:spacing w:after="200"/>
      </w:pPr>
    </w:p>
    <w:p w14:paraId="28A20C25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G. Operator Schedule — Persona Layer</w:t>
      </w:r>
    </w:p>
    <w:p w14:paraId="6BB8AAE0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>The solver returns a complete deployment schedule (type, zone, slot, persona). The operator follows it exactly. Example for τ=4 planning slots with a threat-intel update at t=2:</w:t>
      </w:r>
    </w:p>
    <w:p w14:paraId="26803F80" w14:textId="77777777" w:rsidR="001377AF" w:rsidRDefault="001377AF" w:rsidP="001377A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7FA6CAB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10C92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Type        Zone      Persona            t=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1  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2  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3  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=4   Constraint driver</w:t>
            </w:r>
          </w:p>
          <w:p w14:paraId="1C02754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558F10B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DMZ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1    1    0    1     C13: τᵈᵖ=2 hit at t=3; resume t=4</w:t>
            </w:r>
          </w:p>
          <w:p w14:paraId="6023EFD6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DMZ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DevOps_server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0    0    1    0     C13: persona-rotation at t=3</w:t>
            </w:r>
          </w:p>
          <w:p w14:paraId="5DB4D176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Internal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1    1    1    0     C8: churn limit — rotate t=4</w:t>
            </w:r>
          </w:p>
          <w:p w14:paraId="7CD48B35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Internal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1    0    1    0     C9: type-alternation avoids discovery</w:t>
            </w:r>
          </w:p>
          <w:p w14:paraId="00ED6D50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Cloud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1    1    0    1     C13: rotate persona at t=3</w:t>
            </w:r>
          </w:p>
          <w:p w14:paraId="2F874FAF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Cloud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0    0    0    0     C12: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already in Cloud t=1–t=2</w:t>
            </w:r>
          </w:p>
          <w:p w14:paraId="7508BA33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scada_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OT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Generic_Linux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1    1    1    1     C5: air-gapped — always active</w:t>
            </w:r>
          </w:p>
          <w:p w14:paraId="6ADC22C2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ad_trap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Mgmt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1    1    1    1     No C12 conflict (unique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zone+persona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</w:t>
            </w:r>
          </w:p>
          <w:p w14:paraId="1A2E6809" w14:textId="77777777" w:rsidR="001377AF" w:rsidRDefault="001377AF" w:rsidP="00B05EF4"/>
          <w:p w14:paraId="0159E8FB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↓ STIX/TAXII update t=2: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financially-motivated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attacker signal</w:t>
            </w:r>
          </w:p>
          <w:p w14:paraId="714B922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Algorithm 1: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0.15→0.40, q_{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} 0.15→0.30</w:t>
            </w:r>
          </w:p>
          <w:p w14:paraId="7B324851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C10: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web→db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path must be covered in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ρπ×4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⌉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≥ 3 slots</w:t>
            </w:r>
          </w:p>
          <w:p w14:paraId="530D3D8A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C11: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Cloud τᵈ tightens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faster type-rotation</w:t>
            </w:r>
          </w:p>
          <w:p w14:paraId="3DFEC98C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C13: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persona τᵈᵖ tightens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faster persona-rotation</w:t>
            </w:r>
          </w:p>
          <w:p w14:paraId="7286E7B5" w14:textId="77777777" w:rsidR="001377AF" w:rsidRDefault="001377AF" w:rsidP="00B05EF4"/>
          <w:p w14:paraId="3C740184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Revised t=3, t=4:</w:t>
            </w:r>
          </w:p>
          <w:p w14:paraId="496AFB0C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Cloud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Finance_DB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1    1    1    0     C10 forces t=3 coverage</w:t>
            </w:r>
          </w:p>
          <w:p w14:paraId="282DC9E3" w14:textId="77777777" w:rsidR="001377AF" w:rsidRDefault="001377AF" w:rsidP="00B05EF4"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Cloud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HR_workstation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0    0    0    1     C13 forces swap at t=4</w:t>
            </w:r>
          </w:p>
        </w:tc>
      </w:tr>
    </w:tbl>
    <w:p w14:paraId="3CBC236D" w14:textId="77777777" w:rsidR="001377AF" w:rsidRDefault="001377AF" w:rsidP="001377AF">
      <w:pPr>
        <w:spacing w:after="200"/>
      </w:pPr>
    </w:p>
    <w:p w14:paraId="18A7EEFB" w14:textId="77777777" w:rsidR="001377AF" w:rsidRDefault="001377AF" w:rsidP="001377AF">
      <w:pPr>
        <w:pStyle w:val="Heading1"/>
        <w:pBdr>
          <w:bottom w:val="single" w:sz="6" w:space="4" w:color="2E5FA3"/>
        </w:pBdr>
        <w:rPr>
          <w:rFonts w:ascii="Arial" w:eastAsia="Arial" w:hAnsi="Arial" w:cs="Arial"/>
          <w:b/>
          <w:bCs/>
          <w:color w:val="1B2A4A"/>
          <w:sz w:val="28"/>
          <w:szCs w:val="28"/>
        </w:rP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H. Six Objectives and Six Dimensions</w:t>
      </w:r>
    </w:p>
    <w:p w14:paraId="0468F349" w14:textId="77777777" w:rsidR="000263A6" w:rsidRDefault="000263A6" w:rsidP="000263A6"/>
    <w:p w14:paraId="0D1CEA0B" w14:textId="77777777" w:rsidR="000263A6" w:rsidRDefault="000263A6" w:rsidP="000263A6">
      <w:pPr>
        <w:pStyle w:val="font-claude-response-body"/>
      </w:pPr>
      <w:r w:rsidRPr="000263A6">
        <w:rPr>
          <w:b/>
          <w:bCs/>
        </w:rPr>
        <w:t>NOTE:</w:t>
      </w:r>
      <w:r>
        <w:t xml:space="preserve">  </w:t>
      </w:r>
      <w:r>
        <w:rPr>
          <w:rStyle w:val="Strong"/>
        </w:rPr>
        <w:t>D2</w:t>
      </w:r>
      <w:r>
        <w:t xml:space="preserve"> is about </w:t>
      </w:r>
      <w:r>
        <w:rPr>
          <w:rStyle w:val="Strong"/>
        </w:rPr>
        <w:t>kill-chain ordering and temporal coverage</w:t>
      </w:r>
      <w:r>
        <w:t xml:space="preserve"> — when honeypots are active across time slots, gap elimination (C10), and rotation tightening (C11, C13).</w:t>
      </w:r>
    </w:p>
    <w:p w14:paraId="294B51BC" w14:textId="77777777" w:rsidR="000263A6" w:rsidRDefault="000263A6" w:rsidP="000263A6">
      <w:pPr>
        <w:pStyle w:val="font-claude-response-body"/>
      </w:pPr>
      <w:r>
        <w:rPr>
          <w:rStyle w:val="Strong"/>
        </w:rPr>
        <w:t>D3</w:t>
      </w:r>
      <w:r>
        <w:t xml:space="preserve"> is about </w:t>
      </w:r>
      <w:r>
        <w:rPr>
          <w:rStyle w:val="Strong"/>
        </w:rPr>
        <w:t>ATT&amp;CK technique and tactic-family content</w:t>
      </w:r>
      <w:r>
        <w:t xml:space="preserve"> — what techniques are covered (L2-tech), what tactic families are covered (L2-fam, O2, O3), and how the LLM persona prior </w:t>
      </w:r>
      <w:proofErr w:type="spellStart"/>
      <w:r>
        <w:t>q_p</w:t>
      </w:r>
      <w:proofErr w:type="spellEnd"/>
      <w:r>
        <w:t xml:space="preserve"> aligns with attacker tactics.</w:t>
      </w:r>
    </w:p>
    <w:p w14:paraId="498B5371" w14:textId="77777777" w:rsidR="000263A6" w:rsidRDefault="000263A6" w:rsidP="000263A6">
      <w:pPr>
        <w:pStyle w:val="font-claude-response-body"/>
      </w:pPr>
      <w:r>
        <w:rPr>
          <w:rStyle w:val="Strong"/>
        </w:rPr>
        <w:t>They are not duplicates</w:t>
      </w:r>
      <w:r>
        <w:t xml:space="preserve"> — they address different dimensions:</w:t>
      </w:r>
    </w:p>
    <w:p w14:paraId="561A6E2C" w14:textId="010CEE18" w:rsidR="000263A6" w:rsidRDefault="000263A6" w:rsidP="000263A6"/>
    <w:p w14:paraId="315386A2" w14:textId="77777777" w:rsidR="000263A6" w:rsidRPr="000263A6" w:rsidRDefault="000263A6" w:rsidP="000263A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377AF" w14:paraId="23C7F2F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7D99D" w14:textId="77777777" w:rsidR="001377AF" w:rsidRDefault="001377AF" w:rsidP="00B05EF4"/>
        </w:tc>
        <w:tc>
          <w:tcPr>
            <w:tcW w:w="67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45258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Served how in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formulation</w:t>
            </w:r>
          </w:p>
        </w:tc>
      </w:tr>
      <w:tr w:rsidR="001377AF" w14:paraId="4A2D6AF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14812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O1 — Detection Efficiency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6BFEB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Credit earned only in deployed zone at deployed slot with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u_type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=0 AND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u_persona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=0;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Wⱼ,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·q</w:t>
            </w:r>
            <w:proofErr w:type="spellEnd"/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weights direct solver to high-attack-load zones</w:t>
            </w:r>
          </w:p>
        </w:tc>
      </w:tr>
      <w:tr w:rsidR="001377AF" w14:paraId="06B227B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E7D32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O2 — Technique Coverage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5C8B8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L2-tech bonus zone-pinned, time-verified, persona-weighted by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; technique credit requires live persona</w:t>
            </w:r>
          </w:p>
        </w:tc>
      </w:tr>
      <w:tr w:rsidR="001377AF" w14:paraId="1DC4EE9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A6E65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O3 — Tactic-Family Breadth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A0D81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L2-fam 1.2× bonus for each newly covered tactic family at slot t with undiscovered persona</w:t>
            </w:r>
          </w:p>
        </w:tc>
      </w:tr>
      <w:tr w:rsidR="001377AF" w14:paraId="58D334C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22A2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O4 — Early Interception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86B25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L4 1000× priority requires zone-specific deployment at non-final hop at active slot with valid persona;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EarlyPct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100% at all scales</w:t>
            </w:r>
          </w:p>
        </w:tc>
      </w:tr>
      <w:tr w:rsidR="001377AF" w14:paraId="1C48F70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4A99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O5 — Forensic Backward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6B20A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L3-bwd 0.7 discount preserved, zone-pinned, slot-indexed, persona-verified; prevention–forensics separation maintained</w:t>
            </w:r>
          </w:p>
        </w:tc>
      </w:tr>
      <w:tr w:rsidR="001377AF" w14:paraId="538FD34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9E019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O6 — Multi-Path Coverage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6F207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All P paths encoded simultaneously; cross-path force-multiplier 2.0–2.2× preserved;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amplifies credit on threat-relevant personas</w:t>
            </w:r>
          </w:p>
        </w:tc>
      </w:tr>
      <w:tr w:rsidR="001377AF" w14:paraId="2C2F156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A2C3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 xml:space="preserve">D1 —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Multi-zone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 xml:space="preserve"> + air gaps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FA58E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Zone z is first-class index of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;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C5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air-gap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and C3 per-zone budgets enforced per slot</w:t>
            </w:r>
          </w:p>
        </w:tc>
      </w:tr>
      <w:tr w:rsidR="001377AF" w14:paraId="494147D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5AC19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D2 — Kill-chain ordering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80915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C10 eliminates gap slots; C11 + C13 tighten type- and persona-rotation under rising ρπ — temporal + persona kill-chain coverage</w:t>
            </w:r>
          </w:p>
        </w:tc>
      </w:tr>
      <w:tr w:rsidR="001377AF" w14:paraId="65436B1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DDB72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D3 — ATT&amp;CK objectives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842C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Technique and family credit live, zone-specific, time-verified;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prioritises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personas matching attacker’s observed tactic family</w:t>
            </w:r>
          </w:p>
        </w:tc>
      </w:tr>
      <w:tr w:rsidR="001377AF" w14:paraId="2FD1FEE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F5845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D4 — Budget + conflicts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A3AE3" w14:textId="77777777" w:rsidR="001377AF" w:rsidRDefault="001377AF" w:rsidP="00B05EF4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costᵢ,z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per-zone per-slot; C4 type-conflict and C12 persona-conflict both checked per slot; C8 churn limit prevents budget waste</w:t>
            </w:r>
          </w:p>
        </w:tc>
      </w:tr>
      <w:tr w:rsidR="001377AF" w14:paraId="046EF4A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D38CB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D5 — Optimality certificate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878CC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RC2 certifies optimality over full (type, zone, slot, persona) space; NP-hardness holds for extended formulation by reduction from base proof</w:t>
            </w:r>
          </w:p>
        </w:tc>
      </w:tr>
      <w:tr w:rsidR="001377AF" w14:paraId="2BE73DF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CED55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D6 — Persona / identity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9ABF9" w14:textId="77777777" w:rsidR="001377AF" w:rsidRDefault="001377AF" w:rsidP="00B05EF4">
            <w:r>
              <w:rPr>
                <w:rFonts w:ascii="Arial" w:eastAsia="Arial" w:hAnsi="Arial" w:cs="Arial"/>
                <w:sz w:val="18"/>
                <w:szCs w:val="18"/>
              </w:rPr>
              <w:t>Persona p is first-class index; C12 persona-conflict and C13 persona-rotation are hard clauses; Algorithm 1 adjusts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at each threat-intel event</w:t>
            </w:r>
          </w:p>
        </w:tc>
      </w:tr>
    </w:tbl>
    <w:p w14:paraId="6141ADCF" w14:textId="77777777" w:rsidR="001377AF" w:rsidRDefault="001377AF" w:rsidP="001377AF">
      <w:pPr>
        <w:spacing w:after="200"/>
      </w:pPr>
    </w:p>
    <w:p w14:paraId="2FB5C00F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lastRenderedPageBreak/>
        <w:t>I.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7AF" w14:paraId="20F6A07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95BB77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Primary variables:  |K| · |Z| · τ · |P|</w:t>
            </w:r>
          </w:p>
          <w:p w14:paraId="0D45B108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XLarge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(8 types, 5 zones): 40|P|τ</w:t>
            </w:r>
          </w:p>
          <w:p w14:paraId="45A5297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For |P|=5: 200τ — trivially small</w:t>
            </w:r>
          </w:p>
          <w:p w14:paraId="6C359958" w14:textId="77777777" w:rsidR="001377AF" w:rsidRDefault="001377AF" w:rsidP="00B05EF4"/>
          <w:p w14:paraId="5F48A540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Encoding size:      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PH · |J| · τ · |P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|)   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linear in both τ and |P|</w:t>
            </w:r>
          </w:p>
          <w:p w14:paraId="00F871D4" w14:textId="77777777" w:rsidR="001377AF" w:rsidRDefault="001377AF" w:rsidP="00B05EF4"/>
          <w:p w14:paraId="563382D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Worst-case solve:   O(2^{40|P|τ})</w:t>
            </w:r>
          </w:p>
          <w:p w14:paraId="113068FA" w14:textId="77777777" w:rsidR="001377AF" w:rsidRDefault="001377AF" w:rsidP="00B05EF4"/>
          <w:p w14:paraId="0937F41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RC2 empirical:      ≈30s × τ × |P|           approximately linear in both</w:t>
            </w:r>
          </w:p>
          <w:p w14:paraId="429C1C2D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Warm-start Algorithm 1:  &lt;5s for soft-weight updates</w:t>
            </w:r>
          </w:p>
          <w:p w14:paraId="79F1D3EB" w14:textId="77777777" w:rsidR="001377AF" w:rsidRDefault="001377AF" w:rsidP="00B05EF4"/>
          <w:p w14:paraId="4D5BDBF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Backward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compat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:    |P|=1              </w:t>
            </w:r>
            <w:proofErr w:type="gramStart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xᵢ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z,t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(zone-slot formulation)</w:t>
            </w:r>
          </w:p>
          <w:p w14:paraId="5811E399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|P|=1, τ=1,</w:t>
            </w:r>
          </w:p>
          <w:p w14:paraId="41555B1E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τᵈ=∞, |ZKᵢ|=1   </w:t>
            </w:r>
            <w:proofErr w:type="gramStart"/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xᵢ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(original base paper)</w:t>
            </w:r>
          </w:p>
          <w:p w14:paraId="02957561" w14:textId="77777777" w:rsidR="001377AF" w:rsidRDefault="001377AF" w:rsidP="00B05EF4"/>
          <w:p w14:paraId="3AC4B7CC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NP-hardness:        Preserved. The base-paper reduction from Weighted Maximum Coverage</w:t>
            </w:r>
          </w:p>
          <w:p w14:paraId="27CBD160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(Theorem 1, Feige 1998) extends directly: setting |P|=1 recovers</w:t>
            </w:r>
          </w:p>
          <w:p w14:paraId="512C0633" w14:textId="77777777" w:rsidR="001377AF" w:rsidRDefault="001377AF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the one-zone reduction; |P|&gt;1 is strictly harder.</w:t>
            </w:r>
          </w:p>
        </w:tc>
      </w:tr>
    </w:tbl>
    <w:p w14:paraId="30765862" w14:textId="77777777" w:rsidR="001377AF" w:rsidRDefault="001377AF" w:rsidP="001377AF">
      <w:pPr>
        <w:spacing w:after="200"/>
      </w:pPr>
    </w:p>
    <w:p w14:paraId="47298410" w14:textId="77777777" w:rsidR="001377AF" w:rsidRDefault="001377AF" w:rsidP="001377AF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J. Contribution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77AF" w14:paraId="16AF01E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C3933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15C5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Answers</w:t>
            </w:r>
          </w:p>
        </w:tc>
      </w:tr>
      <w:tr w:rsidR="001377AF" w14:paraId="7797C1A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8E4DE" w14:textId="4001E4B0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Base paper</w:t>
            </w:r>
          </w:p>
        </w:tc>
        <w:tc>
          <w:tcPr>
            <w:tcW w:w="6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0EC58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What — xᵢ: deploy honeypot type kᵢ?</w:t>
            </w:r>
          </w:p>
        </w:tc>
      </w:tr>
      <w:tr w:rsidR="001377AF" w14:paraId="46E8755D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E4EFD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Zone-slot extension</w:t>
            </w:r>
          </w:p>
        </w:tc>
        <w:tc>
          <w:tcPr>
            <w:tcW w:w="6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EF7E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What / Where / When —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,t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 type, zone, slot</w:t>
            </w:r>
          </w:p>
        </w:tc>
      </w:tr>
      <w:tr w:rsidR="001377AF" w14:paraId="7814185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B3A4A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This formulation</w:t>
            </w:r>
          </w:p>
        </w:tc>
        <w:tc>
          <w:tcPr>
            <w:tcW w:w="6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809FE" w14:textId="77777777" w:rsidR="001377AF" w:rsidRDefault="001377AF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What / Where / When / As Whom —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xᵢ,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z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,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,</w:t>
            </w:r>
            <w:r>
              <w:rPr>
                <w:rFonts w:ascii="Segoe UI Symbol" w:eastAsia="Arial" w:hAnsi="Segoe UI Symbol" w:cs="Segoe UI Symbol"/>
                <w:b/>
                <w:bCs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type, zone, slot, persona</w:t>
            </w:r>
          </w:p>
        </w:tc>
      </w:tr>
    </w:tbl>
    <w:p w14:paraId="35F66486" w14:textId="77777777" w:rsidR="001377AF" w:rsidRDefault="001377AF" w:rsidP="001377AF">
      <w:pPr>
        <w:spacing w:after="80"/>
      </w:pPr>
    </w:p>
    <w:p w14:paraId="487B406C" w14:textId="77777777" w:rsidR="001377AF" w:rsidRDefault="001377AF" w:rsidP="001377AF">
      <w:pPr>
        <w:spacing w:before="60" w:after="100"/>
      </w:pPr>
      <w:r>
        <w:rPr>
          <w:rFonts w:ascii="Arial" w:eastAsia="Arial" w:hAnsi="Arial" w:cs="Arial"/>
        </w:rPr>
        <w:t xml:space="preserve">The base paper’s six objectives (O1–O6), seven hard constraints (C1–C7), geometric soft-clause weights, NP-hardness proof, cross-path force-multiplier, zone decomposition, and Algorithm 1 warm-start are all preserved exactly. The persona extension adds six new parameters, two new derived variables, one revised constraint (C5b), and six new hard constraints (C8–C13) — composing cleanly with the existing structure without introducing new mathematical machinery. </w:t>
      </w:r>
      <w:r>
        <w:rPr>
          <w:rFonts w:ascii="Arial" w:eastAsia="Arial" w:hAnsi="Arial" w:cs="Arial"/>
          <w:b/>
          <w:bCs/>
        </w:rPr>
        <w:t>Persona p is now a first-class solver variable with hard-constraint enforcement, not architectural vocabulary.</w:t>
      </w:r>
    </w:p>
    <w:p w14:paraId="3B633D9C" w14:textId="77777777" w:rsidR="001377AF" w:rsidRPr="00DA5EEE" w:rsidRDefault="001377AF" w:rsidP="001377AF"/>
    <w:bookmarkEnd w:id="0"/>
    <w:bookmarkEnd w:id="1"/>
    <w:p w14:paraId="3DF5D32F" w14:textId="77777777" w:rsidR="00E47418" w:rsidRPr="001377AF" w:rsidRDefault="00E47418" w:rsidP="001377AF"/>
    <w:sectPr w:rsidR="00E47418" w:rsidRPr="001377AF" w:rsidSect="001377A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29C2" w14:textId="77777777" w:rsidR="006657B4" w:rsidRDefault="006657B4" w:rsidP="005B60DE">
      <w:r>
        <w:separator/>
      </w:r>
    </w:p>
  </w:endnote>
  <w:endnote w:type="continuationSeparator" w:id="0">
    <w:p w14:paraId="28920CB0" w14:textId="77777777" w:rsidR="006657B4" w:rsidRDefault="006657B4" w:rsidP="005B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9BC3" w14:textId="77777777" w:rsidR="006657B4" w:rsidRDefault="006657B4" w:rsidP="005B60DE">
      <w:r>
        <w:separator/>
      </w:r>
    </w:p>
  </w:footnote>
  <w:footnote w:type="continuationSeparator" w:id="0">
    <w:p w14:paraId="6FE15D27" w14:textId="77777777" w:rsidR="006657B4" w:rsidRDefault="006657B4" w:rsidP="005B6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563"/>
    <w:multiLevelType w:val="multilevel"/>
    <w:tmpl w:val="DB0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403"/>
    <w:multiLevelType w:val="hybridMultilevel"/>
    <w:tmpl w:val="82348972"/>
    <w:lvl w:ilvl="0" w:tplc="178007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B4DC1"/>
    <w:multiLevelType w:val="multilevel"/>
    <w:tmpl w:val="4B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50749"/>
    <w:multiLevelType w:val="hybridMultilevel"/>
    <w:tmpl w:val="4B00AF08"/>
    <w:lvl w:ilvl="0" w:tplc="735643F0">
      <w:start w:val="1"/>
      <w:numFmt w:val="bullet"/>
      <w:lvlText w:val="•"/>
      <w:lvlJc w:val="left"/>
      <w:pPr>
        <w:ind w:left="480" w:hanging="260"/>
      </w:pPr>
      <w:rPr>
        <w:rFonts w:ascii="Arial" w:eastAsia="Arial" w:hAnsi="Arial" w:cs="Arial"/>
        <w:sz w:val="20"/>
        <w:szCs w:val="20"/>
      </w:rPr>
    </w:lvl>
    <w:lvl w:ilvl="1" w:tplc="98FEF408">
      <w:numFmt w:val="decimal"/>
      <w:lvlText w:val=""/>
      <w:lvlJc w:val="left"/>
    </w:lvl>
    <w:lvl w:ilvl="2" w:tplc="861AF1C4">
      <w:numFmt w:val="decimal"/>
      <w:lvlText w:val=""/>
      <w:lvlJc w:val="left"/>
    </w:lvl>
    <w:lvl w:ilvl="3" w:tplc="71649868">
      <w:numFmt w:val="decimal"/>
      <w:lvlText w:val=""/>
      <w:lvlJc w:val="left"/>
    </w:lvl>
    <w:lvl w:ilvl="4" w:tplc="3C5270E8">
      <w:numFmt w:val="decimal"/>
      <w:lvlText w:val=""/>
      <w:lvlJc w:val="left"/>
    </w:lvl>
    <w:lvl w:ilvl="5" w:tplc="0F42CC94">
      <w:numFmt w:val="decimal"/>
      <w:lvlText w:val=""/>
      <w:lvlJc w:val="left"/>
    </w:lvl>
    <w:lvl w:ilvl="6" w:tplc="CD2EDF46">
      <w:numFmt w:val="decimal"/>
      <w:lvlText w:val=""/>
      <w:lvlJc w:val="left"/>
    </w:lvl>
    <w:lvl w:ilvl="7" w:tplc="0A34AA08">
      <w:numFmt w:val="decimal"/>
      <w:lvlText w:val=""/>
      <w:lvlJc w:val="left"/>
    </w:lvl>
    <w:lvl w:ilvl="8" w:tplc="97E84BA0">
      <w:numFmt w:val="decimal"/>
      <w:lvlText w:val=""/>
      <w:lvlJc w:val="left"/>
    </w:lvl>
  </w:abstractNum>
  <w:abstractNum w:abstractNumId="4" w15:restartNumberingAfterBreak="0">
    <w:nsid w:val="3A5D4018"/>
    <w:multiLevelType w:val="multilevel"/>
    <w:tmpl w:val="2150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F4C0F"/>
    <w:multiLevelType w:val="hybridMultilevel"/>
    <w:tmpl w:val="F1F4B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E2DCD"/>
    <w:multiLevelType w:val="hybridMultilevel"/>
    <w:tmpl w:val="822A18EE"/>
    <w:lvl w:ilvl="0" w:tplc="EC8681C4">
      <w:start w:val="1"/>
      <w:numFmt w:val="bullet"/>
      <w:lvlText w:val="●"/>
      <w:lvlJc w:val="left"/>
      <w:pPr>
        <w:ind w:left="720" w:hanging="360"/>
      </w:pPr>
    </w:lvl>
    <w:lvl w:ilvl="1" w:tplc="B18E39AC">
      <w:start w:val="1"/>
      <w:numFmt w:val="bullet"/>
      <w:lvlText w:val="○"/>
      <w:lvlJc w:val="left"/>
      <w:pPr>
        <w:ind w:left="1440" w:hanging="360"/>
      </w:pPr>
    </w:lvl>
    <w:lvl w:ilvl="2" w:tplc="D4BA6326">
      <w:start w:val="1"/>
      <w:numFmt w:val="bullet"/>
      <w:lvlText w:val="■"/>
      <w:lvlJc w:val="left"/>
      <w:pPr>
        <w:ind w:left="2160" w:hanging="360"/>
      </w:pPr>
    </w:lvl>
    <w:lvl w:ilvl="3" w:tplc="39A861CE">
      <w:start w:val="1"/>
      <w:numFmt w:val="bullet"/>
      <w:lvlText w:val="●"/>
      <w:lvlJc w:val="left"/>
      <w:pPr>
        <w:ind w:left="2880" w:hanging="360"/>
      </w:pPr>
    </w:lvl>
    <w:lvl w:ilvl="4" w:tplc="B532DE4A">
      <w:start w:val="1"/>
      <w:numFmt w:val="bullet"/>
      <w:lvlText w:val="○"/>
      <w:lvlJc w:val="left"/>
      <w:pPr>
        <w:ind w:left="3600" w:hanging="360"/>
      </w:pPr>
    </w:lvl>
    <w:lvl w:ilvl="5" w:tplc="77AECD04">
      <w:start w:val="1"/>
      <w:numFmt w:val="bullet"/>
      <w:lvlText w:val="■"/>
      <w:lvlJc w:val="left"/>
      <w:pPr>
        <w:ind w:left="4320" w:hanging="360"/>
      </w:pPr>
    </w:lvl>
    <w:lvl w:ilvl="6" w:tplc="91366382">
      <w:start w:val="1"/>
      <w:numFmt w:val="bullet"/>
      <w:lvlText w:val="●"/>
      <w:lvlJc w:val="left"/>
      <w:pPr>
        <w:ind w:left="5040" w:hanging="360"/>
      </w:pPr>
    </w:lvl>
    <w:lvl w:ilvl="7" w:tplc="D834C686">
      <w:start w:val="1"/>
      <w:numFmt w:val="bullet"/>
      <w:lvlText w:val="●"/>
      <w:lvlJc w:val="left"/>
      <w:pPr>
        <w:ind w:left="5760" w:hanging="360"/>
      </w:pPr>
    </w:lvl>
    <w:lvl w:ilvl="8" w:tplc="798EDC6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D6269D4"/>
    <w:multiLevelType w:val="multilevel"/>
    <w:tmpl w:val="78A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684">
    <w:abstractNumId w:val="6"/>
  </w:num>
  <w:num w:numId="2" w16cid:durableId="232357009">
    <w:abstractNumId w:val="7"/>
  </w:num>
  <w:num w:numId="3" w16cid:durableId="768549773">
    <w:abstractNumId w:val="8"/>
    <w:lvlOverride w:ilvl="0">
      <w:startOverride w:val="1"/>
    </w:lvlOverride>
  </w:num>
  <w:num w:numId="4" w16cid:durableId="1068069234">
    <w:abstractNumId w:val="2"/>
  </w:num>
  <w:num w:numId="5" w16cid:durableId="353658863">
    <w:abstractNumId w:val="5"/>
  </w:num>
  <w:num w:numId="6" w16cid:durableId="388845219">
    <w:abstractNumId w:val="1"/>
  </w:num>
  <w:num w:numId="7" w16cid:durableId="735204045">
    <w:abstractNumId w:val="0"/>
  </w:num>
  <w:num w:numId="8" w16cid:durableId="1732147701">
    <w:abstractNumId w:val="4"/>
  </w:num>
  <w:num w:numId="9" w16cid:durableId="1973367779">
    <w:abstractNumId w:val="9"/>
  </w:num>
  <w:num w:numId="10" w16cid:durableId="2499669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01870"/>
    <w:rsid w:val="0001488F"/>
    <w:rsid w:val="000263A6"/>
    <w:rsid w:val="0002640E"/>
    <w:rsid w:val="00034111"/>
    <w:rsid w:val="000402B5"/>
    <w:rsid w:val="000626AF"/>
    <w:rsid w:val="00066199"/>
    <w:rsid w:val="000673DC"/>
    <w:rsid w:val="00072CFC"/>
    <w:rsid w:val="00094891"/>
    <w:rsid w:val="000A1328"/>
    <w:rsid w:val="000C25CD"/>
    <w:rsid w:val="00110CD8"/>
    <w:rsid w:val="00120F31"/>
    <w:rsid w:val="001377AF"/>
    <w:rsid w:val="0015404C"/>
    <w:rsid w:val="00161886"/>
    <w:rsid w:val="0018555B"/>
    <w:rsid w:val="0019112D"/>
    <w:rsid w:val="001B0FCC"/>
    <w:rsid w:val="001B3886"/>
    <w:rsid w:val="001C676F"/>
    <w:rsid w:val="001D7559"/>
    <w:rsid w:val="001E3DFF"/>
    <w:rsid w:val="001F505C"/>
    <w:rsid w:val="00227978"/>
    <w:rsid w:val="00257DA7"/>
    <w:rsid w:val="0027385D"/>
    <w:rsid w:val="00276C54"/>
    <w:rsid w:val="00283F4B"/>
    <w:rsid w:val="00290D67"/>
    <w:rsid w:val="002B05CC"/>
    <w:rsid w:val="002B0FBC"/>
    <w:rsid w:val="002D1256"/>
    <w:rsid w:val="002E1FBD"/>
    <w:rsid w:val="002E48F2"/>
    <w:rsid w:val="002F2403"/>
    <w:rsid w:val="0030215D"/>
    <w:rsid w:val="00317D7A"/>
    <w:rsid w:val="00323C71"/>
    <w:rsid w:val="0033584B"/>
    <w:rsid w:val="00335CA9"/>
    <w:rsid w:val="003441BE"/>
    <w:rsid w:val="003451AA"/>
    <w:rsid w:val="00394655"/>
    <w:rsid w:val="003B08F7"/>
    <w:rsid w:val="003C0EEB"/>
    <w:rsid w:val="003C3691"/>
    <w:rsid w:val="003C36F7"/>
    <w:rsid w:val="003F34E4"/>
    <w:rsid w:val="003F3CB6"/>
    <w:rsid w:val="0040555A"/>
    <w:rsid w:val="0041319A"/>
    <w:rsid w:val="00414EA1"/>
    <w:rsid w:val="0042257E"/>
    <w:rsid w:val="00436ECF"/>
    <w:rsid w:val="00457487"/>
    <w:rsid w:val="004706D0"/>
    <w:rsid w:val="00476033"/>
    <w:rsid w:val="00494849"/>
    <w:rsid w:val="004C7E63"/>
    <w:rsid w:val="004F2C9F"/>
    <w:rsid w:val="005046E9"/>
    <w:rsid w:val="005108A6"/>
    <w:rsid w:val="0052103B"/>
    <w:rsid w:val="005258E3"/>
    <w:rsid w:val="00536D11"/>
    <w:rsid w:val="00547957"/>
    <w:rsid w:val="005730EE"/>
    <w:rsid w:val="005B493B"/>
    <w:rsid w:val="005B60DE"/>
    <w:rsid w:val="005C4D27"/>
    <w:rsid w:val="005C6456"/>
    <w:rsid w:val="005D30C0"/>
    <w:rsid w:val="005E35F4"/>
    <w:rsid w:val="005F4DFC"/>
    <w:rsid w:val="00612D7C"/>
    <w:rsid w:val="00627A6F"/>
    <w:rsid w:val="00635CF7"/>
    <w:rsid w:val="00636588"/>
    <w:rsid w:val="00652BF2"/>
    <w:rsid w:val="00654F35"/>
    <w:rsid w:val="00661D43"/>
    <w:rsid w:val="006657B4"/>
    <w:rsid w:val="00676522"/>
    <w:rsid w:val="00687D14"/>
    <w:rsid w:val="006A6093"/>
    <w:rsid w:val="006B2336"/>
    <w:rsid w:val="006B26C6"/>
    <w:rsid w:val="006F0952"/>
    <w:rsid w:val="006F39AF"/>
    <w:rsid w:val="006F49ED"/>
    <w:rsid w:val="006F646F"/>
    <w:rsid w:val="0070014D"/>
    <w:rsid w:val="007071BE"/>
    <w:rsid w:val="00713644"/>
    <w:rsid w:val="00783FAF"/>
    <w:rsid w:val="00785DAD"/>
    <w:rsid w:val="007967CA"/>
    <w:rsid w:val="007A67EA"/>
    <w:rsid w:val="007B4C85"/>
    <w:rsid w:val="007C07FA"/>
    <w:rsid w:val="007E36B7"/>
    <w:rsid w:val="007F71FE"/>
    <w:rsid w:val="00800385"/>
    <w:rsid w:val="0082004E"/>
    <w:rsid w:val="0084287D"/>
    <w:rsid w:val="00843662"/>
    <w:rsid w:val="008A31AC"/>
    <w:rsid w:val="008D5B76"/>
    <w:rsid w:val="00915D6D"/>
    <w:rsid w:val="00983746"/>
    <w:rsid w:val="00986DD7"/>
    <w:rsid w:val="009A5752"/>
    <w:rsid w:val="009C1A13"/>
    <w:rsid w:val="009E361E"/>
    <w:rsid w:val="009E38A9"/>
    <w:rsid w:val="00A11679"/>
    <w:rsid w:val="00A200D7"/>
    <w:rsid w:val="00A25FD4"/>
    <w:rsid w:val="00A35C44"/>
    <w:rsid w:val="00A42169"/>
    <w:rsid w:val="00A50640"/>
    <w:rsid w:val="00A6715C"/>
    <w:rsid w:val="00A72DFC"/>
    <w:rsid w:val="00A74423"/>
    <w:rsid w:val="00A77DD8"/>
    <w:rsid w:val="00AC2EC5"/>
    <w:rsid w:val="00AD1777"/>
    <w:rsid w:val="00AD23E1"/>
    <w:rsid w:val="00AE2101"/>
    <w:rsid w:val="00AF64ED"/>
    <w:rsid w:val="00B117FD"/>
    <w:rsid w:val="00B234A5"/>
    <w:rsid w:val="00B42C91"/>
    <w:rsid w:val="00B610BB"/>
    <w:rsid w:val="00B90B65"/>
    <w:rsid w:val="00B97C8D"/>
    <w:rsid w:val="00BC56A7"/>
    <w:rsid w:val="00BD21A1"/>
    <w:rsid w:val="00C00F62"/>
    <w:rsid w:val="00C10082"/>
    <w:rsid w:val="00C1150D"/>
    <w:rsid w:val="00C13CE3"/>
    <w:rsid w:val="00C42EC3"/>
    <w:rsid w:val="00C90DCB"/>
    <w:rsid w:val="00CB0E68"/>
    <w:rsid w:val="00CD21B2"/>
    <w:rsid w:val="00CE5D93"/>
    <w:rsid w:val="00D00AC5"/>
    <w:rsid w:val="00D0395C"/>
    <w:rsid w:val="00D16176"/>
    <w:rsid w:val="00D2592C"/>
    <w:rsid w:val="00D41092"/>
    <w:rsid w:val="00D72C12"/>
    <w:rsid w:val="00DA42EC"/>
    <w:rsid w:val="00DB58A6"/>
    <w:rsid w:val="00DC0B7D"/>
    <w:rsid w:val="00DC5147"/>
    <w:rsid w:val="00DD5251"/>
    <w:rsid w:val="00E0438C"/>
    <w:rsid w:val="00E0632A"/>
    <w:rsid w:val="00E06364"/>
    <w:rsid w:val="00E117DB"/>
    <w:rsid w:val="00E437CF"/>
    <w:rsid w:val="00E47418"/>
    <w:rsid w:val="00EC1D49"/>
    <w:rsid w:val="00EC6EE3"/>
    <w:rsid w:val="00ED30F7"/>
    <w:rsid w:val="00EE1B35"/>
    <w:rsid w:val="00F77826"/>
    <w:rsid w:val="00F94469"/>
    <w:rsid w:val="00FA2AB8"/>
    <w:rsid w:val="00FC572A"/>
    <w:rsid w:val="00FD49E2"/>
    <w:rsid w:val="00FD71CA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D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  <w:style w:type="paragraph" w:customStyle="1" w:styleId="Strong1">
    <w:name w:val="Strong1"/>
    <w:qFormat/>
    <w:rsid w:val="000C25CD"/>
    <w:pPr>
      <w:spacing w:after="0" w:line="240" w:lineRule="auto"/>
    </w:pPr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0C25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C25C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0C25C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D1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2995</Words>
  <Characters>15879</Characters>
  <Application>Microsoft Office Word</Application>
  <DocSecurity>0</DocSecurity>
  <Lines>529</Lines>
  <Paragraphs>471</Paragraphs>
  <ScaleCrop>false</ScaleCrop>
  <Company/>
  <LinksUpToDate>false</LinksUpToDate>
  <CharactersWithSpaces>18403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39</cp:revision>
  <dcterms:created xsi:type="dcterms:W3CDTF">2026-05-29T02:41:00Z</dcterms:created>
  <dcterms:modified xsi:type="dcterms:W3CDTF">2026-05-29T03:34:00Z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