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948E5" w14:textId="77777777" w:rsidR="00274C0A" w:rsidRDefault="00000000">
      <w:pPr>
        <w:spacing w:before="40" w:after="12"/>
        <w:jc w:val="center"/>
      </w:pPr>
      <w:r>
        <w:rPr>
          <w:rFonts w:ascii="Calibri" w:eastAsia="Calibri" w:hAnsi="Calibri" w:cs="Calibri"/>
          <w:b/>
          <w:bCs/>
          <w:color w:val="1A237E"/>
          <w:sz w:val="32"/>
          <w:szCs w:val="32"/>
        </w:rPr>
        <w:t xml:space="preserve">Threat-Adaptive Honeypot Placement as Weighted Partial </w:t>
      </w:r>
      <w:proofErr w:type="spellStart"/>
      <w:r>
        <w:rPr>
          <w:rFonts w:ascii="Calibri" w:eastAsia="Calibri" w:hAnsi="Calibri" w:cs="Calibri"/>
          <w:b/>
          <w:bCs/>
          <w:color w:val="1A237E"/>
          <w:sz w:val="32"/>
          <w:szCs w:val="32"/>
        </w:rPr>
        <w:t>MaxSAT</w:t>
      </w:r>
      <w:proofErr w:type="spellEnd"/>
      <w:r>
        <w:rPr>
          <w:rFonts w:ascii="Calibri" w:eastAsia="Calibri" w:hAnsi="Calibri" w:cs="Calibri"/>
          <w:b/>
          <w:bCs/>
          <w:color w:val="1A237E"/>
          <w:sz w:val="32"/>
          <w:szCs w:val="32"/>
        </w:rPr>
        <w:t>:</w:t>
      </w:r>
    </w:p>
    <w:p w14:paraId="74AE2339" w14:textId="77777777" w:rsidR="00274C0A" w:rsidRDefault="00000000">
      <w:pPr>
        <w:spacing w:after="16"/>
        <w:jc w:val="center"/>
      </w:pPr>
      <w:r>
        <w:rPr>
          <w:rFonts w:ascii="Calibri" w:eastAsia="Calibri" w:hAnsi="Calibri" w:cs="Calibri"/>
          <w:b/>
          <w:bCs/>
          <w:color w:val="1A237E"/>
          <w:sz w:val="28"/>
          <w:szCs w:val="28"/>
        </w:rPr>
        <w:t>A Persona-Aware, Emulation-Validated Framework for Cyber Deception</w:t>
      </w:r>
    </w:p>
    <w:p w14:paraId="578A3E16" w14:textId="77777777" w:rsidR="00274C0A" w:rsidRDefault="00000000">
      <w:pPr>
        <w:spacing w:after="4"/>
        <w:jc w:val="center"/>
      </w:pPr>
      <w:r>
        <w:rPr>
          <w:b/>
          <w:bCs/>
          <w:sz w:val="24"/>
          <w:szCs w:val="24"/>
        </w:rPr>
        <w:t>Tu Nguyen (PhD Student) and Professor Haadi Jafarian</w:t>
      </w:r>
    </w:p>
    <w:p w14:paraId="6D7CBFE9" w14:textId="77777777" w:rsidR="00274C0A" w:rsidRDefault="00000000">
      <w:pPr>
        <w:spacing w:after="4"/>
        <w:jc w:val="center"/>
      </w:pPr>
      <w:r>
        <w:rPr>
          <w:i/>
          <w:iCs/>
        </w:rPr>
        <w:t>Department of Computer Science, University of Colorado Denver</w:t>
      </w:r>
    </w:p>
    <w:p w14:paraId="65DB3964" w14:textId="77777777" w:rsidR="00274C0A" w:rsidRDefault="00000000">
      <w:pPr>
        <w:spacing w:after="28"/>
        <w:jc w:val="center"/>
      </w:pPr>
      <w:r>
        <w:rPr>
          <w:i/>
          <w:iCs/>
          <w:color w:val="006064"/>
          <w:sz w:val="20"/>
          <w:szCs w:val="20"/>
        </w:rPr>
        <w:t>{</w:t>
      </w:r>
      <w:proofErr w:type="spellStart"/>
      <w:proofErr w:type="gramStart"/>
      <w:r>
        <w:rPr>
          <w:i/>
          <w:iCs/>
          <w:color w:val="006064"/>
          <w:sz w:val="20"/>
          <w:szCs w:val="20"/>
        </w:rPr>
        <w:t>tu.nguyen</w:t>
      </w:r>
      <w:proofErr w:type="spellEnd"/>
      <w:proofErr w:type="gramEnd"/>
      <w:r>
        <w:rPr>
          <w:i/>
          <w:iCs/>
          <w:color w:val="006064"/>
          <w:sz w:val="20"/>
          <w:szCs w:val="20"/>
        </w:rPr>
        <w:t xml:space="preserve">, </w:t>
      </w:r>
      <w:proofErr w:type="spellStart"/>
      <w:r>
        <w:rPr>
          <w:i/>
          <w:iCs/>
          <w:color w:val="006064"/>
          <w:sz w:val="20"/>
          <w:szCs w:val="20"/>
        </w:rPr>
        <w:t>haadi.jafarian</w:t>
      </w:r>
      <w:proofErr w:type="spellEnd"/>
      <w:r>
        <w:rPr>
          <w:i/>
          <w:iCs/>
          <w:color w:val="006064"/>
          <w:sz w:val="20"/>
          <w:szCs w:val="20"/>
        </w:rPr>
        <w:t>}@ucdenver.edu</w:t>
      </w:r>
    </w:p>
    <w:p w14:paraId="263592D0" w14:textId="77777777" w:rsidR="00274C0A" w:rsidRDefault="00274C0A">
      <w:pPr>
        <w:pBdr>
          <w:bottom w:val="single" w:sz="6" w:space="0" w:color="1A237E"/>
        </w:pBdr>
        <w:spacing w:before="8" w:after="8"/>
      </w:pPr>
    </w:p>
    <w:p w14:paraId="704DF519" w14:textId="77777777" w:rsidR="00274C0A" w:rsidRDefault="00000000">
      <w:pPr>
        <w:pStyle w:val="Heading1"/>
      </w:pPr>
      <w:r>
        <w:t>Abstract</w:t>
      </w:r>
    </w:p>
    <w:p w14:paraId="79C0C17B" w14:textId="77777777" w:rsidR="00274C0A" w:rsidRDefault="00000000">
      <w:pPr>
        <w:spacing w:after="12"/>
        <w:jc w:val="both"/>
      </w:pPr>
      <w:r>
        <w:t xml:space="preserve">Honeypot placement is, in almost all deployed practice, decided by analyst intuition: no artifact states why one placement beats another, or whether a better one exists at all. We formulate honeypot placement — jointly over decoy type, network zone, deployment time slot, and disguised persona — as a weighted partial </w:t>
      </w:r>
      <w:proofErr w:type="spellStart"/>
      <w:r>
        <w:t>MaxSAT</w:t>
      </w:r>
      <w:proofErr w:type="spellEnd"/>
      <w:r>
        <w:t xml:space="preserve"> instance and solve it to certified optimality with </w:t>
      </w:r>
      <w:r>
        <w:rPr>
          <w:b/>
          <w:bCs/>
        </w:rPr>
        <w:t>RC2</w:t>
      </w:r>
      <w:r>
        <w:t xml:space="preserve">, a core-guided </w:t>
      </w:r>
      <w:proofErr w:type="spellStart"/>
      <w:r>
        <w:t>MaxSAT</w:t>
      </w:r>
      <w:proofErr w:type="spellEnd"/>
      <w:r>
        <w:t xml:space="preserve"> solver. Fifteen hard clauses encode budget, </w:t>
      </w:r>
      <w:proofErr w:type="gramStart"/>
      <w:r>
        <w:t>air-gap</w:t>
      </w:r>
      <w:proofErr w:type="gramEnd"/>
      <w:r>
        <w:t xml:space="preserve">, mimicry-plausibility, and independent type/identity discovery constraints; a six-tier </w:t>
      </w:r>
      <w:proofErr w:type="gramStart"/>
      <w:r>
        <w:t>geometrically-weighted</w:t>
      </w:r>
      <w:proofErr w:type="gramEnd"/>
      <w:r>
        <w:t xml:space="preserve"> soft-clause objective prioritizes early interception over forensic detection by three orders of magnitude. We extend the static formulation with (</w:t>
      </w:r>
      <w:proofErr w:type="spellStart"/>
      <w:r>
        <w:t>i</w:t>
      </w:r>
      <w:proofErr w:type="spellEnd"/>
      <w:r>
        <w:t xml:space="preserve">) a threat-adaptive rotation mechanism driven by live STIX/TAXII intelligence and (ii) a finite-scenario robust-optimization layer, r* = </w:t>
      </w:r>
      <w:proofErr w:type="spellStart"/>
      <w:r>
        <w:t>min</w:t>
      </w:r>
      <w:r>
        <w:rPr>
          <w:sz w:val="18"/>
          <w:szCs w:val="18"/>
        </w:rPr>
        <w:t>θ∈Θ</w:t>
      </w:r>
      <w:proofErr w:type="spellEnd"/>
      <w:r>
        <w:t xml:space="preserve"> </w:t>
      </w:r>
      <w:proofErr w:type="spellStart"/>
      <w:r>
        <w:t>Q</w:t>
      </w:r>
      <w:r>
        <w:rPr>
          <w:sz w:val="18"/>
          <w:szCs w:val="18"/>
        </w:rPr>
        <w:t>θ</w:t>
      </w:r>
      <w:proofErr w:type="spellEnd"/>
      <w:r>
        <w:t xml:space="preserve">(x), that certifies worst-case-optimal placement across an explicitly stated attacker-profile set using RC2 unmodified. Against ten heuristic baselines, RC2 achieves the certified worst-case floor </w:t>
      </w:r>
      <w:r>
        <w:rPr>
          <w:b/>
          <w:bCs/>
        </w:rPr>
        <w:t>r*=3,881</w:t>
      </w:r>
      <w:r>
        <w:t>, zero discovery-burn on both type and persona channels, all 18 ATT&amp;CK techniques, and the D5 optimality certificate that no heuristic can produce. While Greedy-</w:t>
      </w:r>
      <w:proofErr w:type="spellStart"/>
      <w:r>
        <w:t>BiDir</w:t>
      </w:r>
      <w:proofErr w:type="spellEnd"/>
      <w:r>
        <w:t xml:space="preserve"> scores a higher r*=8,249 by sacrificing burn protection, RC2 is the only solver that simultaneously provides a certified floor, zero burn, full technique breadth, FM-avg=2.01×, and dynamic threat-intelligence adaptation.</w:t>
      </w:r>
    </w:p>
    <w:p w14:paraId="72CB8032" w14:textId="77777777" w:rsidR="00274C0A" w:rsidRDefault="00000000">
      <w:pPr>
        <w:pBdr>
          <w:top w:val="single" w:sz="4" w:space="0" w:color="006064"/>
          <w:left w:val="single" w:sz="16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2" w:after="12"/>
        <w:ind w:left="173" w:right="173"/>
      </w:pPr>
      <w:r>
        <w:rPr>
          <w:b/>
          <w:bCs/>
          <w:color w:val="006064"/>
        </w:rPr>
        <w:t xml:space="preserve">Central claim: </w:t>
      </w:r>
      <w:r>
        <w:rPr>
          <w:color w:val="006064"/>
        </w:rPr>
        <w:t>RC2 is the only solver in this comparison that simultaneously provides a certified worst-case floor, zero discovery burn on both channels, full 18/18 ATT&amp;CK coverage, FM-avg=2.01× force-multiplier scheduling, and dynamic threat-intelligence adaptation — a conjunction no prior work achieves.</w:t>
      </w:r>
    </w:p>
    <w:p w14:paraId="0401E964" w14:textId="77777777" w:rsidR="00274C0A" w:rsidRDefault="00000000">
      <w:r>
        <w:br w:type="page"/>
      </w:r>
    </w:p>
    <w:p w14:paraId="5863521B" w14:textId="77777777" w:rsidR="00274C0A" w:rsidRDefault="00000000">
      <w:pPr>
        <w:pStyle w:val="Heading1"/>
      </w:pPr>
      <w:r>
        <w:lastRenderedPageBreak/>
        <w:t>1. Introduction and Why This Problem Matters</w:t>
      </w:r>
    </w:p>
    <w:p w14:paraId="7551B929" w14:textId="77777777" w:rsidR="00274C0A" w:rsidRDefault="00000000">
      <w:pPr>
        <w:pStyle w:val="Heading2"/>
      </w:pPr>
      <w:r>
        <w:t>1.1 The spatial–temporal–identity framework</w:t>
      </w:r>
    </w:p>
    <w:p w14:paraId="5B39548D" w14:textId="77777777" w:rsidR="00274C0A" w:rsidRDefault="00000000">
      <w:pPr>
        <w:spacing w:after="12"/>
        <w:jc w:val="both"/>
      </w:pPr>
      <w:r>
        <w:t>The central conceptual contribution of this paper is treating honeypot placement as a three-axis optimization problem. The table below maps each axis to its formal symbols, operational question, and the hard constraints that govern it.</w:t>
      </w:r>
    </w:p>
    <w:p w14:paraId="416D8C66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1400"/>
        <w:gridCol w:w="3400"/>
      </w:tblGrid>
      <w:tr w:rsidR="00274C0A" w14:paraId="1D04D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237E"/>
            <w:vAlign w:val="center"/>
          </w:tcPr>
          <w:p w14:paraId="22B00377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Axis</w:t>
            </w:r>
          </w:p>
        </w:tc>
        <w:tc>
          <w:tcPr>
            <w:tcW w:w="2800" w:type="dxa"/>
            <w:shd w:val="clear" w:color="auto" w:fill="1A237E"/>
            <w:vAlign w:val="center"/>
          </w:tcPr>
          <w:p w14:paraId="5581C0F9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Formal Symbol</w:t>
            </w:r>
          </w:p>
        </w:tc>
        <w:tc>
          <w:tcPr>
            <w:tcW w:w="1400" w:type="dxa"/>
            <w:shd w:val="clear" w:color="auto" w:fill="1A237E"/>
            <w:vAlign w:val="center"/>
          </w:tcPr>
          <w:p w14:paraId="6DD4FB01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400" w:type="dxa"/>
            <w:shd w:val="clear" w:color="auto" w:fill="1A237E"/>
            <w:vAlign w:val="center"/>
          </w:tcPr>
          <w:p w14:paraId="1EAE3A72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Governing Constraints</w:t>
            </w:r>
          </w:p>
        </w:tc>
      </w:tr>
      <w:tr w:rsidR="00274C0A" w14:paraId="0DC2BE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5E81EC2C" w14:textId="77777777" w:rsidR="00274C0A" w:rsidRDefault="00000000">
            <w:r>
              <w:rPr>
                <w:color w:val="1A237E"/>
                <w:sz w:val="20"/>
                <w:szCs w:val="20"/>
              </w:rPr>
              <w:t>Spatial (</w:t>
            </w:r>
            <w:proofErr w:type="spellStart"/>
            <w:r>
              <w:rPr>
                <w:color w:val="1A237E"/>
                <w:sz w:val="20"/>
                <w:szCs w:val="20"/>
              </w:rPr>
              <w:t>z∈Z</w:t>
            </w:r>
            <w:proofErr w:type="spellEnd"/>
            <w:r>
              <w:rPr>
                <w:color w:val="1A237E"/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94E2FEC" w14:textId="77777777" w:rsidR="00274C0A" w:rsidRDefault="00000000">
            <w:r>
              <w:rPr>
                <w:color w:val="37474F"/>
                <w:sz w:val="20"/>
                <w:szCs w:val="20"/>
              </w:rPr>
              <w:t>z ∈ {</w:t>
            </w:r>
            <w:proofErr w:type="spellStart"/>
            <w:proofErr w:type="gramStart"/>
            <w:r>
              <w:rPr>
                <w:color w:val="37474F"/>
                <w:sz w:val="20"/>
                <w:szCs w:val="20"/>
              </w:rPr>
              <w:t>DMZ,Internal</w:t>
            </w:r>
            <w:proofErr w:type="gramEnd"/>
            <w:r>
              <w:rPr>
                <w:color w:val="37474F"/>
                <w:sz w:val="20"/>
                <w:szCs w:val="20"/>
              </w:rPr>
              <w:t>,</w:t>
            </w:r>
            <w:proofErr w:type="gramStart"/>
            <w:r>
              <w:rPr>
                <w:color w:val="37474F"/>
                <w:sz w:val="20"/>
                <w:szCs w:val="20"/>
              </w:rPr>
              <w:t>Cloud,OT</w:t>
            </w:r>
            <w:proofErr w:type="gramEnd"/>
            <w:r>
              <w:rPr>
                <w:color w:val="37474F"/>
                <w:sz w:val="20"/>
                <w:szCs w:val="20"/>
              </w:rPr>
              <w:t>,Mgmt</w:t>
            </w:r>
            <w:proofErr w:type="spellEnd"/>
            <w:r>
              <w:rPr>
                <w:color w:val="37474F"/>
                <w:sz w:val="20"/>
                <w:szCs w:val="20"/>
              </w:rPr>
              <w:t>}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79145B5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Where?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B2BE37A" w14:textId="77777777" w:rsidR="00274C0A" w:rsidRDefault="00000000">
            <w:r>
              <w:rPr>
                <w:color w:val="37474F"/>
                <w:sz w:val="20"/>
                <w:szCs w:val="20"/>
              </w:rPr>
              <w:t xml:space="preserve">C1–C7: budget, </w:t>
            </w:r>
            <w:proofErr w:type="gramStart"/>
            <w:r>
              <w:rPr>
                <w:color w:val="37474F"/>
                <w:sz w:val="20"/>
                <w:szCs w:val="20"/>
              </w:rPr>
              <w:t>air-gap</w:t>
            </w:r>
            <w:proofErr w:type="gramEnd"/>
            <w:r>
              <w:rPr>
                <w:color w:val="37474F"/>
                <w:sz w:val="20"/>
                <w:szCs w:val="20"/>
              </w:rPr>
              <w:t>, path coverage</w:t>
            </w:r>
          </w:p>
        </w:tc>
      </w:tr>
      <w:tr w:rsidR="00274C0A" w14:paraId="17D638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vAlign w:val="center"/>
          </w:tcPr>
          <w:p w14:paraId="030F2B4C" w14:textId="77777777" w:rsidR="00274C0A" w:rsidRDefault="00000000">
            <w:r>
              <w:rPr>
                <w:color w:val="1A237E"/>
                <w:sz w:val="20"/>
                <w:szCs w:val="20"/>
              </w:rPr>
              <w:t>Temporal (</w:t>
            </w:r>
            <w:proofErr w:type="spellStart"/>
            <w:r>
              <w:rPr>
                <w:color w:val="1A237E"/>
                <w:sz w:val="20"/>
                <w:szCs w:val="20"/>
              </w:rPr>
              <w:t>t∈T</w:t>
            </w:r>
            <w:proofErr w:type="spellEnd"/>
            <w:r>
              <w:rPr>
                <w:color w:val="1A237E"/>
                <w:sz w:val="20"/>
                <w:szCs w:val="20"/>
              </w:rPr>
              <w:t>̅)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77FCA6B9" w14:textId="77777777" w:rsidR="00274C0A" w:rsidRDefault="00000000">
            <w:r>
              <w:rPr>
                <w:color w:val="37474F"/>
                <w:sz w:val="20"/>
                <w:szCs w:val="20"/>
              </w:rPr>
              <w:t xml:space="preserve">t = </w:t>
            </w:r>
            <w:proofErr w:type="gramStart"/>
            <w:r>
              <w:rPr>
                <w:color w:val="37474F"/>
                <w:sz w:val="20"/>
                <w:szCs w:val="20"/>
              </w:rPr>
              <w:t>1,...</w:t>
            </w:r>
            <w:proofErr w:type="gramEnd"/>
            <w:r>
              <w:rPr>
                <w:color w:val="37474F"/>
                <w:sz w:val="20"/>
                <w:szCs w:val="20"/>
              </w:rPr>
              <w:t>,H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3294F62E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When?</w:t>
            </w:r>
          </w:p>
        </w:tc>
        <w:tc>
          <w:tcPr>
            <w:tcW w:w="3400" w:type="dxa"/>
            <w:shd w:val="clear" w:color="auto" w:fill="F5F5F5"/>
            <w:vAlign w:val="center"/>
          </w:tcPr>
          <w:p w14:paraId="17B50D91" w14:textId="77777777" w:rsidR="00274C0A" w:rsidRDefault="00000000">
            <w:r>
              <w:rPr>
                <w:color w:val="37474F"/>
                <w:sz w:val="20"/>
                <w:szCs w:val="20"/>
              </w:rPr>
              <w:t>C8–C11: discovery, churn, persistence</w:t>
            </w:r>
          </w:p>
        </w:tc>
      </w:tr>
      <w:tr w:rsidR="00274C0A" w14:paraId="2CC04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04C5674" w14:textId="77777777" w:rsidR="00274C0A" w:rsidRDefault="00000000">
            <w:r>
              <w:rPr>
                <w:color w:val="1A237E"/>
                <w:sz w:val="20"/>
                <w:szCs w:val="20"/>
              </w:rPr>
              <w:t>Identity (</w:t>
            </w:r>
            <w:proofErr w:type="spellStart"/>
            <w:r>
              <w:rPr>
                <w:color w:val="1A237E"/>
                <w:sz w:val="20"/>
                <w:szCs w:val="20"/>
              </w:rPr>
              <w:t>p∈P</w:t>
            </w:r>
            <w:proofErr w:type="spellEnd"/>
            <w:r>
              <w:rPr>
                <w:color w:val="1A237E"/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B9D49CD" w14:textId="77777777" w:rsidR="00274C0A" w:rsidRDefault="00000000">
            <w:r>
              <w:rPr>
                <w:color w:val="37474F"/>
                <w:sz w:val="20"/>
                <w:szCs w:val="20"/>
              </w:rPr>
              <w:t>p ∈ P (persona catalogue)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C251703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As whom?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5F0AA40" w14:textId="77777777" w:rsidR="00274C0A" w:rsidRDefault="00000000">
            <w:r>
              <w:rPr>
                <w:color w:val="37474F"/>
                <w:sz w:val="20"/>
                <w:szCs w:val="20"/>
              </w:rPr>
              <w:t>C12–C14: collision, rotation, cross-zone</w:t>
            </w:r>
          </w:p>
        </w:tc>
      </w:tr>
    </w:tbl>
    <w:p w14:paraId="66DBEF6D" w14:textId="77777777" w:rsidR="00274C0A" w:rsidRDefault="00000000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>Table 1. The three axes of ZSTP. Every constraint in C1–C15 governs exactly one axis.</w:t>
      </w:r>
    </w:p>
    <w:p w14:paraId="1E7D0968" w14:textId="77777777" w:rsidR="00274C0A" w:rsidRDefault="00000000">
      <w:pPr>
        <w:spacing w:after="12"/>
        <w:jc w:val="both"/>
      </w:pPr>
      <w:r>
        <w:t>Honeypots offer a rare, favorable cost asymmetry in defense: one well-placed decoy can consume disproportionate attacker time and expose tradecraft at a fraction of its deployment cost. Yet where, when, and as whom to place a decoy is almost universally decided by practitioner intuition. This gap is increasingly costly for three reasons specific to current tradecraft: (1) attackers correlate identity artifacts across zone boundaries; (2) exposure decays over time, so static placement credit should decay accordingly; and (3) security teams need a deployable schedule, not a heat map.</w:t>
      </w:r>
    </w:p>
    <w:p w14:paraId="3DDEA855" w14:textId="77777777" w:rsidR="00274C0A" w:rsidRDefault="00000000">
      <w:pPr>
        <w:pStyle w:val="Heading2"/>
      </w:pPr>
      <w:r>
        <w:t xml:space="preserve">1.2 Why </w:t>
      </w:r>
      <w:proofErr w:type="spellStart"/>
      <w:r>
        <w:t>MaxSAT</w:t>
      </w:r>
      <w:proofErr w:type="spellEnd"/>
      <w:r>
        <w:t>, specifically</w:t>
      </w:r>
    </w:p>
    <w:p w14:paraId="21EC9EA5" w14:textId="77777777" w:rsidR="00274C0A" w:rsidRDefault="00000000">
      <w:pPr>
        <w:spacing w:after="12"/>
        <w:jc w:val="both"/>
      </w:pPr>
      <w:r>
        <w:t xml:space="preserve">Honeypot placement decomposes cleanly into constraints that must never be violated (budget ceilings, air-gap isolation, mimicry plausibility, identity non-collision) and objectives that should be maximized wherever those constraints allow (early interception, technique breadth, tactic-family breadth). This is exactly the hard-clause/soft-clause split that defines a weighted partial </w:t>
      </w:r>
      <w:proofErr w:type="spellStart"/>
      <w:r>
        <w:t>MaxSAT</w:t>
      </w:r>
      <w:proofErr w:type="spellEnd"/>
      <w:r>
        <w:t xml:space="preserve"> instance. Framing the problem this way lets us hand the entire instance to RC2 and receive back a certified optimum, with the certificate (D5) being something no baseline heuristic can produce by construction.</w:t>
      </w:r>
    </w:p>
    <w:p w14:paraId="0D8EEAA6" w14:textId="77777777" w:rsidR="00274C0A" w:rsidRDefault="00274C0A">
      <w:pPr>
        <w:spacing w:after="12"/>
        <w:jc w:val="both"/>
      </w:pPr>
    </w:p>
    <w:p w14:paraId="3ECC9974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248A8A8E" wp14:editId="71F22A8C">
            <wp:extent cx="5762625" cy="3876675"/>
            <wp:effectExtent l="0" t="0" r="0" b="0"/>
            <wp:docPr id="1" name="Figure 1. ZSTP-V6 problem structure: three-axis joint optimization (zone × slot × persona) under 15 hard constraints, producing a certified r* floor via RC2. Compare to baselines lacking D5 (§7)." descr="Figure 1. ZSTP-V6 problem structure: three-axis joint optimization (zone × slot × persona) under 15 hard constraints, producing a certified r* floor via RC2. Compare to baselines lacking D5 (§7)." title="Figure 1. ZSTP-V6 problem structure: three-axis joint optimization (zone × slot × persona) under 15 hard constraints, producing a certified r* floor via RC2. Compare to baselines lacking D5 (§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C4FE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lastRenderedPageBreak/>
        <w:t>Figure 1. ZSTP-V6 problem structure: three-axis joint optimization (zone × slot × persona) under 15 hard constraints, producing a certified r* floor via RC2. Compare to baselines lacking D5 (§7).</w:t>
      </w:r>
    </w:p>
    <w:p w14:paraId="72BD138B" w14:textId="77777777" w:rsidR="00274C0A" w:rsidRDefault="00000000">
      <w:pPr>
        <w:pStyle w:val="Heading2"/>
      </w:pPr>
      <w:r>
        <w:t>1.3 Contributions</w:t>
      </w:r>
    </w:p>
    <w:p w14:paraId="5AA3C271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C</w:t>
      </w:r>
      <w:proofErr w:type="gramStart"/>
      <w:r>
        <w:rPr>
          <w:b/>
          <w:bCs/>
        </w:rPr>
        <w:t xml:space="preserve">1  </w:t>
      </w:r>
      <w:r>
        <w:t>The</w:t>
      </w:r>
      <w:proofErr w:type="gramEnd"/>
      <w:r>
        <w:t xml:space="preserve"> first </w:t>
      </w:r>
      <w:proofErr w:type="spellStart"/>
      <w:r>
        <w:t>MaxSAT</w:t>
      </w:r>
      <w:proofErr w:type="spellEnd"/>
      <w:r>
        <w:t xml:space="preserve">/RC2 formulation of honeypot placement jointly indexed over </w:t>
      </w:r>
      <w:proofErr w:type="spellStart"/>
      <w:r>
        <w:t>type×zone×time×persona</w:t>
      </w:r>
      <w:proofErr w:type="spellEnd"/>
      <w:r>
        <w:t>, with attacker–defender interaction encoded as weighted clauses rather than a game-theoretic equilibrium or learned policy.</w:t>
      </w:r>
    </w:p>
    <w:p w14:paraId="57674822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C</w:t>
      </w:r>
      <w:proofErr w:type="gramStart"/>
      <w:r>
        <w:rPr>
          <w:b/>
          <w:bCs/>
        </w:rPr>
        <w:t xml:space="preserve">2  </w:t>
      </w:r>
      <w:r>
        <w:t>A</w:t>
      </w:r>
      <w:proofErr w:type="gramEnd"/>
      <w:r>
        <w:t xml:space="preserve"> fifteen-constraint hard layer and six-tier soft objective with an explicit, auditable prevention-vs-forensics weight ratio, plus a threat-adaptive rotation mechanism whose thresholds tighten automatically as attack probability rises (§3).</w:t>
      </w:r>
    </w:p>
    <w:p w14:paraId="30472D73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C</w:t>
      </w:r>
      <w:proofErr w:type="gramStart"/>
      <w:r>
        <w:rPr>
          <w:b/>
          <w:bCs/>
        </w:rPr>
        <w:t xml:space="preserve">3  </w:t>
      </w:r>
      <w:r>
        <w:t>A</w:t>
      </w:r>
      <w:proofErr w:type="gramEnd"/>
      <w:r>
        <w:t xml:space="preserve"> finite-scenario robust extension r* = min_{</w:t>
      </w:r>
      <w:proofErr w:type="spellStart"/>
      <w:r>
        <w:t>θ∈Θ</w:t>
      </w:r>
      <w:proofErr w:type="spellEnd"/>
      <w:r>
        <w:t xml:space="preserve">} </w:t>
      </w:r>
      <w:proofErr w:type="spellStart"/>
      <w:r>
        <w:t>Q_θ</w:t>
      </w:r>
      <w:proofErr w:type="spellEnd"/>
      <w:r>
        <w:t xml:space="preserve">(x), encoded as a threshold-indicator </w:t>
      </w:r>
      <w:proofErr w:type="spellStart"/>
      <w:r>
        <w:t>MaxSAT</w:t>
      </w:r>
      <w:proofErr w:type="spellEnd"/>
      <w:r>
        <w:t xml:space="preserve"> chain solved by RC2 unmodified (§5).</w:t>
      </w:r>
    </w:p>
    <w:p w14:paraId="35A75A3D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C</w:t>
      </w:r>
      <w:proofErr w:type="gramStart"/>
      <w:r>
        <w:rPr>
          <w:b/>
          <w:bCs/>
        </w:rPr>
        <w:t xml:space="preserve">4  </w:t>
      </w:r>
      <w:r>
        <w:t>Live</w:t>
      </w:r>
      <w:proofErr w:type="gramEnd"/>
      <w:r>
        <w:t xml:space="preserve"> network-emulation validation — real TCP honeypot sockets, Bernoulli-driven attacker connection trials, STIX bundles generated from observed traffic — against ten baseline solvers at </w:t>
      </w:r>
      <w:proofErr w:type="spellStart"/>
      <w:r>
        <w:t>XLarge</w:t>
      </w:r>
      <w:proofErr w:type="spellEnd"/>
      <w:r>
        <w:t xml:space="preserve"> scale (|K|=8, |Z|=5, H=4, |P|=4, |A|=500), reported honestly including the trade-offs RC2 makes to earn its certificate (§7).</w:t>
      </w:r>
    </w:p>
    <w:p w14:paraId="703D983F" w14:textId="77777777" w:rsidR="00274C0A" w:rsidRDefault="00000000">
      <w:r>
        <w:br w:type="page"/>
      </w:r>
    </w:p>
    <w:p w14:paraId="06068AAC" w14:textId="77777777" w:rsidR="00274C0A" w:rsidRDefault="00000000">
      <w:pPr>
        <w:pStyle w:val="Heading1"/>
      </w:pPr>
      <w:r>
        <w:lastRenderedPageBreak/>
        <w:t>2. Related Work</w:t>
      </w:r>
    </w:p>
    <w:p w14:paraId="44029D9C" w14:textId="77777777" w:rsidR="00274C0A" w:rsidRDefault="00000000">
      <w:pPr>
        <w:spacing w:after="12"/>
        <w:jc w:val="both"/>
      </w:pPr>
      <w:r>
        <w:t xml:space="preserve">Prior honeypot-placement work falls into three lines, none of which combines optimality certification with joint identity/time/zone modeling. Game-theoretic deception models attacker–defender interaction as a Stackelberg or signaling equilibrium [8, 11, 23], capturing strategic interaction well but typically abstracting away the operational constraints that make a solution deployable. Reinforcement-learning deception [12] adapts honeypot engagement online but returns a learned policy rather than a certificate of optimality. Heuristic and greedy placement [3, 4, 25] is what is </w:t>
      </w:r>
      <w:proofErr w:type="gramStart"/>
      <w:r>
        <w:t>actually deployed</w:t>
      </w:r>
      <w:proofErr w:type="gramEnd"/>
      <w:r>
        <w:t xml:space="preserve"> in practice, and is our primary empirical comparison point (§7). Combinatorial optimization for network defense, including ILP-based sensor placement [20] and </w:t>
      </w:r>
      <w:proofErr w:type="spellStart"/>
      <w:r>
        <w:t>MaxSAT</w:t>
      </w:r>
      <w:proofErr w:type="spellEnd"/>
      <w:r>
        <w:t xml:space="preserve">-based runtime enforcement of cyber-physical systems [19], establishes the general viability of exact methods in adjacent problems. Our solving engine, RC2, is a core-guided weighted partial </w:t>
      </w:r>
      <w:proofErr w:type="spellStart"/>
      <w:r>
        <w:t>MaxSAT</w:t>
      </w:r>
      <w:proofErr w:type="spellEnd"/>
      <w:r>
        <w:t xml:space="preserve"> solver [6, 5].</w:t>
      </w:r>
    </w:p>
    <w:p w14:paraId="33653B32" w14:textId="77777777" w:rsidR="00274C0A" w:rsidRDefault="00000000">
      <w:r>
        <w:br w:type="page"/>
      </w:r>
    </w:p>
    <w:p w14:paraId="4D9CB89E" w14:textId="77777777" w:rsidR="00274C0A" w:rsidRDefault="00000000">
      <w:pPr>
        <w:pStyle w:val="Heading1"/>
      </w:pPr>
      <w:r>
        <w:lastRenderedPageBreak/>
        <w:t>3. Problem Formulation</w:t>
      </w:r>
    </w:p>
    <w:p w14:paraId="10635BDE" w14:textId="77777777" w:rsidR="00274C0A" w:rsidRDefault="00000000">
      <w:pPr>
        <w:pStyle w:val="Heading2"/>
      </w:pPr>
      <w:r>
        <w:t>3.1 Instance and Decision Variable</w:t>
      </w:r>
    </w:p>
    <w:p w14:paraId="4EC81EA7" w14:textId="77777777" w:rsidR="00274C0A" w:rsidRDefault="00000000">
      <w:pPr>
        <w:spacing w:after="12"/>
        <w:jc w:val="both"/>
      </w:pPr>
      <w:r>
        <w:t>The persona-extended honeypot placement instance is the tuple I (Eq. 1). The first line exactly reproduces the original base-paper instance tuple unchanged; the V1–V3 persona-layer additions follow on line two; the V4–V5 gap-resolution parameters on line three. Equation (1) is the single formal source of truth: every parameter used anywhere in this paper appears here.</w:t>
      </w:r>
    </w:p>
    <w:p w14:paraId="6E4CBFB0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I =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( K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 T, A, Z, P, G, C, I₂, ⋄, w, cost, B, B₂, dₘ, hᵈ, σ, ρ, iv,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GK, τᵈ, τᵈᵖ, τᵈ⁰, Δ, Δₚ, q, ρₘₐₓ, H,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γ, βₘₐₓ, κ,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τ_GK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h_min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κ_min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ρ_decay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, Δ_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N )</w:t>
      </w:r>
      <w:proofErr w:type="gramEnd"/>
      <w:r>
        <w:rPr>
          <w:color w:val="37474F"/>
          <w:sz w:val="18"/>
          <w:szCs w:val="18"/>
        </w:rPr>
        <w:t xml:space="preserve">     . . . . . . . . . (1)</w:t>
      </w:r>
    </w:p>
    <w:p w14:paraId="1162A6AC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(1) → Figure 2 (below): </w:t>
      </w:r>
      <w:r>
        <w:rPr>
          <w:color w:val="E65100"/>
          <w:sz w:val="20"/>
          <w:szCs w:val="20"/>
        </w:rPr>
        <w:t>The 36-symbol instance tuple is the complete input to RC2. K = trap types, Z = zones, H = planning horizon, P = persona catalogue, G = attack paths with ρ frequencies, C = conflict pairs, τᵈ = burn threshold. Every metric in Tables 3–6 traces back to a parameter in Eq. (1).</w:t>
      </w:r>
    </w:p>
    <w:p w14:paraId="10A0BEF9" w14:textId="77777777" w:rsidR="00274C0A" w:rsidRDefault="00000000">
      <w:pPr>
        <w:spacing w:after="12"/>
        <w:jc w:val="both"/>
      </w:pPr>
      <w:r>
        <w:t>K, T, A, Z are honeypot types, ATT&amp;CK techniques, assets, and zones. P is the finite persona catalogue. G = (π</w:t>
      </w:r>
      <w:proofErr w:type="gramStart"/>
      <w:r>
        <w:t>₁,...</w:t>
      </w:r>
      <w:proofErr w:type="gramEnd"/>
      <w:r>
        <w:t xml:space="preserve">,πN) are attack paths with per-hop importance values iv and path frequencies ρ. C ⊆ K×K is the pairwise conflict set enforced by C4. I₂ ⊆ Z×Z are air-gapped zone pairs enforced by C5. GKᵢ,ₚ is the per-persona generative knowledge set enforced by C5b. RC2 is handed the complete I and solves for the assignment to </w:t>
      </w:r>
      <w:proofErr w:type="gramStart"/>
      <w:r>
        <w:t>xᵢ,</w:t>
      </w:r>
      <w:proofErr w:type="spellStart"/>
      <w:r>
        <w:t>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 xml:space="preserve"> that </w:t>
      </w:r>
      <w:proofErr w:type="spellStart"/>
      <w:r>
        <w:t>maximises</w:t>
      </w:r>
      <w:proofErr w:type="spellEnd"/>
      <w:r>
        <w:t xml:space="preserve"> the weighted objective subject to C1–C15.</w:t>
      </w:r>
    </w:p>
    <w:p w14:paraId="01CB0990" w14:textId="77777777" w:rsidR="00274C0A" w:rsidRDefault="00000000">
      <w:pPr>
        <w:spacing w:after="12"/>
        <w:jc w:val="both"/>
      </w:pPr>
      <w:r>
        <w:t>The primary decision variable is a four-index Boolean:</w:t>
      </w:r>
    </w:p>
    <w:p w14:paraId="653A8824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xᵢ,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z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t,p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∈ {0,1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}  —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deploy type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∈ K in zone z ∈ Z at slot t as persona p</w:t>
      </w:r>
      <w:r>
        <w:rPr>
          <w:color w:val="37474F"/>
          <w:sz w:val="18"/>
          <w:szCs w:val="18"/>
        </w:rPr>
        <w:t xml:space="preserve">     . . . . . . . . . (2)</w:t>
      </w:r>
    </w:p>
    <w:p w14:paraId="1185BB14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(2) → Figure 2 (below): </w:t>
      </w:r>
      <w:r>
        <w:rPr>
          <w:color w:val="E65100"/>
          <w:sz w:val="20"/>
          <w:szCs w:val="20"/>
        </w:rPr>
        <w:t>With |K|=8, |Z|=5, H=4, |P|=4 the primary variable space has 640 binary decisions. RC2 sets all 640 simultaneously and certifies the optimal assignment. Derived variables track u_{</w:t>
      </w:r>
      <w:proofErr w:type="spellStart"/>
      <w:r>
        <w:rPr>
          <w:color w:val="E65100"/>
          <w:sz w:val="20"/>
          <w:szCs w:val="20"/>
        </w:rPr>
        <w:t>i,z,t</w:t>
      </w:r>
      <w:proofErr w:type="spellEnd"/>
      <w:r>
        <w:rPr>
          <w:color w:val="E65100"/>
          <w:sz w:val="20"/>
          <w:szCs w:val="20"/>
        </w:rPr>
        <w:t>} (type-burn), u_{</w:t>
      </w:r>
      <w:proofErr w:type="spellStart"/>
      <w:r>
        <w:rPr>
          <w:color w:val="E65100"/>
          <w:sz w:val="20"/>
          <w:szCs w:val="20"/>
        </w:rPr>
        <w:t>i,z,t,p</w:t>
      </w:r>
      <w:proofErr w:type="spellEnd"/>
      <w:r>
        <w:rPr>
          <w:color w:val="E65100"/>
          <w:sz w:val="20"/>
          <w:szCs w:val="20"/>
        </w:rPr>
        <w:t>} (persona-burn), p_{π,</w:t>
      </w:r>
      <w:proofErr w:type="spellStart"/>
      <w:r>
        <w:rPr>
          <w:color w:val="E65100"/>
          <w:sz w:val="20"/>
          <w:szCs w:val="20"/>
        </w:rPr>
        <w:t>h,t</w:t>
      </w:r>
      <w:proofErr w:type="spellEnd"/>
      <w:r>
        <w:rPr>
          <w:color w:val="E65100"/>
          <w:sz w:val="20"/>
          <w:szCs w:val="20"/>
        </w:rPr>
        <w:t xml:space="preserve">} (path-hop coverage), and e_{π,t} (early interception) — all feeding directly into Q(x) via </w:t>
      </w:r>
      <w:proofErr w:type="spellStart"/>
      <w:r>
        <w:rPr>
          <w:color w:val="E65100"/>
          <w:sz w:val="20"/>
          <w:szCs w:val="20"/>
        </w:rPr>
        <w:t>Eqs</w:t>
      </w:r>
      <w:proofErr w:type="spellEnd"/>
      <w:r>
        <w:rPr>
          <w:color w:val="E65100"/>
          <w:sz w:val="20"/>
          <w:szCs w:val="20"/>
        </w:rPr>
        <w:t>. (6)</w:t>
      </w:r>
      <w:proofErr w:type="gramStart"/>
      <w:r>
        <w:rPr>
          <w:color w:val="E65100"/>
          <w:sz w:val="20"/>
          <w:szCs w:val="20"/>
        </w:rPr>
        <w:t>–(</w:t>
      </w:r>
      <w:proofErr w:type="gramEnd"/>
      <w:r>
        <w:rPr>
          <w:color w:val="E65100"/>
          <w:sz w:val="20"/>
          <w:szCs w:val="20"/>
        </w:rPr>
        <w:t>14).</w:t>
      </w:r>
    </w:p>
    <w:p w14:paraId="5266AB42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72572934" wp14:editId="14D4A2C2">
            <wp:extent cx="5762625" cy="4276725"/>
            <wp:effectExtent l="0" t="0" r="0" b="0"/>
            <wp:docPr id="1346751293" name="Figure 2. Decision variable xᵢ,z,t,p (Eq. 2) and derived variables (u-type, u-persona, p-path, e-intercept) for the XLarge instance. Burn variables uᵢ,z,t and uᵢ,z,t,p gate the dual discovery guard D in the soft-clause objective (Eq. 8)." descr="Figure 2. Decision variable xᵢ,z,t,p (Eq. 2) and derived variables (u-type, u-persona, p-path, e-intercept) for the XLarge instance. Burn variables uᵢ,z,t and uᵢ,z,t,p gate the dual discovery guard D in the soft-clause objective (Eq. 8)." title="Figure 2. Decision variable xᵢ,z,t,p (Eq. 2) and derived variables (u-type, u-persona, p-path, e-intercept) for the XLarge instance. Burn variables uᵢ,z,t and uᵢ,z,t,p gate the dual discovery guard D in the soft-clause objective (Eq. 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D745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2. Decision variable </w:t>
      </w:r>
      <w:proofErr w:type="gramStart"/>
      <w:r>
        <w:rPr>
          <w:i/>
          <w:iCs/>
          <w:color w:val="37474F"/>
          <w:sz w:val="19"/>
          <w:szCs w:val="19"/>
        </w:rPr>
        <w:t>xᵢ,</w:t>
      </w:r>
      <w:proofErr w:type="spellStart"/>
      <w:r>
        <w:rPr>
          <w:i/>
          <w:iCs/>
          <w:color w:val="37474F"/>
          <w:sz w:val="19"/>
          <w:szCs w:val="19"/>
        </w:rPr>
        <w:t>z</w:t>
      </w:r>
      <w:proofErr w:type="gramEnd"/>
      <w:r>
        <w:rPr>
          <w:i/>
          <w:iCs/>
          <w:color w:val="37474F"/>
          <w:sz w:val="19"/>
          <w:szCs w:val="19"/>
        </w:rPr>
        <w:t>,</w:t>
      </w:r>
      <w:proofErr w:type="gramStart"/>
      <w:r>
        <w:rPr>
          <w:i/>
          <w:iCs/>
          <w:color w:val="37474F"/>
          <w:sz w:val="19"/>
          <w:szCs w:val="19"/>
        </w:rPr>
        <w:t>t,p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(Eq. 2) and derived variables (u-type, u-persona, p-path, e-intercept) for the </w:t>
      </w:r>
      <w:proofErr w:type="spellStart"/>
      <w:r>
        <w:rPr>
          <w:i/>
          <w:iCs/>
          <w:color w:val="37474F"/>
          <w:sz w:val="19"/>
          <w:szCs w:val="19"/>
        </w:rPr>
        <w:t>XLarge</w:t>
      </w:r>
      <w:proofErr w:type="spellEnd"/>
      <w:r>
        <w:rPr>
          <w:i/>
          <w:iCs/>
          <w:color w:val="37474F"/>
          <w:sz w:val="19"/>
          <w:szCs w:val="19"/>
        </w:rPr>
        <w:t xml:space="preserve"> instance. Burn variables </w:t>
      </w:r>
      <w:proofErr w:type="gramStart"/>
      <w:r>
        <w:rPr>
          <w:i/>
          <w:iCs/>
          <w:color w:val="37474F"/>
          <w:sz w:val="19"/>
          <w:szCs w:val="19"/>
        </w:rPr>
        <w:t>uᵢ,</w:t>
      </w:r>
      <w:proofErr w:type="spellStart"/>
      <w:r>
        <w:rPr>
          <w:i/>
          <w:iCs/>
          <w:color w:val="37474F"/>
          <w:sz w:val="19"/>
          <w:szCs w:val="19"/>
        </w:rPr>
        <w:t>z</w:t>
      </w:r>
      <w:proofErr w:type="gramEnd"/>
      <w:r>
        <w:rPr>
          <w:i/>
          <w:iCs/>
          <w:color w:val="37474F"/>
          <w:sz w:val="19"/>
          <w:szCs w:val="19"/>
        </w:rPr>
        <w:t>,t</w:t>
      </w:r>
      <w:proofErr w:type="spellEnd"/>
      <w:r>
        <w:rPr>
          <w:i/>
          <w:iCs/>
          <w:color w:val="37474F"/>
          <w:sz w:val="19"/>
          <w:szCs w:val="19"/>
        </w:rPr>
        <w:t xml:space="preserve"> and </w:t>
      </w:r>
      <w:proofErr w:type="gramStart"/>
      <w:r>
        <w:rPr>
          <w:i/>
          <w:iCs/>
          <w:color w:val="37474F"/>
          <w:sz w:val="19"/>
          <w:szCs w:val="19"/>
        </w:rPr>
        <w:t>uᵢ,</w:t>
      </w:r>
      <w:proofErr w:type="spellStart"/>
      <w:r>
        <w:rPr>
          <w:i/>
          <w:iCs/>
          <w:color w:val="37474F"/>
          <w:sz w:val="19"/>
          <w:szCs w:val="19"/>
        </w:rPr>
        <w:t>z</w:t>
      </w:r>
      <w:proofErr w:type="gramEnd"/>
      <w:r>
        <w:rPr>
          <w:i/>
          <w:iCs/>
          <w:color w:val="37474F"/>
          <w:sz w:val="19"/>
          <w:szCs w:val="19"/>
        </w:rPr>
        <w:t>,</w:t>
      </w:r>
      <w:proofErr w:type="gramStart"/>
      <w:r>
        <w:rPr>
          <w:i/>
          <w:iCs/>
          <w:color w:val="37474F"/>
          <w:sz w:val="19"/>
          <w:szCs w:val="19"/>
        </w:rPr>
        <w:t>t,p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gate the dual discovery guard D in the soft-clause objective (Eq. 8).</w:t>
      </w:r>
    </w:p>
    <w:p w14:paraId="6583592A" w14:textId="77777777" w:rsidR="00274C0A" w:rsidRDefault="00000000">
      <w:pPr>
        <w:pStyle w:val="Heading2"/>
      </w:pPr>
      <w:r>
        <w:t>3.2 Derived Weights</w:t>
      </w:r>
    </w:p>
    <w:p w14:paraId="7B009E0F" w14:textId="77777777" w:rsidR="00274C0A" w:rsidRDefault="00000000">
      <w:pPr>
        <w:spacing w:after="12"/>
        <w:jc w:val="both"/>
      </w:pPr>
      <w:r>
        <w:t>Topology- and stealth-adjusted credit is carried over from the base formulation unchanged. Every credit term is further multiplied by the persona prior qₚ and gated by the dual discovery guard D = (1−</w:t>
      </w:r>
      <w:proofErr w:type="gramStart"/>
      <w:r>
        <w:t>uᵢ,z</w:t>
      </w:r>
      <w:proofErr w:type="gramEnd"/>
      <w:r>
        <w:t>,</w:t>
      </w:r>
      <w:proofErr w:type="gramStart"/>
      <w:r>
        <w:t>t)(</w:t>
      </w:r>
      <w:proofErr w:type="gramEnd"/>
      <w:r>
        <w:t>1−</w:t>
      </w:r>
      <w:proofErr w:type="gramStart"/>
      <w:r>
        <w:t>uᵢ,z</w:t>
      </w:r>
      <w:proofErr w:type="gramEnd"/>
      <w:r>
        <w:t>,</w:t>
      </w:r>
      <w:proofErr w:type="gramStart"/>
      <w:r>
        <w:t>t,p</w:t>
      </w:r>
      <w:proofErr w:type="gramEnd"/>
      <w:r>
        <w:t>): credit is zero whenever either the trap type or the persona has been discovered.</w:t>
      </w:r>
    </w:p>
    <w:p w14:paraId="61BCA4AD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ẅⱼ,ₐ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=  wⱼ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,ₐ ·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dm,a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hd,a</w:t>
      </w:r>
      <w:proofErr w:type="spellEnd"/>
      <w:proofErr w:type="gramEnd"/>
      <w:r>
        <w:rPr>
          <w:color w:val="37474F"/>
          <w:sz w:val="18"/>
          <w:szCs w:val="18"/>
        </w:rPr>
        <w:t xml:space="preserve">     . . . . . . . . . (3)</w:t>
      </w:r>
    </w:p>
    <w:p w14:paraId="1D066B06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=  ẅⱼ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,ₐ · (1 + σ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ⱼ)</w:t>
      </w:r>
      <w:r>
        <w:rPr>
          <w:color w:val="37474F"/>
          <w:sz w:val="18"/>
          <w:szCs w:val="18"/>
        </w:rPr>
        <w:t xml:space="preserve">   </w:t>
      </w:r>
      <w:proofErr w:type="gramEnd"/>
      <w:r>
        <w:rPr>
          <w:color w:val="37474F"/>
          <w:sz w:val="18"/>
          <w:szCs w:val="18"/>
        </w:rPr>
        <w:t xml:space="preserve">  . . . . . . . . . (4)</w:t>
      </w:r>
    </w:p>
    <w:p w14:paraId="1A44876B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>PW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j,a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=  ρπ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iv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color w:val="37474F"/>
          <w:sz w:val="18"/>
          <w:szCs w:val="18"/>
        </w:rPr>
        <w:t xml:space="preserve">     . . . . . . . . . (5)</w:t>
      </w:r>
    </w:p>
    <w:p w14:paraId="520BDD3A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>Eq. (3)</w:t>
      </w:r>
      <w:proofErr w:type="gramStart"/>
      <w:r>
        <w:rPr>
          <w:b/>
          <w:bCs/>
          <w:color w:val="E65100"/>
          <w:sz w:val="20"/>
          <w:szCs w:val="20"/>
        </w:rPr>
        <w:t>–(</w:t>
      </w:r>
      <w:proofErr w:type="gramEnd"/>
      <w:r>
        <w:rPr>
          <w:b/>
          <w:bCs/>
          <w:color w:val="E65100"/>
          <w:sz w:val="20"/>
          <w:szCs w:val="20"/>
        </w:rPr>
        <w:t xml:space="preserve">5) → Figures 3–6 (below): </w:t>
      </w:r>
      <w:r>
        <w:rPr>
          <w:color w:val="E65100"/>
          <w:sz w:val="20"/>
          <w:szCs w:val="20"/>
        </w:rPr>
        <w:t>W(</w:t>
      </w:r>
      <w:proofErr w:type="spellStart"/>
      <w:proofErr w:type="gramStart"/>
      <w:r>
        <w:rPr>
          <w:color w:val="E65100"/>
          <w:sz w:val="20"/>
          <w:szCs w:val="20"/>
        </w:rPr>
        <w:t>j,a</w:t>
      </w:r>
      <w:proofErr w:type="spellEnd"/>
      <w:proofErr w:type="gramEnd"/>
      <w:r>
        <w:rPr>
          <w:color w:val="E65100"/>
          <w:sz w:val="20"/>
          <w:szCs w:val="20"/>
        </w:rPr>
        <w:t xml:space="preserve">) is the detection credit weight for technique j on asset a. Dividing by </w:t>
      </w:r>
      <w:proofErr w:type="spellStart"/>
      <w:proofErr w:type="gramStart"/>
      <w:r>
        <w:rPr>
          <w:color w:val="E65100"/>
          <w:sz w:val="20"/>
          <w:szCs w:val="20"/>
        </w:rPr>
        <w:t>hd,a</w:t>
      </w:r>
      <w:proofErr w:type="spellEnd"/>
      <w:proofErr w:type="gramEnd"/>
      <w:r>
        <w:rPr>
          <w:color w:val="E65100"/>
          <w:sz w:val="20"/>
          <w:szCs w:val="20"/>
        </w:rPr>
        <w:t xml:space="preserve"> (zone hop-distance: DMZ=1, Internal=2, OT=3) makes shallower zones earn higher per-asset credit, while deeper zones cost more to instrument. PW adds path frequency ρ and importance iv, yielding the per-path L3 soft-clause weight used in Eq. (11). Figures 3–6 </w:t>
      </w:r>
      <w:proofErr w:type="spellStart"/>
      <w:r>
        <w:rPr>
          <w:color w:val="E65100"/>
          <w:sz w:val="20"/>
          <w:szCs w:val="20"/>
        </w:rPr>
        <w:t>visualise</w:t>
      </w:r>
      <w:proofErr w:type="spellEnd"/>
      <w:r>
        <w:rPr>
          <w:color w:val="E65100"/>
          <w:sz w:val="20"/>
          <w:szCs w:val="20"/>
        </w:rPr>
        <w:t xml:space="preserve"> these relationships across all zones and technique families.</w:t>
      </w:r>
    </w:p>
    <w:p w14:paraId="2C32CD3E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3C74B17C" wp14:editId="63C9C70C">
            <wp:extent cx="5762625" cy="2724150"/>
            <wp:effectExtent l="0" t="0" r="0" b="0"/>
            <wp:docPr id="66810613" name="Figure 3. Topology weight ẅⱼ,ₐ = wⱼ,ₐ · dm,a / hd,a (Eq. 3) across zones and technique classes. Shallower zones (DMZ, hd=1) earn the highest per-asset weights; OT (hd=3) earns the lowest despite high stealth." descr="Figure 3. Topology weight ẅⱼ,ₐ = wⱼ,ₐ · dm,a / hd,a (Eq. 3) across zones and technique classes. Shallower zones (DMZ, hd=1) earn the highest per-asset weights; OT (hd=3) earns the lowest despite high stealth." title="Figure 3. Topology weight ẅⱼ,ₐ = wⱼ,ₐ · dm,a / hd,a (Eq. 3) across zones and technique classes. Shallower zones (DMZ, hd=1) earn the highest per-asset weights; OT (hd=3) earns the lowest despite high steal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8ED4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3. Topology weight </w:t>
      </w:r>
      <w:proofErr w:type="gramStart"/>
      <w:r>
        <w:rPr>
          <w:i/>
          <w:iCs/>
          <w:color w:val="37474F"/>
          <w:sz w:val="19"/>
          <w:szCs w:val="19"/>
        </w:rPr>
        <w:t>ẅⱼ,ₐ</w:t>
      </w:r>
      <w:proofErr w:type="gramEnd"/>
      <w:r>
        <w:rPr>
          <w:i/>
          <w:iCs/>
          <w:color w:val="37474F"/>
          <w:sz w:val="19"/>
          <w:szCs w:val="19"/>
        </w:rPr>
        <w:t xml:space="preserve"> = </w:t>
      </w:r>
      <w:proofErr w:type="gramStart"/>
      <w:r>
        <w:rPr>
          <w:i/>
          <w:iCs/>
          <w:color w:val="37474F"/>
          <w:sz w:val="19"/>
          <w:szCs w:val="19"/>
        </w:rPr>
        <w:t>wⱼ,ₐ</w:t>
      </w:r>
      <w:proofErr w:type="gramEnd"/>
      <w:r>
        <w:rPr>
          <w:i/>
          <w:iCs/>
          <w:color w:val="37474F"/>
          <w:sz w:val="19"/>
          <w:szCs w:val="19"/>
        </w:rPr>
        <w:t xml:space="preserve"> · </w:t>
      </w:r>
      <w:proofErr w:type="spellStart"/>
      <w:proofErr w:type="gramStart"/>
      <w:r>
        <w:rPr>
          <w:i/>
          <w:iCs/>
          <w:color w:val="37474F"/>
          <w:sz w:val="19"/>
          <w:szCs w:val="19"/>
        </w:rPr>
        <w:t>dm,a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/ </w:t>
      </w:r>
      <w:proofErr w:type="spellStart"/>
      <w:proofErr w:type="gramStart"/>
      <w:r>
        <w:rPr>
          <w:i/>
          <w:iCs/>
          <w:color w:val="37474F"/>
          <w:sz w:val="19"/>
          <w:szCs w:val="19"/>
        </w:rPr>
        <w:t>hd,a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(Eq. 3) across zones and technique classes. Shallower zones (DMZ, </w:t>
      </w:r>
      <w:proofErr w:type="spellStart"/>
      <w:r>
        <w:rPr>
          <w:i/>
          <w:iCs/>
          <w:color w:val="37474F"/>
          <w:sz w:val="19"/>
          <w:szCs w:val="19"/>
        </w:rPr>
        <w:t>hd</w:t>
      </w:r>
      <w:proofErr w:type="spellEnd"/>
      <w:r>
        <w:rPr>
          <w:i/>
          <w:iCs/>
          <w:color w:val="37474F"/>
          <w:sz w:val="19"/>
          <w:szCs w:val="19"/>
        </w:rPr>
        <w:t>=1) earn the highest per-asset weights; OT (</w:t>
      </w:r>
      <w:proofErr w:type="spellStart"/>
      <w:r>
        <w:rPr>
          <w:i/>
          <w:iCs/>
          <w:color w:val="37474F"/>
          <w:sz w:val="19"/>
          <w:szCs w:val="19"/>
        </w:rPr>
        <w:t>hd</w:t>
      </w:r>
      <w:proofErr w:type="spellEnd"/>
      <w:r>
        <w:rPr>
          <w:i/>
          <w:iCs/>
          <w:color w:val="37474F"/>
          <w:sz w:val="19"/>
          <w:szCs w:val="19"/>
        </w:rPr>
        <w:t>=3) earns the lowest despite high stealth.</w:t>
      </w:r>
    </w:p>
    <w:p w14:paraId="618C238B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4EE611DE" wp14:editId="6B484AD0">
            <wp:extent cx="5762625" cy="2724150"/>
            <wp:effectExtent l="0" t="0" r="0" b="0"/>
            <wp:docPr id="659734561" name="Figure 4. Stealth-adjusted weight Wⱼ,ₐ = ẅⱼ,ₐ · (1+σⱼ) (Eq. 4). High-stealth techniques (σ→1) double their base weight, amplifying L3 credit for hard-to-detect techniques such as lateral movement and credential access." descr="Figure 4. Stealth-adjusted weight Wⱼ,ₐ = ẅⱼ,ₐ · (1+σⱼ) (Eq. 4). High-stealth techniques (σ→1) double their base weight, amplifying L3 credit for hard-to-detect techniques such as lateral movement and credential access." title="Figure 4. Stealth-adjusted weight Wⱼ,ₐ = ẅⱼ,ₐ · (1+σⱼ) (Eq. 4). High-stealth techniques (σ→1) double their base weight, amplifying L3 credit for hard-to-detect techniques such as lateral movement and credential acc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51B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4. Stealth-adjusted weight </w:t>
      </w:r>
      <w:proofErr w:type="gramStart"/>
      <w:r>
        <w:rPr>
          <w:i/>
          <w:iCs/>
          <w:color w:val="37474F"/>
          <w:sz w:val="19"/>
          <w:szCs w:val="19"/>
        </w:rPr>
        <w:t>Wⱼ,ₐ</w:t>
      </w:r>
      <w:proofErr w:type="gramEnd"/>
      <w:r>
        <w:rPr>
          <w:i/>
          <w:iCs/>
          <w:color w:val="37474F"/>
          <w:sz w:val="19"/>
          <w:szCs w:val="19"/>
        </w:rPr>
        <w:t xml:space="preserve"> = </w:t>
      </w:r>
      <w:proofErr w:type="gramStart"/>
      <w:r>
        <w:rPr>
          <w:i/>
          <w:iCs/>
          <w:color w:val="37474F"/>
          <w:sz w:val="19"/>
          <w:szCs w:val="19"/>
        </w:rPr>
        <w:t>ẅⱼ,ₐ</w:t>
      </w:r>
      <w:proofErr w:type="gramEnd"/>
      <w:r>
        <w:rPr>
          <w:i/>
          <w:iCs/>
          <w:color w:val="37474F"/>
          <w:sz w:val="19"/>
          <w:szCs w:val="19"/>
        </w:rPr>
        <w:t xml:space="preserve"> · (1+σⱼ) (Eq. 4). High-stealth techniques (σ→1) double their base weight, amplifying L3 credit for hard-to-detect techniques such as lateral movement and credential access.</w:t>
      </w:r>
    </w:p>
    <w:p w14:paraId="24CB2F15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4F6AED3F" wp14:editId="541C6214">
            <wp:extent cx="5762625" cy="3000375"/>
            <wp:effectExtent l="0" t="0" r="0" b="0"/>
            <wp:docPr id="1118566490" name="Figure 5. Per-path credit PWπ,h,j,a = ρπ · ivπ,h · Wⱼ,ₐ (Eq. 5) across attack paths at each hop. Earlier hops (higher iv) earn more credit, creating the prevention-vs-forensics gradient that L4 (×1000) and L3 (×100) exploit." descr="Figure 5. Per-path credit PWπ,h,j,a = ρπ · ivπ,h · Wⱼ,ₐ (Eq. 5) across attack paths at each hop. Earlier hops (higher iv) earn more credit, creating the prevention-vs-forensics gradient that L4 (×1000) and L3 (×100) exploit." title="Figure 5. Per-path credit PWπ,h,j,a = ρπ · ivπ,h · Wⱼ,ₐ (Eq. 5) across attack paths at each hop. Earlier hops (higher iv) earn more credit, creating the prevention-vs-forensics gradient that L4 (×1000) and L3 (×100) explo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FD0A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>Figure 5. Per-path credit PW</w:t>
      </w:r>
      <w:proofErr w:type="gramStart"/>
      <w:r>
        <w:rPr>
          <w:i/>
          <w:iCs/>
          <w:color w:val="37474F"/>
          <w:sz w:val="19"/>
          <w:szCs w:val="19"/>
        </w:rPr>
        <w:t>π,</w:t>
      </w:r>
      <w:proofErr w:type="spellStart"/>
      <w:r>
        <w:rPr>
          <w:i/>
          <w:iCs/>
          <w:color w:val="37474F"/>
          <w:sz w:val="19"/>
          <w:szCs w:val="19"/>
        </w:rPr>
        <w:t>h</w:t>
      </w:r>
      <w:proofErr w:type="gramEnd"/>
      <w:r>
        <w:rPr>
          <w:i/>
          <w:iCs/>
          <w:color w:val="37474F"/>
          <w:sz w:val="19"/>
          <w:szCs w:val="19"/>
        </w:rPr>
        <w:t>,</w:t>
      </w:r>
      <w:proofErr w:type="gramStart"/>
      <w:r>
        <w:rPr>
          <w:i/>
          <w:iCs/>
          <w:color w:val="37474F"/>
          <w:sz w:val="19"/>
          <w:szCs w:val="19"/>
        </w:rPr>
        <w:t>j,a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= ρπ · iv</w:t>
      </w:r>
      <w:proofErr w:type="gramStart"/>
      <w:r>
        <w:rPr>
          <w:i/>
          <w:iCs/>
          <w:color w:val="37474F"/>
          <w:sz w:val="19"/>
          <w:szCs w:val="19"/>
        </w:rPr>
        <w:t>π,h</w:t>
      </w:r>
      <w:proofErr w:type="gramEnd"/>
      <w:r>
        <w:rPr>
          <w:i/>
          <w:iCs/>
          <w:color w:val="37474F"/>
          <w:sz w:val="19"/>
          <w:szCs w:val="19"/>
        </w:rPr>
        <w:t xml:space="preserve"> · </w:t>
      </w:r>
      <w:proofErr w:type="gramStart"/>
      <w:r>
        <w:rPr>
          <w:i/>
          <w:iCs/>
          <w:color w:val="37474F"/>
          <w:sz w:val="19"/>
          <w:szCs w:val="19"/>
        </w:rPr>
        <w:t>Wⱼ,ₐ</w:t>
      </w:r>
      <w:proofErr w:type="gramEnd"/>
      <w:r>
        <w:rPr>
          <w:i/>
          <w:iCs/>
          <w:color w:val="37474F"/>
          <w:sz w:val="19"/>
          <w:szCs w:val="19"/>
        </w:rPr>
        <w:t xml:space="preserve"> (Eq. 5) across attack paths at each hop. Earlier hops (higher iv) earn more credit, creating the prevention-vs-forensics gradient that L4 (×1000) and L3 (×100) exploit.</w:t>
      </w:r>
    </w:p>
    <w:p w14:paraId="42CD3C41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5FEB6B16" wp14:editId="65781251">
            <wp:extent cx="5762625" cy="4695825"/>
            <wp:effectExtent l="0" t="0" r="0" b="0"/>
            <wp:docPr id="1378328772" name="Figure 6. Credit decomposition by zone, path, and persona prior qₚ across the four XLarge attack paths. RC2 simultaneously maximises credit across all path branches — the structural basis of the FM=2.06× force-multiplier (Eq. 17, §7.3)." descr="Figure 6. Credit decomposition by zone, path, and persona prior qₚ across the four XLarge attack paths. RC2 simultaneously maximises credit across all path branches — the structural basis of the FM=2.06× force-multiplier (Eq. 17, §7.3)." title="Figure 6. Credit decomposition by zone, path, and persona prior qₚ across the four XLarge attack paths. RC2 simultaneously maximises credit across all path branches — the structural basis of the FM=2.06× force-multiplier (Eq. 17, §7.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585D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lastRenderedPageBreak/>
        <w:t xml:space="preserve">Figure 6. Credit decomposition by zone, path, and persona prior qₚ across the four </w:t>
      </w:r>
      <w:proofErr w:type="spellStart"/>
      <w:r>
        <w:rPr>
          <w:i/>
          <w:iCs/>
          <w:color w:val="37474F"/>
          <w:sz w:val="19"/>
          <w:szCs w:val="19"/>
        </w:rPr>
        <w:t>XLarge</w:t>
      </w:r>
      <w:proofErr w:type="spellEnd"/>
      <w:r>
        <w:rPr>
          <w:i/>
          <w:iCs/>
          <w:color w:val="37474F"/>
          <w:sz w:val="19"/>
          <w:szCs w:val="19"/>
        </w:rPr>
        <w:t xml:space="preserve"> attack paths. RC2 simultaneously </w:t>
      </w:r>
      <w:proofErr w:type="spellStart"/>
      <w:r>
        <w:rPr>
          <w:i/>
          <w:iCs/>
          <w:color w:val="37474F"/>
          <w:sz w:val="19"/>
          <w:szCs w:val="19"/>
        </w:rPr>
        <w:t>maximises</w:t>
      </w:r>
      <w:proofErr w:type="spellEnd"/>
      <w:r>
        <w:rPr>
          <w:i/>
          <w:iCs/>
          <w:color w:val="37474F"/>
          <w:sz w:val="19"/>
          <w:szCs w:val="19"/>
        </w:rPr>
        <w:t xml:space="preserve"> credit across all path branches — the structural basis of the FM=2.06× force-multiplier (Eq. 17, §7.3).</w:t>
      </w:r>
    </w:p>
    <w:p w14:paraId="0783BDF5" w14:textId="77777777" w:rsidR="00274C0A" w:rsidRDefault="00000000">
      <w:pPr>
        <w:pStyle w:val="Heading2"/>
      </w:pPr>
      <w:r>
        <w:t>3.3 Hard Constraints C1–C15</w:t>
      </w:r>
    </w:p>
    <w:p w14:paraId="641B0F22" w14:textId="77777777" w:rsidR="00274C0A" w:rsidRDefault="00000000">
      <w:pPr>
        <w:spacing w:after="12"/>
        <w:jc w:val="both"/>
      </w:pPr>
      <w:r>
        <w:t>Fifteen hard clauses are conjoined with no priority ordering; feasibility requires satisfying all fifteen simultaneously (Table 2). These are encoded as infinite-weight clauses in the WCNF — RC2 will never return a solution that violates any.</w:t>
      </w:r>
    </w:p>
    <w:p w14:paraId="7D206EDA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300"/>
      </w:tblGrid>
      <w:tr w:rsidR="00274C0A" w14:paraId="73B7C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A237E"/>
            <w:vAlign w:val="center"/>
          </w:tcPr>
          <w:p w14:paraId="6049A9CA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00" w:type="dxa"/>
            <w:shd w:val="clear" w:color="auto" w:fill="1A237E"/>
            <w:vAlign w:val="center"/>
          </w:tcPr>
          <w:p w14:paraId="05038952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74C0A" w14:paraId="60C245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6C709331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</w:t>
            </w:r>
          </w:p>
        </w:tc>
        <w:tc>
          <w:tcPr>
            <w:tcW w:w="8300" w:type="dxa"/>
            <w:shd w:val="clear" w:color="auto" w:fill="F8FFFE"/>
          </w:tcPr>
          <w:p w14:paraId="35CBA694" w14:textId="77777777" w:rsidR="00274C0A" w:rsidRDefault="00000000">
            <w:r>
              <w:rPr>
                <w:sz w:val="20"/>
                <w:szCs w:val="20"/>
              </w:rPr>
              <w:t>Detection requires a zone-pinned deployment undiscovered in type and persona</w:t>
            </w:r>
          </w:p>
        </w:tc>
      </w:tr>
      <w:tr w:rsidR="00274C0A" w14:paraId="109EB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17E8492D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C2</w:t>
            </w:r>
          </w:p>
        </w:tc>
        <w:tc>
          <w:tcPr>
            <w:tcW w:w="8300" w:type="dxa"/>
            <w:shd w:val="clear" w:color="auto" w:fill="FFFFFF"/>
          </w:tcPr>
          <w:p w14:paraId="454C0669" w14:textId="77777777" w:rsidR="00274C0A" w:rsidRDefault="00000000">
            <w:r>
              <w:rPr>
                <w:sz w:val="20"/>
                <w:szCs w:val="20"/>
              </w:rPr>
              <w:t>Global budget enforced per slot</w:t>
            </w:r>
          </w:p>
        </w:tc>
      </w:tr>
      <w:tr w:rsidR="00274C0A" w14:paraId="3236B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335628CD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C3</w:t>
            </w:r>
          </w:p>
        </w:tc>
        <w:tc>
          <w:tcPr>
            <w:tcW w:w="8300" w:type="dxa"/>
            <w:shd w:val="clear" w:color="auto" w:fill="F8FFFE"/>
          </w:tcPr>
          <w:p w14:paraId="0B680FE6" w14:textId="77777777" w:rsidR="00274C0A" w:rsidRDefault="00000000">
            <w:r>
              <w:rPr>
                <w:sz w:val="20"/>
                <w:szCs w:val="20"/>
              </w:rPr>
              <w:t>Per-zone budget enforced per slot</w:t>
            </w:r>
          </w:p>
        </w:tc>
      </w:tr>
      <w:tr w:rsidR="00274C0A" w14:paraId="2B930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7772C6E2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C4</w:t>
            </w:r>
          </w:p>
        </w:tc>
        <w:tc>
          <w:tcPr>
            <w:tcW w:w="8300" w:type="dxa"/>
            <w:shd w:val="clear" w:color="auto" w:fill="FFFFFF"/>
          </w:tcPr>
          <w:p w14:paraId="0944B2FB" w14:textId="77777777" w:rsidR="00274C0A" w:rsidRDefault="00000000">
            <w:r>
              <w:rPr>
                <w:sz w:val="20"/>
                <w:szCs w:val="20"/>
              </w:rPr>
              <w:t xml:space="preserve">Pairwise type-conflict: conflicting types not co-deployed in a slot (e.g. </w:t>
            </w:r>
            <w:proofErr w:type="spellStart"/>
            <w:r>
              <w:rPr>
                <w:sz w:val="20"/>
                <w:szCs w:val="20"/>
              </w:rPr>
              <w:t>dns_trap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generic_trap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74C0A" w14:paraId="23627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42EB9CF1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C5</w:t>
            </w:r>
          </w:p>
        </w:tc>
        <w:tc>
          <w:tcPr>
            <w:tcW w:w="8300" w:type="dxa"/>
            <w:shd w:val="clear" w:color="auto" w:fill="F8FFFE"/>
          </w:tcPr>
          <w:p w14:paraId="63F0AE7A" w14:textId="77777777" w:rsidR="00274C0A" w:rsidRDefault="00000000">
            <w:r>
              <w:rPr>
                <w:sz w:val="20"/>
                <w:szCs w:val="20"/>
              </w:rPr>
              <w:t>Air-gap isolation: cross-air-gap types forbidden in isolated zones</w:t>
            </w:r>
          </w:p>
        </w:tc>
      </w:tr>
      <w:tr w:rsidR="00274C0A" w14:paraId="5D0371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12B6E236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C5b</w:t>
            </w:r>
          </w:p>
        </w:tc>
        <w:tc>
          <w:tcPr>
            <w:tcW w:w="8300" w:type="dxa"/>
            <w:shd w:val="clear" w:color="auto" w:fill="FFFFFF"/>
          </w:tcPr>
          <w:p w14:paraId="0D10EA91" w14:textId="77777777" w:rsidR="00274C0A" w:rsidRDefault="00000000">
            <w:r>
              <w:rPr>
                <w:sz w:val="20"/>
                <w:szCs w:val="20"/>
              </w:rPr>
              <w:t>Mimicry plausibility: (server type, zone, technique, persona) ∈ GK</w:t>
            </w:r>
          </w:p>
        </w:tc>
      </w:tr>
      <w:tr w:rsidR="00274C0A" w14:paraId="6A296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683756BC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C6</w:t>
            </w:r>
          </w:p>
        </w:tc>
        <w:tc>
          <w:tcPr>
            <w:tcW w:w="8300" w:type="dxa"/>
            <w:shd w:val="clear" w:color="auto" w:fill="F8FFFE"/>
          </w:tcPr>
          <w:p w14:paraId="2E0753DF" w14:textId="77777777" w:rsidR="00274C0A" w:rsidRDefault="00000000">
            <w:r>
              <w:rPr>
                <w:sz w:val="20"/>
                <w:szCs w:val="20"/>
              </w:rPr>
              <w:t>Path-hop coverage requires zone/time/persona-verified detection</w:t>
            </w:r>
          </w:p>
        </w:tc>
      </w:tr>
      <w:tr w:rsidR="00274C0A" w14:paraId="6E7DAF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51B6C065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C7</w:t>
            </w:r>
          </w:p>
        </w:tc>
        <w:tc>
          <w:tcPr>
            <w:tcW w:w="8300" w:type="dxa"/>
            <w:shd w:val="clear" w:color="auto" w:fill="FFFFFF"/>
          </w:tcPr>
          <w:p w14:paraId="6AFFB2DD" w14:textId="77777777" w:rsidR="00274C0A" w:rsidRDefault="00000000">
            <w:r>
              <w:rPr>
                <w:sz w:val="20"/>
                <w:szCs w:val="20"/>
              </w:rPr>
              <w:t>Early interception requires a non-final hop covered in the active slot</w:t>
            </w:r>
          </w:p>
        </w:tc>
      </w:tr>
      <w:tr w:rsidR="00274C0A" w14:paraId="0C34B4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66CC9FD5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C8</w:t>
            </w:r>
          </w:p>
        </w:tc>
        <w:tc>
          <w:tcPr>
            <w:tcW w:w="8300" w:type="dxa"/>
            <w:shd w:val="clear" w:color="auto" w:fill="F8FFFE"/>
          </w:tcPr>
          <w:p w14:paraId="531CA00B" w14:textId="77777777" w:rsidR="00274C0A" w:rsidRDefault="00000000">
            <w:r>
              <w:rPr>
                <w:sz w:val="20"/>
                <w:szCs w:val="20"/>
              </w:rPr>
              <w:t>Type-rotation churn limit ≤ Δ per (type, zone, persona)</w:t>
            </w:r>
          </w:p>
        </w:tc>
      </w:tr>
      <w:tr w:rsidR="00274C0A" w14:paraId="14399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5D0C6212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C9</w:t>
            </w:r>
          </w:p>
        </w:tc>
        <w:tc>
          <w:tcPr>
            <w:tcW w:w="8300" w:type="dxa"/>
            <w:shd w:val="clear" w:color="auto" w:fill="FFFFFF"/>
          </w:tcPr>
          <w:p w14:paraId="3F1B452D" w14:textId="77777777" w:rsidR="00274C0A" w:rsidRDefault="00000000">
            <w:r>
              <w:rPr>
                <w:sz w:val="20"/>
                <w:szCs w:val="20"/>
              </w:rPr>
              <w:t xml:space="preserve">Type-discovery after </w:t>
            </w:r>
            <w:proofErr w:type="spellStart"/>
            <w:r>
              <w:rPr>
                <w:sz w:val="20"/>
                <w:szCs w:val="20"/>
              </w:rPr>
              <w:t>τd</w:t>
            </w:r>
            <w:proofErr w:type="spellEnd"/>
            <w:r>
              <w:rPr>
                <w:sz w:val="20"/>
                <w:szCs w:val="20"/>
              </w:rPr>
              <w:t xml:space="preserve"> consecutive active slots, any persona</w:t>
            </w:r>
          </w:p>
        </w:tc>
      </w:tr>
      <w:tr w:rsidR="00274C0A" w14:paraId="4AC96F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7FE64D18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C10</w:t>
            </w:r>
          </w:p>
        </w:tc>
        <w:tc>
          <w:tcPr>
            <w:tcW w:w="8300" w:type="dxa"/>
            <w:shd w:val="clear" w:color="auto" w:fill="F8FFFE"/>
          </w:tcPr>
          <w:p w14:paraId="412886D5" w14:textId="77777777" w:rsidR="00274C0A" w:rsidRDefault="00000000">
            <w:r>
              <w:rPr>
                <w:sz w:val="20"/>
                <w:szCs w:val="20"/>
              </w:rPr>
              <w:t>Path persistence: critical hop covered ≥ ⌈ρπH⌉ slots</w:t>
            </w:r>
          </w:p>
        </w:tc>
      </w:tr>
      <w:tr w:rsidR="00274C0A" w14:paraId="26F931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2CCC033A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C11</w:t>
            </w:r>
          </w:p>
        </w:tc>
        <w:tc>
          <w:tcPr>
            <w:tcW w:w="8300" w:type="dxa"/>
            <w:shd w:val="clear" w:color="auto" w:fill="FFFFFF"/>
          </w:tcPr>
          <w:p w14:paraId="29A48118" w14:textId="77777777" w:rsidR="00274C0A" w:rsidRDefault="00000000">
            <w:r>
              <w:rPr>
                <w:sz w:val="20"/>
                <w:szCs w:val="20"/>
              </w:rPr>
              <w:t xml:space="preserve">Threat-adaptive rotation: </w:t>
            </w:r>
            <w:proofErr w:type="spellStart"/>
            <w:r>
              <w:rPr>
                <w:sz w:val="20"/>
                <w:szCs w:val="20"/>
              </w:rPr>
              <w:t>τd</w:t>
            </w:r>
            <w:proofErr w:type="spellEnd"/>
            <w:r>
              <w:rPr>
                <w:sz w:val="20"/>
                <w:szCs w:val="20"/>
              </w:rPr>
              <w:t xml:space="preserve"> tightens as ρπ rises</w:t>
            </w:r>
          </w:p>
        </w:tc>
      </w:tr>
      <w:tr w:rsidR="00274C0A" w14:paraId="0F50C1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40FE85B4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C12</w:t>
            </w:r>
          </w:p>
        </w:tc>
        <w:tc>
          <w:tcPr>
            <w:tcW w:w="8300" w:type="dxa"/>
            <w:shd w:val="clear" w:color="auto" w:fill="F8FFFE"/>
          </w:tcPr>
          <w:p w14:paraId="7F5C3456" w14:textId="77777777" w:rsidR="00274C0A" w:rsidRDefault="00000000">
            <w:r>
              <w:rPr>
                <w:sz w:val="20"/>
                <w:szCs w:val="20"/>
              </w:rPr>
              <w:t>Persona-conflict: no two types share a persona in the same zone/slot</w:t>
            </w:r>
          </w:p>
        </w:tc>
      </w:tr>
      <w:tr w:rsidR="00274C0A" w14:paraId="595CEA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28147CC4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C13</w:t>
            </w:r>
          </w:p>
        </w:tc>
        <w:tc>
          <w:tcPr>
            <w:tcW w:w="8300" w:type="dxa"/>
            <w:shd w:val="clear" w:color="auto" w:fill="FFFFFF"/>
          </w:tcPr>
          <w:p w14:paraId="35034438" w14:textId="77777777" w:rsidR="00274C0A" w:rsidRDefault="00000000">
            <w:r>
              <w:rPr>
                <w:sz w:val="20"/>
                <w:szCs w:val="20"/>
              </w:rPr>
              <w:t xml:space="preserve">Persona-rotation after </w:t>
            </w:r>
            <w:proofErr w:type="spellStart"/>
            <w:r>
              <w:rPr>
                <w:sz w:val="20"/>
                <w:szCs w:val="20"/>
              </w:rPr>
              <w:t>τdp</w:t>
            </w:r>
            <w:proofErr w:type="spellEnd"/>
            <w:r>
              <w:rPr>
                <w:sz w:val="20"/>
                <w:szCs w:val="20"/>
              </w:rPr>
              <w:t xml:space="preserve"> consecutive slots; forces p → p′</w:t>
            </w:r>
          </w:p>
        </w:tc>
      </w:tr>
      <w:tr w:rsidR="00274C0A" w14:paraId="1EBDD8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0F2F1"/>
          </w:tcPr>
          <w:p w14:paraId="5C8D54B6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C14</w:t>
            </w:r>
          </w:p>
        </w:tc>
        <w:tc>
          <w:tcPr>
            <w:tcW w:w="8300" w:type="dxa"/>
            <w:shd w:val="clear" w:color="auto" w:fill="F8FFFE"/>
          </w:tcPr>
          <w:p w14:paraId="34F7BA96" w14:textId="77777777" w:rsidR="00274C0A" w:rsidRDefault="00000000">
            <w:r>
              <w:rPr>
                <w:sz w:val="20"/>
                <w:szCs w:val="20"/>
              </w:rPr>
              <w:t>Cross-zone persona uniqueness (collapses to C12 when |Z|=1)</w:t>
            </w:r>
          </w:p>
        </w:tc>
      </w:tr>
      <w:tr w:rsidR="00274C0A" w14:paraId="4456CE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</w:tcPr>
          <w:p w14:paraId="742C1437" w14:textId="77777777" w:rsidR="00274C0A" w:rsidRDefault="00000000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C15</w:t>
            </w:r>
          </w:p>
        </w:tc>
        <w:tc>
          <w:tcPr>
            <w:tcW w:w="8300" w:type="dxa"/>
            <w:shd w:val="clear" w:color="auto" w:fill="FFFFFF"/>
          </w:tcPr>
          <w:p w14:paraId="5A10749F" w14:textId="77777777" w:rsidR="00274C0A" w:rsidRDefault="00000000">
            <w:r>
              <w:rPr>
                <w:sz w:val="20"/>
                <w:szCs w:val="20"/>
              </w:rPr>
              <w:t xml:space="preserve">Minimum slot-duration floor: </w:t>
            </w:r>
            <w:proofErr w:type="spellStart"/>
            <w:r>
              <w:rPr>
                <w:sz w:val="20"/>
                <w:szCs w:val="20"/>
              </w:rPr>
              <w:t>hmin</w:t>
            </w:r>
            <w:proofErr w:type="spellEnd"/>
            <w:r>
              <w:rPr>
                <w:sz w:val="20"/>
                <w:szCs w:val="20"/>
              </w:rPr>
              <w:t xml:space="preserve"> ≤ </w:t>
            </w:r>
            <w:proofErr w:type="spellStart"/>
            <w:r>
              <w:rPr>
                <w:sz w:val="20"/>
                <w:szCs w:val="20"/>
              </w:rPr>
              <w:t>κmin</w:t>
            </w:r>
            <w:proofErr w:type="spellEnd"/>
          </w:p>
        </w:tc>
      </w:tr>
    </w:tbl>
    <w:p w14:paraId="512F9891" w14:textId="77777777" w:rsidR="00274C0A" w:rsidRDefault="00000000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>Table 2. The fifteen hard constraints — flat conjunction, no precedence. All encoded as WCNF infinite-weight hard clauses.</w:t>
      </w:r>
    </w:p>
    <w:p w14:paraId="29FCC9D2" w14:textId="77777777" w:rsidR="00274C0A" w:rsidRDefault="00000000">
      <w:pPr>
        <w:pStyle w:val="Heading3"/>
      </w:pPr>
      <w:r>
        <w:t>Independent discovery clocks (C9/C13)</w:t>
      </w:r>
    </w:p>
    <w:p w14:paraId="61D73A47" w14:textId="77777777" w:rsidR="00274C0A" w:rsidRDefault="00000000">
      <w:pPr>
        <w:spacing w:after="12"/>
        <w:jc w:val="both"/>
      </w:pPr>
      <w:r>
        <w:t xml:space="preserve">Type-discovery tracks service-level fingerprinting (banner behavior, timing, stack signature) — a property of the deployed type. Persona-discovery tracks identity-level fingerprinting (hostname, AD account, certificate) — a property of the persona. Neither clock offsets the other: an operator cannot launder a </w:t>
      </w:r>
      <w:proofErr w:type="spellStart"/>
      <w:r>
        <w:t>fingerprintable</w:t>
      </w:r>
      <w:proofErr w:type="spellEnd"/>
      <w:r>
        <w:t xml:space="preserve"> service by renaming it, nor hide a burned identity by swapping its backing service.</w:t>
      </w:r>
    </w:p>
    <w:p w14:paraId="18E3B074" w14:textId="77777777" w:rsidR="00274C0A" w:rsidRDefault="00000000">
      <w:pPr>
        <w:pStyle w:val="Heading3"/>
      </w:pPr>
      <w:r>
        <w:t>Cross-zone persona uniqueness (C14)</w:t>
      </w:r>
    </w:p>
    <w:p w14:paraId="71F512E0" w14:textId="77777777" w:rsidR="00274C0A" w:rsidRDefault="00000000">
      <w:pPr>
        <w:spacing w:after="12"/>
        <w:jc w:val="both"/>
      </w:pPr>
      <w:r>
        <w:t>A within-zone identity-collision constraint (C12) alone is insufficient: an attacker correlating artifacts across zone boundaries can detect the same persona in two zones at once even when neither zone alone shows a collision. C14 forbids persona reuse across zones at a given slot.</w:t>
      </w:r>
    </w:p>
    <w:p w14:paraId="61E2192E" w14:textId="77777777" w:rsidR="00274C0A" w:rsidRDefault="00000000">
      <w:pPr>
        <w:spacing w:after="12"/>
        <w:jc w:val="both"/>
      </w:pPr>
      <w:r>
        <w:t>Threat-adaptive rotation tightens both discovery thresholds automatically as intelligence updates:</w:t>
      </w:r>
    </w:p>
    <w:p w14:paraId="39ECD2A7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τd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i,z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)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max{1,  τ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d0 · (1 − ρπ(t)/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ρmax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) · γⁿⁱ'ᵖ⁽ᵗ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⁾}</w:t>
      </w:r>
      <w:r>
        <w:rPr>
          <w:color w:val="37474F"/>
          <w:sz w:val="18"/>
          <w:szCs w:val="18"/>
        </w:rPr>
        <w:t xml:space="preserve">   </w:t>
      </w:r>
      <w:proofErr w:type="gramEnd"/>
      <w:r>
        <w:rPr>
          <w:color w:val="37474F"/>
          <w:sz w:val="18"/>
          <w:szCs w:val="18"/>
        </w:rPr>
        <w:t xml:space="preserve">  . . . . . . . . . (6)</w:t>
      </w:r>
    </w:p>
    <w:p w14:paraId="4D5A1B72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τdp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i,z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=  max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{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1,  τ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dp0 · γⁿⁱ'ᵖ⁽ᵗ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⁾}</w:t>
      </w:r>
      <w:r>
        <w:rPr>
          <w:color w:val="37474F"/>
          <w:sz w:val="18"/>
          <w:szCs w:val="18"/>
        </w:rPr>
        <w:t xml:space="preserve">   </w:t>
      </w:r>
      <w:proofErr w:type="gramEnd"/>
      <w:r>
        <w:rPr>
          <w:color w:val="37474F"/>
          <w:sz w:val="18"/>
          <w:szCs w:val="18"/>
        </w:rPr>
        <w:t xml:space="preserve">  . . . . . . . . . (7)</w:t>
      </w:r>
    </w:p>
    <w:p w14:paraId="14DBC8E5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>Eq. (6)</w:t>
      </w:r>
      <w:proofErr w:type="gramStart"/>
      <w:r>
        <w:rPr>
          <w:b/>
          <w:bCs/>
          <w:color w:val="E65100"/>
          <w:sz w:val="20"/>
          <w:szCs w:val="20"/>
        </w:rPr>
        <w:t>–(</w:t>
      </w:r>
      <w:proofErr w:type="gramEnd"/>
      <w:r>
        <w:rPr>
          <w:b/>
          <w:bCs/>
          <w:color w:val="E65100"/>
          <w:sz w:val="20"/>
          <w:szCs w:val="20"/>
        </w:rPr>
        <w:t xml:space="preserve">7) → Figure 7 (below): </w:t>
      </w:r>
      <w:proofErr w:type="spellStart"/>
      <w:r>
        <w:rPr>
          <w:color w:val="E65100"/>
          <w:sz w:val="20"/>
          <w:szCs w:val="20"/>
        </w:rPr>
        <w:t>τd</w:t>
      </w:r>
      <w:proofErr w:type="spellEnd"/>
      <w:r>
        <w:rPr>
          <w:color w:val="E65100"/>
          <w:sz w:val="20"/>
          <w:szCs w:val="20"/>
        </w:rPr>
        <w:t xml:space="preserve"> is the type-burn threshold: the number of consecutive active slots before an attacker fingerprints the trap type. At ρ=0.30 (normal attacker): </w:t>
      </w:r>
      <w:proofErr w:type="spellStart"/>
      <w:r>
        <w:rPr>
          <w:color w:val="E65100"/>
          <w:sz w:val="20"/>
          <w:szCs w:val="20"/>
        </w:rPr>
        <w:t>τd</w:t>
      </w:r>
      <w:proofErr w:type="spellEnd"/>
      <w:r>
        <w:rPr>
          <w:color w:val="E65100"/>
          <w:sz w:val="20"/>
          <w:szCs w:val="20"/>
        </w:rPr>
        <w:t xml:space="preserve"> = </w:t>
      </w:r>
      <w:proofErr w:type="gramStart"/>
      <w:r>
        <w:rPr>
          <w:color w:val="E65100"/>
          <w:sz w:val="20"/>
          <w:szCs w:val="20"/>
        </w:rPr>
        <w:t>max(</w:t>
      </w:r>
      <w:proofErr w:type="gramEnd"/>
      <w:r>
        <w:rPr>
          <w:color w:val="E65100"/>
          <w:sz w:val="20"/>
          <w:szCs w:val="20"/>
        </w:rPr>
        <w:t>1, 3×0.70) = 3. At ρ=0.85 (</w:t>
      </w:r>
      <w:proofErr w:type="spellStart"/>
      <w:r>
        <w:rPr>
          <w:color w:val="E65100"/>
          <w:sz w:val="20"/>
          <w:szCs w:val="20"/>
        </w:rPr>
        <w:t>θ_burst</w:t>
      </w:r>
      <w:proofErr w:type="spellEnd"/>
      <w:r>
        <w:rPr>
          <w:color w:val="E65100"/>
          <w:sz w:val="20"/>
          <w:szCs w:val="20"/>
        </w:rPr>
        <w:t xml:space="preserve">): </w:t>
      </w:r>
      <w:proofErr w:type="spellStart"/>
      <w:r>
        <w:rPr>
          <w:color w:val="E65100"/>
          <w:sz w:val="20"/>
          <w:szCs w:val="20"/>
        </w:rPr>
        <w:t>τd</w:t>
      </w:r>
      <w:proofErr w:type="spellEnd"/>
      <w:r>
        <w:rPr>
          <w:color w:val="E65100"/>
          <w:sz w:val="20"/>
          <w:szCs w:val="20"/>
        </w:rPr>
        <w:t xml:space="preserve"> = </w:t>
      </w:r>
      <w:proofErr w:type="gramStart"/>
      <w:r>
        <w:rPr>
          <w:color w:val="E65100"/>
          <w:sz w:val="20"/>
          <w:szCs w:val="20"/>
        </w:rPr>
        <w:t>max(</w:t>
      </w:r>
      <w:proofErr w:type="gramEnd"/>
      <w:r>
        <w:rPr>
          <w:color w:val="E65100"/>
          <w:sz w:val="20"/>
          <w:szCs w:val="20"/>
        </w:rPr>
        <w:t>1, 3×0.15) = 1 — every trap burns after a single slot, zeroing L4 and L3. Only L2_tech and L2_fam (</w:t>
      </w:r>
      <w:proofErr w:type="spellStart"/>
      <w:r>
        <w:rPr>
          <w:color w:val="E65100"/>
          <w:sz w:val="20"/>
          <w:szCs w:val="20"/>
        </w:rPr>
        <w:t>Eqs</w:t>
      </w:r>
      <w:proofErr w:type="spellEnd"/>
      <w:r>
        <w:rPr>
          <w:color w:val="E65100"/>
          <w:sz w:val="20"/>
          <w:szCs w:val="20"/>
        </w:rPr>
        <w:t xml:space="preserve">. 13–14) survive </w:t>
      </w:r>
      <w:proofErr w:type="spellStart"/>
      <w:r>
        <w:rPr>
          <w:color w:val="E65100"/>
          <w:sz w:val="20"/>
          <w:szCs w:val="20"/>
        </w:rPr>
        <w:t>θ_burst</w:t>
      </w:r>
      <w:proofErr w:type="spellEnd"/>
      <w:r>
        <w:rPr>
          <w:color w:val="E65100"/>
          <w:sz w:val="20"/>
          <w:szCs w:val="20"/>
        </w:rPr>
        <w:t>, making technique breadth the decisive r* lever.</w:t>
      </w:r>
    </w:p>
    <w:p w14:paraId="4EB6C2EC" w14:textId="77777777" w:rsidR="00274C0A" w:rsidRDefault="00000000">
      <w:pPr>
        <w:pStyle w:val="Heading2"/>
      </w:pPr>
      <w:r>
        <w:t>3.4 Soft-Clause Objective</w:t>
      </w:r>
    </w:p>
    <w:p w14:paraId="5460A762" w14:textId="77777777" w:rsidR="00274C0A" w:rsidRDefault="00000000">
      <w:pPr>
        <w:spacing w:after="12"/>
        <w:jc w:val="both"/>
      </w:pPr>
      <w:r>
        <w:t>Six soft-clause families carry geometric weights w₄=1000w₃, w₃=100w₂, w₂=10w₁, enforcing a strict priority: prevention dominates path coverage dominates ATT&amp;CK breadth dominates raw detection, by three, two, and one orders of magnitude respectively. Writing D = (1−</w:t>
      </w:r>
      <w:proofErr w:type="gramStart"/>
      <w:r>
        <w:t>uᵢ,z</w:t>
      </w:r>
      <w:proofErr w:type="gramEnd"/>
      <w:r>
        <w:t>,</w:t>
      </w:r>
      <w:proofErr w:type="gramStart"/>
      <w:r>
        <w:t>t)(</w:t>
      </w:r>
      <w:proofErr w:type="gramEnd"/>
      <w:r>
        <w:t>1−</w:t>
      </w:r>
      <w:proofErr w:type="gramStart"/>
      <w:r>
        <w:t>uᵢ,z</w:t>
      </w:r>
      <w:proofErr w:type="gramEnd"/>
      <w:r>
        <w:t>,</w:t>
      </w:r>
      <w:proofErr w:type="gramStart"/>
      <w:r>
        <w:t>t,p</w:t>
      </w:r>
      <w:proofErr w:type="gramEnd"/>
      <w:r>
        <w:t>) for the dual discovery guard:</w:t>
      </w:r>
    </w:p>
    <w:p w14:paraId="1B0237AA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>Q(x) = L4 + L3_fwd + L3_bwd + L2_tech + L2_fam + L1</w:t>
      </w:r>
      <w:r>
        <w:rPr>
          <w:color w:val="37474F"/>
          <w:sz w:val="18"/>
          <w:szCs w:val="18"/>
        </w:rPr>
        <w:t xml:space="preserve">     . . . . . . . . . (8)</w:t>
      </w:r>
    </w:p>
    <w:p w14:paraId="3F1E3F29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lastRenderedPageBreak/>
        <w:t>L4       = w₄ · ρπ · max_{h&lt;|π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|}(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iv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)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D · e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π,t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×1000)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>L3_fwd   = w₃ · ρπ · iv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D · p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×100)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>L3_bwd   = 0.7·w₃ · ρπ · iv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D · p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π,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h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×70)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>L2_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tech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w₂ · Σₐ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1[technique j covered, D=1]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×10)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>L2_fam   = 1.2·w₂ · Σⱼ∈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f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Σₐ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1[family f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covered]   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×12)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L1       = w₁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qₚ · D ·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cⱼ,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a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,t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           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×1)</w:t>
      </w:r>
      <w:r>
        <w:rPr>
          <w:color w:val="37474F"/>
          <w:sz w:val="18"/>
          <w:szCs w:val="18"/>
        </w:rPr>
        <w:t xml:space="preserve">     . . . . . . . . . (9–14)</w:t>
      </w:r>
    </w:p>
    <w:p w14:paraId="0669EFE6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>Eq. (8)</w:t>
      </w:r>
      <w:proofErr w:type="gramStart"/>
      <w:r>
        <w:rPr>
          <w:b/>
          <w:bCs/>
          <w:color w:val="E65100"/>
          <w:sz w:val="20"/>
          <w:szCs w:val="20"/>
        </w:rPr>
        <w:t>–(</w:t>
      </w:r>
      <w:proofErr w:type="gramEnd"/>
      <w:r>
        <w:rPr>
          <w:b/>
          <w:bCs/>
          <w:color w:val="E65100"/>
          <w:sz w:val="20"/>
          <w:szCs w:val="20"/>
        </w:rPr>
        <w:t xml:space="preserve">14) → Figure 7 (below): </w:t>
      </w:r>
      <w:r>
        <w:rPr>
          <w:color w:val="E65100"/>
          <w:sz w:val="20"/>
          <w:szCs w:val="20"/>
        </w:rPr>
        <w:t>L4 (×1000) credits early interception — catching the attacker before the final hop (e</w:t>
      </w:r>
      <w:proofErr w:type="gramStart"/>
      <w:r>
        <w:rPr>
          <w:color w:val="E65100"/>
          <w:sz w:val="20"/>
          <w:szCs w:val="20"/>
        </w:rPr>
        <w:t>π,t</w:t>
      </w:r>
      <w:proofErr w:type="gramEnd"/>
      <w:r>
        <w:rPr>
          <w:color w:val="E65100"/>
          <w:sz w:val="20"/>
          <w:szCs w:val="20"/>
        </w:rPr>
        <w:t>=1, Eq. 9). L3 (×100) credits path-hop coverage (p</w:t>
      </w:r>
      <w:proofErr w:type="gramStart"/>
      <w:r>
        <w:rPr>
          <w:color w:val="E65100"/>
          <w:sz w:val="20"/>
          <w:szCs w:val="20"/>
        </w:rPr>
        <w:t>π,</w:t>
      </w:r>
      <w:proofErr w:type="spellStart"/>
      <w:r>
        <w:rPr>
          <w:color w:val="E65100"/>
          <w:sz w:val="20"/>
          <w:szCs w:val="20"/>
        </w:rPr>
        <w:t>h</w:t>
      </w:r>
      <w:proofErr w:type="gramEnd"/>
      <w:r>
        <w:rPr>
          <w:color w:val="E65100"/>
          <w:sz w:val="20"/>
          <w:szCs w:val="20"/>
        </w:rPr>
        <w:t>,t</w:t>
      </w:r>
      <w:proofErr w:type="spellEnd"/>
      <w:r>
        <w:rPr>
          <w:color w:val="E65100"/>
          <w:sz w:val="20"/>
          <w:szCs w:val="20"/>
        </w:rPr>
        <w:t xml:space="preserve">=1, </w:t>
      </w:r>
      <w:proofErr w:type="spellStart"/>
      <w:r>
        <w:rPr>
          <w:color w:val="E65100"/>
          <w:sz w:val="20"/>
          <w:szCs w:val="20"/>
        </w:rPr>
        <w:t>Eqs</w:t>
      </w:r>
      <w:proofErr w:type="spellEnd"/>
      <w:r>
        <w:rPr>
          <w:color w:val="E65100"/>
          <w:sz w:val="20"/>
          <w:szCs w:val="20"/>
        </w:rPr>
        <w:t>. 10–11). L2 (×10/12) credits ATT&amp;CK technique and tactic-family breadth (</w:t>
      </w:r>
      <w:proofErr w:type="spellStart"/>
      <w:r>
        <w:rPr>
          <w:color w:val="E65100"/>
          <w:sz w:val="20"/>
          <w:szCs w:val="20"/>
        </w:rPr>
        <w:t>Eqs</w:t>
      </w:r>
      <w:proofErr w:type="spellEnd"/>
      <w:r>
        <w:rPr>
          <w:color w:val="E65100"/>
          <w:sz w:val="20"/>
          <w:szCs w:val="20"/>
        </w:rPr>
        <w:t xml:space="preserve">. 13–14) — the only layer that survives </w:t>
      </w:r>
      <w:proofErr w:type="spellStart"/>
      <w:r>
        <w:rPr>
          <w:color w:val="E65100"/>
          <w:sz w:val="20"/>
          <w:szCs w:val="20"/>
        </w:rPr>
        <w:t>θ_burst</w:t>
      </w:r>
      <w:proofErr w:type="spellEnd"/>
      <w:r>
        <w:rPr>
          <w:color w:val="E65100"/>
          <w:sz w:val="20"/>
          <w:szCs w:val="20"/>
        </w:rPr>
        <w:t xml:space="preserve">, directly determining r*. L1 (×1) credits basic detection. The dual guard D (Eq. 7's </w:t>
      </w:r>
      <w:proofErr w:type="spellStart"/>
      <w:r>
        <w:rPr>
          <w:color w:val="E65100"/>
          <w:sz w:val="20"/>
          <w:szCs w:val="20"/>
        </w:rPr>
        <w:t>τd</w:t>
      </w:r>
      <w:proofErr w:type="spellEnd"/>
      <w:r>
        <w:rPr>
          <w:color w:val="E65100"/>
          <w:sz w:val="20"/>
          <w:szCs w:val="20"/>
        </w:rPr>
        <w:t xml:space="preserve"> consequence) zeros all credit on discovered traps, making rotation essential.</w:t>
      </w:r>
    </w:p>
    <w:p w14:paraId="29250287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4A6399C6" wp14:editId="6A0F0D6E">
            <wp:extent cx="5762625" cy="3257550"/>
            <wp:effectExtent l="0" t="0" r="0" b="0"/>
            <wp:docPr id="1641883676" name="Figure 7. Soft-clause objective decomposition: L4 (prevention, ×1000) through L1 (basic detection, ×1), showing the geometric weight hierarchy of Eqs. (8)–(14). At θ_burst (ρ=0.85), τd=1 zeros L4 and L3 via D=0, leaving only L2_tech and L2_fam to determine r* (Eq. 15)." descr="Figure 7. Soft-clause objective decomposition: L4 (prevention, ×1000) through L1 (basic detection, ×1), showing the geometric weight hierarchy of Eqs. (8)–(14). At θ_burst (ρ=0.85), τd=1 zeros L4 and L3 via D=0, leaving only L2_tech and L2_fam to determine r* (Eq. 15)." title="Figure 7. Soft-clause objective decomposition: L4 (prevention, ×1000) through L1 (basic detection, ×1), showing the geometric weight hierarchy of Eqs. (8)–(14). At θ_burst (ρ=0.85), τd=1 zeros L4 and L3 via D=0, leaving only L2_tech and L2_fam to determine r* (Eq. 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C2D2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7. Soft-clause objective decomposition: L4 (prevention, ×1000) through L1 (basic detection, ×1), showing the geometric weight hierarchy of 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(8)</w:t>
      </w:r>
      <w:proofErr w:type="gramStart"/>
      <w:r>
        <w:rPr>
          <w:i/>
          <w:iCs/>
          <w:color w:val="37474F"/>
          <w:sz w:val="19"/>
          <w:szCs w:val="19"/>
        </w:rPr>
        <w:t>–(</w:t>
      </w:r>
      <w:proofErr w:type="gramEnd"/>
      <w:r>
        <w:rPr>
          <w:i/>
          <w:iCs/>
          <w:color w:val="37474F"/>
          <w:sz w:val="19"/>
          <w:szCs w:val="19"/>
        </w:rPr>
        <w:t xml:space="preserve">14). At </w:t>
      </w:r>
      <w:proofErr w:type="spellStart"/>
      <w:r>
        <w:rPr>
          <w:i/>
          <w:iCs/>
          <w:color w:val="37474F"/>
          <w:sz w:val="19"/>
          <w:szCs w:val="19"/>
        </w:rPr>
        <w:t>θ_burst</w:t>
      </w:r>
      <w:proofErr w:type="spellEnd"/>
      <w:r>
        <w:rPr>
          <w:i/>
          <w:iCs/>
          <w:color w:val="37474F"/>
          <w:sz w:val="19"/>
          <w:szCs w:val="19"/>
        </w:rPr>
        <w:t xml:space="preserve"> (ρ=0.85), </w:t>
      </w:r>
      <w:proofErr w:type="spellStart"/>
      <w:r>
        <w:rPr>
          <w:i/>
          <w:iCs/>
          <w:color w:val="37474F"/>
          <w:sz w:val="19"/>
          <w:szCs w:val="19"/>
        </w:rPr>
        <w:t>τd</w:t>
      </w:r>
      <w:proofErr w:type="spellEnd"/>
      <w:r>
        <w:rPr>
          <w:i/>
          <w:iCs/>
          <w:color w:val="37474F"/>
          <w:sz w:val="19"/>
          <w:szCs w:val="19"/>
        </w:rPr>
        <w:t>=1 zeros L4 and L3 via D=0, leaving only L2_tech and L2_fam to determine r* (Eq. 15).</w:t>
      </w:r>
    </w:p>
    <w:p w14:paraId="7BE4BA97" w14:textId="77777777" w:rsidR="00274C0A" w:rsidRDefault="00000000">
      <w:pPr>
        <w:spacing w:after="12"/>
        <w:jc w:val="both"/>
      </w:pPr>
      <w:r>
        <w:t>The minimax worst-case objective is:</w:t>
      </w:r>
    </w:p>
    <w:p w14:paraId="10D73DED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>r*(x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)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min_{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k∈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Θ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}  Q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ₖ(x)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maximise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r*(x) over x ∈ {0,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1}ⁿ</w:t>
      </w:r>
      <w:proofErr w:type="gramEnd"/>
      <w:r>
        <w:rPr>
          <w:color w:val="37474F"/>
          <w:sz w:val="18"/>
          <w:szCs w:val="18"/>
        </w:rPr>
        <w:t xml:space="preserve">     . . . . . . . . . (15)</w:t>
      </w:r>
    </w:p>
    <w:p w14:paraId="2C6F655F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(15) → Figures 8–9 (§7, Results): </w:t>
      </w:r>
      <w:r>
        <w:rPr>
          <w:color w:val="E65100"/>
          <w:sz w:val="20"/>
          <w:szCs w:val="20"/>
        </w:rPr>
        <w:t>r* is the certified worst-case floor across all k ∈ Θ = {</w:t>
      </w:r>
      <w:proofErr w:type="spellStart"/>
      <w:r>
        <w:rPr>
          <w:color w:val="E65100"/>
          <w:sz w:val="20"/>
          <w:szCs w:val="20"/>
        </w:rPr>
        <w:t>θ_low</w:t>
      </w:r>
      <w:proofErr w:type="spellEnd"/>
      <w:r>
        <w:rPr>
          <w:color w:val="E65100"/>
          <w:sz w:val="20"/>
          <w:szCs w:val="20"/>
        </w:rPr>
        <w:t xml:space="preserve">, </w:t>
      </w:r>
      <w:proofErr w:type="spellStart"/>
      <w:r>
        <w:rPr>
          <w:color w:val="E65100"/>
          <w:sz w:val="20"/>
          <w:szCs w:val="20"/>
        </w:rPr>
        <w:t>θ_med</w:t>
      </w:r>
      <w:proofErr w:type="spellEnd"/>
      <w:r>
        <w:rPr>
          <w:color w:val="E65100"/>
          <w:sz w:val="20"/>
          <w:szCs w:val="20"/>
        </w:rPr>
        <w:t xml:space="preserve">, </w:t>
      </w:r>
      <w:proofErr w:type="spellStart"/>
      <w:r>
        <w:rPr>
          <w:color w:val="E65100"/>
          <w:sz w:val="20"/>
          <w:szCs w:val="20"/>
        </w:rPr>
        <w:t>θ_high</w:t>
      </w:r>
      <w:proofErr w:type="spellEnd"/>
      <w:r>
        <w:rPr>
          <w:color w:val="E65100"/>
          <w:sz w:val="20"/>
          <w:szCs w:val="20"/>
        </w:rPr>
        <w:t xml:space="preserve">, </w:t>
      </w:r>
      <w:proofErr w:type="spellStart"/>
      <w:r>
        <w:rPr>
          <w:color w:val="E65100"/>
          <w:sz w:val="20"/>
          <w:szCs w:val="20"/>
        </w:rPr>
        <w:t>θ_burst</w:t>
      </w:r>
      <w:proofErr w:type="spellEnd"/>
      <w:r>
        <w:rPr>
          <w:color w:val="E65100"/>
          <w:sz w:val="20"/>
          <w:szCs w:val="20"/>
        </w:rPr>
        <w:t xml:space="preserve">}. A rational adversary always picks the θ that </w:t>
      </w:r>
      <w:proofErr w:type="spellStart"/>
      <w:r>
        <w:rPr>
          <w:color w:val="E65100"/>
          <w:sz w:val="20"/>
          <w:szCs w:val="20"/>
        </w:rPr>
        <w:t>minimises</w:t>
      </w:r>
      <w:proofErr w:type="spellEnd"/>
      <w:r>
        <w:rPr>
          <w:color w:val="E65100"/>
          <w:sz w:val="20"/>
          <w:szCs w:val="20"/>
        </w:rPr>
        <w:t xml:space="preserve"> your Q — so r* is the game-theoretically correct primary objective. RC2 returns x* that </w:t>
      </w:r>
      <w:proofErr w:type="spellStart"/>
      <w:r>
        <w:rPr>
          <w:color w:val="E65100"/>
          <w:sz w:val="20"/>
          <w:szCs w:val="20"/>
        </w:rPr>
        <w:t>maximises</w:t>
      </w:r>
      <w:proofErr w:type="spellEnd"/>
      <w:r>
        <w:rPr>
          <w:color w:val="E65100"/>
          <w:sz w:val="20"/>
          <w:szCs w:val="20"/>
        </w:rPr>
        <w:t xml:space="preserve"> r* together with a certificate that no feasible assignment scores higher. Figures 8–9 show the full r* comparison across all baselines.</w:t>
      </w:r>
    </w:p>
    <w:p w14:paraId="4890B0CC" w14:textId="77777777" w:rsidR="00274C0A" w:rsidRDefault="00000000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Scope of the r* certificate: </w:t>
      </w:r>
      <w:r>
        <w:rPr>
          <w:color w:val="1A237E"/>
        </w:rPr>
        <w:t xml:space="preserve">r* is proven optimal over the stated finite Θ. It does not, and cannot, prove robustness against attacker </w:t>
      </w:r>
      <w:proofErr w:type="spellStart"/>
      <w:r>
        <w:rPr>
          <w:color w:val="1A237E"/>
        </w:rPr>
        <w:t>behaviour</w:t>
      </w:r>
      <w:proofErr w:type="spellEnd"/>
      <w:r>
        <w:rPr>
          <w:color w:val="1A237E"/>
        </w:rPr>
        <w:t xml:space="preserve"> outside Θ — Θ's adequacy as a proxy for real attacker capability is an operator judgment, not a mathematical guarantee.</w:t>
      </w:r>
    </w:p>
    <w:p w14:paraId="71DB604B" w14:textId="77777777" w:rsidR="00274C0A" w:rsidRDefault="00000000">
      <w:pPr>
        <w:pStyle w:val="Heading2"/>
      </w:pPr>
      <w:r>
        <w:lastRenderedPageBreak/>
        <w:t>3.5 Threat-Adaptive Re-Solving with LLM Persona Oracle</w:t>
      </w:r>
    </w:p>
    <w:p w14:paraId="080A0374" w14:textId="77777777" w:rsidR="00274C0A" w:rsidRDefault="00000000">
      <w:pPr>
        <w:spacing w:after="12"/>
        <w:jc w:val="both"/>
      </w:pPr>
      <w:r>
        <w:t xml:space="preserve">The current Algorithm 1 pipeline updates qₚ from STIX/TAXII bundles via a confidence-weighted blend. It cannot reason about an unnamed persona that a novel campaign implies. We propose </w:t>
      </w:r>
      <w:r>
        <w:rPr>
          <w:b/>
          <w:bCs/>
        </w:rPr>
        <w:t>LLM-as-Persona-Oracle (LPO):</w:t>
      </w:r>
      <w:r>
        <w:t xml:space="preserve"> a large language model inserted between STIX/TAXII ingestion and the qₚ update, translating unstructured threat intelligence into persona-prior deltas </w:t>
      </w:r>
      <w:proofErr w:type="spellStart"/>
      <w:r>
        <w:t>δ</w:t>
      </w:r>
      <w:proofErr w:type="gramStart"/>
      <w:r>
        <w:t>s,p</w:t>
      </w:r>
      <w:proofErr w:type="spellEnd"/>
      <w:r>
        <w:t>.</w:t>
      </w:r>
      <w:proofErr w:type="gramEnd"/>
      <w:r>
        <w:t xml:space="preserve"> The LLM operates on a formally bounded output space (the finite persona catalogue P); its output is a probability simplex that plugs directly into qₚ, a formal parameter of I (Eq. 1). Setting </w:t>
      </w:r>
      <w:proofErr w:type="spellStart"/>
      <w:r>
        <w:t>c^LLM</w:t>
      </w:r>
      <w:proofErr w:type="spellEnd"/>
      <w:r>
        <w:t>^=0 recovers the current Algorithm 1 exactly — the extension is opt-in and fully backward compatible.</w:t>
      </w:r>
    </w:p>
    <w:p w14:paraId="03332354" w14:textId="77777777" w:rsidR="00274C0A" w:rsidRDefault="00000000">
      <w:r>
        <w:br w:type="page"/>
      </w:r>
    </w:p>
    <w:p w14:paraId="5BDF0B1B" w14:textId="77777777" w:rsidR="00274C0A" w:rsidRDefault="00000000">
      <w:pPr>
        <w:pStyle w:val="Heading1"/>
      </w:pPr>
      <w:r>
        <w:lastRenderedPageBreak/>
        <w:t>4. Complexity and NP-Hardness</w:t>
      </w:r>
    </w:p>
    <w:p w14:paraId="16B9F07E" w14:textId="77777777" w:rsidR="00274C0A" w:rsidRDefault="00000000">
      <w:pPr>
        <w:pBdr>
          <w:top w:val="single" w:sz="4" w:space="0" w:color="B71C1C"/>
          <w:left w:val="single" w:sz="16" w:space="0" w:color="B71C1C"/>
          <w:bottom w:val="single" w:sz="4" w:space="0" w:color="B71C1C"/>
          <w:right w:val="single" w:sz="4" w:space="0" w:color="B71C1C"/>
        </w:pBdr>
        <w:shd w:val="clear" w:color="auto" w:fill="FFEBEE"/>
        <w:spacing w:before="12" w:after="12"/>
        <w:ind w:left="173" w:right="173"/>
      </w:pPr>
      <w:r>
        <w:rPr>
          <w:b/>
          <w:bCs/>
          <w:color w:val="B71C1C"/>
        </w:rPr>
        <w:t xml:space="preserve">Theorem 1 (NP-hardness of ZSTP). </w:t>
      </w:r>
      <w:r>
        <w:rPr>
          <w:color w:val="B71C1C"/>
        </w:rPr>
        <w:t xml:space="preserve">The Zone-Slot-Time-Persona honeypot placement problem — find an assignment </w:t>
      </w:r>
      <w:proofErr w:type="gramStart"/>
      <w:r>
        <w:rPr>
          <w:color w:val="B71C1C"/>
        </w:rPr>
        <w:t>xᵢ,</w:t>
      </w:r>
      <w:proofErr w:type="spellStart"/>
      <w:r>
        <w:rPr>
          <w:color w:val="B71C1C"/>
        </w:rPr>
        <w:t>z</w:t>
      </w:r>
      <w:proofErr w:type="gramEnd"/>
      <w:r>
        <w:rPr>
          <w:color w:val="B71C1C"/>
        </w:rPr>
        <w:t>,</w:t>
      </w:r>
      <w:proofErr w:type="gramStart"/>
      <w:r>
        <w:rPr>
          <w:color w:val="B71C1C"/>
        </w:rPr>
        <w:t>t,p</w:t>
      </w:r>
      <w:proofErr w:type="spellEnd"/>
      <w:proofErr w:type="gramEnd"/>
      <w:r>
        <w:rPr>
          <w:color w:val="B71C1C"/>
        </w:rPr>
        <w:t xml:space="preserve"> ∈ {0,1} satisfying </w:t>
      </w:r>
      <w:proofErr w:type="gramStart"/>
      <w:r>
        <w:rPr>
          <w:color w:val="B71C1C"/>
        </w:rPr>
        <w:t>all of</w:t>
      </w:r>
      <w:proofErr w:type="gramEnd"/>
      <w:r>
        <w:rPr>
          <w:color w:val="B71C1C"/>
        </w:rPr>
        <w:t xml:space="preserve"> C1–C15 and </w:t>
      </w:r>
      <w:proofErr w:type="spellStart"/>
      <w:r>
        <w:rPr>
          <w:color w:val="B71C1C"/>
        </w:rPr>
        <w:t>maximising</w:t>
      </w:r>
      <w:proofErr w:type="spellEnd"/>
      <w:r>
        <w:rPr>
          <w:color w:val="B71C1C"/>
        </w:rPr>
        <w:t xml:space="preserve"> Q(x) — is NP-hard.</w:t>
      </w:r>
    </w:p>
    <w:p w14:paraId="764BC88B" w14:textId="77777777" w:rsidR="00274C0A" w:rsidRDefault="00000000">
      <w:pPr>
        <w:spacing w:after="12"/>
        <w:jc w:val="both"/>
      </w:pPr>
      <w:r>
        <w:t>Proof sketch. We reduce from Weighted Maximum k-Coverage (</w:t>
      </w:r>
      <w:proofErr w:type="spellStart"/>
      <w:r>
        <w:t>WMkC</w:t>
      </w:r>
      <w:proofErr w:type="spellEnd"/>
      <w:r>
        <w:t xml:space="preserve">), NP-hard by Feige [7]. Given </w:t>
      </w:r>
      <w:proofErr w:type="spellStart"/>
      <w:r>
        <w:t>WMkC</w:t>
      </w:r>
      <w:proofErr w:type="spellEnd"/>
      <w:r>
        <w:t xml:space="preserve"> instance (</w:t>
      </w:r>
      <w:proofErr w:type="spellStart"/>
      <w:proofErr w:type="gramStart"/>
      <w:r>
        <w:t>U,S</w:t>
      </w:r>
      <w:proofErr w:type="gramEnd"/>
      <w:r>
        <w:t>,</w:t>
      </w:r>
      <w:proofErr w:type="gramStart"/>
      <w:r>
        <w:t>w,k</w:t>
      </w:r>
      <w:proofErr w:type="spellEnd"/>
      <w:proofErr w:type="gramEnd"/>
      <w:r>
        <w:t xml:space="preserve">), construct a ZSTP instance with |K|=|S|, |Z|=1, H=1, |P|=1, and |A|=|U|. Every hard constraint reduces to a budget check; remaining constraints are vacuously satisfied. </w:t>
      </w:r>
      <w:proofErr w:type="spellStart"/>
      <w:r>
        <w:t>Maximising</w:t>
      </w:r>
      <w:proofErr w:type="spellEnd"/>
      <w:r>
        <w:t xml:space="preserve"> Q(x) is exactly the </w:t>
      </w:r>
      <w:proofErr w:type="spellStart"/>
      <w:r>
        <w:t>WMkC</w:t>
      </w:r>
      <w:proofErr w:type="spellEnd"/>
      <w:r>
        <w:t xml:space="preserve"> objective. The reduction runs in polynomial time and is weight-preserving. □</w:t>
      </w:r>
    </w:p>
    <w:p w14:paraId="5459743B" w14:textId="77777777" w:rsidR="00274C0A" w:rsidRDefault="00000000">
      <w:pPr>
        <w:spacing w:after="12"/>
        <w:jc w:val="both"/>
      </w:pPr>
      <w:r>
        <w:t>The full ZSTP-V6 formulation is strictly harder: |P|&gt;1 and H&gt;1 introduce additional hard clauses (C12–C15) making the feasible region a strict subset of the degenerate case. Hardness is therefore inherited. The robust formulation (§5) adds only polynomial overhead.</w:t>
      </w:r>
    </w:p>
    <w:p w14:paraId="06CCDF51" w14:textId="77777777" w:rsidR="00274C0A" w:rsidRDefault="00000000">
      <w:r>
        <w:br w:type="page"/>
      </w:r>
    </w:p>
    <w:p w14:paraId="7C9FDEC5" w14:textId="77777777" w:rsidR="00274C0A" w:rsidRDefault="00000000">
      <w:pPr>
        <w:pStyle w:val="Heading1"/>
      </w:pPr>
      <w:r>
        <w:lastRenderedPageBreak/>
        <w:t>5. Bounded Attacker-Coverage: A Provable, Finite-Scenario Robustness Guarantee</w:t>
      </w:r>
    </w:p>
    <w:p w14:paraId="1C321C30" w14:textId="77777777" w:rsidR="00274C0A" w:rsidRDefault="00000000">
      <w:pPr>
        <w:spacing w:after="12"/>
        <w:jc w:val="both"/>
      </w:pPr>
      <w:r>
        <w:t>Sections above fix one attacker profile before RC2 ever runs, so a single solve is optimal against that profile only. We instead prove the strongest claim provable with RC2 unmodified: worst-case optimality over a finite, explicitly stated attacker-scenario set Θ = {θ</w:t>
      </w:r>
      <w:proofErr w:type="gramStart"/>
      <w:r>
        <w:t>₁,...</w:t>
      </w:r>
      <w:proofErr w:type="gramEnd"/>
      <w:r>
        <w:t>,</w:t>
      </w:r>
      <w:proofErr w:type="spellStart"/>
      <w:r>
        <w:t>θm</w:t>
      </w:r>
      <w:proofErr w:type="spellEnd"/>
      <w:r>
        <w:t>}.</w:t>
      </w:r>
    </w:p>
    <w:p w14:paraId="49701136" w14:textId="77777777" w:rsidR="00274C0A" w:rsidRDefault="00000000">
      <w:pPr>
        <w:spacing w:after="12"/>
        <w:jc w:val="both"/>
      </w:pPr>
      <w:r>
        <w:t>For fixed x, Qₖ(x) is the soft-clause objective evaluated under θₖ; the robust objective is:</w:t>
      </w:r>
    </w:p>
    <w:p w14:paraId="6B513229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>r*(x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)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Q_robust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(x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)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min_{k=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1..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m} Qₖ(x)</w:t>
      </w:r>
      <w:r>
        <w:rPr>
          <w:color w:val="37474F"/>
          <w:sz w:val="18"/>
          <w:szCs w:val="18"/>
        </w:rPr>
        <w:t xml:space="preserve">     . . . . . . . . . (16)</w:t>
      </w:r>
    </w:p>
    <w:p w14:paraId="24FE3E2A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(16) → Figures 8–12 (§7, Results): </w:t>
      </w:r>
      <w:r>
        <w:rPr>
          <w:color w:val="E65100"/>
          <w:sz w:val="20"/>
          <w:szCs w:val="20"/>
        </w:rPr>
        <w:t xml:space="preserve">Eq. (16) </w:t>
      </w:r>
      <w:proofErr w:type="spellStart"/>
      <w:r>
        <w:rPr>
          <w:color w:val="E65100"/>
          <w:sz w:val="20"/>
          <w:szCs w:val="20"/>
        </w:rPr>
        <w:t>formalises</w:t>
      </w:r>
      <w:proofErr w:type="spellEnd"/>
      <w:r>
        <w:rPr>
          <w:color w:val="E65100"/>
          <w:sz w:val="20"/>
          <w:szCs w:val="20"/>
        </w:rPr>
        <w:t xml:space="preserve"> the minimax guarantee. The highest certified floor is, by construction, the minimum of the per-scenario certified levels — this is what makes r* a certified floor rather than an average-case estimate. Figures 8–12 show how this floor behaves across all ten baselines at </w:t>
      </w:r>
      <w:proofErr w:type="spellStart"/>
      <w:r>
        <w:rPr>
          <w:color w:val="E65100"/>
          <w:sz w:val="20"/>
          <w:szCs w:val="20"/>
        </w:rPr>
        <w:t>XLarge</w:t>
      </w:r>
      <w:proofErr w:type="spellEnd"/>
      <w:r>
        <w:rPr>
          <w:color w:val="E65100"/>
          <w:sz w:val="20"/>
          <w:szCs w:val="20"/>
        </w:rPr>
        <w:t xml:space="preserve"> scale.</w:t>
      </w:r>
    </w:p>
    <w:p w14:paraId="48A3A10E" w14:textId="77777777" w:rsidR="00274C0A" w:rsidRDefault="00000000">
      <w:pPr>
        <w:pBdr>
          <w:top w:val="single" w:sz="4" w:space="0" w:color="006064"/>
          <w:left w:val="single" w:sz="16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2" w:after="12"/>
        <w:ind w:left="173" w:right="173"/>
      </w:pPr>
      <w:r>
        <w:rPr>
          <w:b/>
          <w:bCs/>
          <w:color w:val="006064"/>
        </w:rPr>
        <w:t>Scope statement. This proves worst-case optimality over the stated, finite Θ. Θ's adequacy as a proxy for real attacker capability is an operator judgment, not a mathematical guarantee.</w:t>
      </w:r>
    </w:p>
    <w:p w14:paraId="48668115" w14:textId="77777777" w:rsidR="00274C0A" w:rsidRDefault="00000000">
      <w:r>
        <w:br w:type="page"/>
      </w:r>
    </w:p>
    <w:p w14:paraId="1F72EB28" w14:textId="77777777" w:rsidR="00274C0A" w:rsidRDefault="00000000">
      <w:pPr>
        <w:pStyle w:val="Heading1"/>
      </w:pPr>
      <w:r>
        <w:lastRenderedPageBreak/>
        <w:t>6. Live Emulation Methodology</w:t>
      </w:r>
    </w:p>
    <w:p w14:paraId="16B41FEC" w14:textId="77777777" w:rsidR="00274C0A" w:rsidRDefault="00000000">
      <w:pPr>
        <w:spacing w:after="12"/>
        <w:jc w:val="both"/>
      </w:pPr>
      <w:r>
        <w:t>Analytical scoring alone risks validating a model against itself. We validate under three increasingly faithful levels:</w:t>
      </w:r>
    </w:p>
    <w:p w14:paraId="173951AA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</w:t>
      </w:r>
      <w:proofErr w:type="gramStart"/>
      <w:r>
        <w:rPr>
          <w:b/>
          <w:bCs/>
        </w:rPr>
        <w:t xml:space="preserve">1  </w:t>
      </w:r>
      <w:r>
        <w:t>Closed</w:t>
      </w:r>
      <w:proofErr w:type="gramEnd"/>
      <w:r>
        <w:t>-form analytical scoring only.</w:t>
      </w:r>
    </w:p>
    <w:p w14:paraId="0CFEB1B1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</w:t>
      </w:r>
      <w:proofErr w:type="gramStart"/>
      <w:r>
        <w:rPr>
          <w:b/>
          <w:bCs/>
        </w:rPr>
        <w:t xml:space="preserve">2  </w:t>
      </w:r>
      <w:r>
        <w:t>Process</w:t>
      </w:r>
      <w:proofErr w:type="gramEnd"/>
      <w:r>
        <w:t xml:space="preserve"> emulation — live TCP honeypot sockets, Bernoulli(ρπ)-governed attacker connection trials, and STIX bundles generated from observed connection events. All §7 results are L2.</w:t>
      </w:r>
    </w:p>
    <w:p w14:paraId="21F378FE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</w:t>
      </w:r>
      <w:proofErr w:type="gramStart"/>
      <w:r>
        <w:rPr>
          <w:b/>
          <w:bCs/>
        </w:rPr>
        <w:t xml:space="preserve">3  </w:t>
      </w:r>
      <w:r>
        <w:t>Full</w:t>
      </w:r>
      <w:proofErr w:type="gramEnd"/>
      <w:r>
        <w:t xml:space="preserve"> VM-level network emulation with real routed zones, iptables-enforced segmentation, and real attacker tooling (</w:t>
      </w:r>
      <w:proofErr w:type="spellStart"/>
      <w:r>
        <w:t>nmap</w:t>
      </w:r>
      <w:proofErr w:type="spellEnd"/>
      <w:r>
        <w:t>, Metasploit) — the natural next fidelity step, not reported here.</w:t>
      </w:r>
    </w:p>
    <w:p w14:paraId="147569C4" w14:textId="77777777" w:rsidR="00274C0A" w:rsidRDefault="00000000">
      <w:r>
        <w:br w:type="page"/>
      </w:r>
    </w:p>
    <w:p w14:paraId="77672E3C" w14:textId="77777777" w:rsidR="00274C0A" w:rsidRDefault="00000000">
      <w:pPr>
        <w:pStyle w:val="Heading1"/>
      </w:pPr>
      <w:r>
        <w:lastRenderedPageBreak/>
        <w:t>7. Results</w:t>
      </w:r>
    </w:p>
    <w:p w14:paraId="4C65B02D" w14:textId="77777777" w:rsidR="00274C0A" w:rsidRDefault="00000000">
      <w:pPr>
        <w:spacing w:after="12"/>
        <w:jc w:val="both"/>
      </w:pPr>
      <w:r>
        <w:t xml:space="preserve">We report the </w:t>
      </w:r>
      <w:proofErr w:type="spellStart"/>
      <w:r>
        <w:t>XLarge</w:t>
      </w:r>
      <w:proofErr w:type="spellEnd"/>
      <w:r>
        <w:t xml:space="preserve"> configuration: |K|=8 trap types, |Z|=5 zones, H=4 slots, |P|=4 personas, |A|=500 assets, evaluated against ten baselines (Random, Static-Best, Greedy-</w:t>
      </w:r>
      <w:proofErr w:type="spellStart"/>
      <w:r>
        <w:t>HighRho</w:t>
      </w:r>
      <w:proofErr w:type="spellEnd"/>
      <w:r>
        <w:t>, Greedy-</w:t>
      </w:r>
      <w:proofErr w:type="spellStart"/>
      <w:r>
        <w:t>BiDir</w:t>
      </w:r>
      <w:proofErr w:type="spellEnd"/>
      <w:r>
        <w:t xml:space="preserve">, Greedy-Diverse, Round-Robin, LP-Relaxation, Single-Zone, </w:t>
      </w:r>
      <w:proofErr w:type="spellStart"/>
      <w:r>
        <w:t>ThreatIntel</w:t>
      </w:r>
      <w:proofErr w:type="spellEnd"/>
      <w:r>
        <w:t>-Only, Max-</w:t>
      </w:r>
      <w:proofErr w:type="spellStart"/>
      <w:r>
        <w:t>PathCov</w:t>
      </w:r>
      <w:proofErr w:type="spellEnd"/>
      <w:r>
        <w:t>).</w:t>
      </w:r>
    </w:p>
    <w:p w14:paraId="74249C44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5E832042" wp14:editId="67796202">
            <wp:extent cx="5762625" cy="8505825"/>
            <wp:effectExtent l="0" t="0" r="0" b="0"/>
            <wp:docPr id="729161913" name="Figure 8. Full 15-panel metric comparison at XLarge scale (Eqs. 8–15). Top-left: r* = min_{Θ} Qₖ(x) (Eq. 15) — certified worst-case floor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 descr="Figure 8. Full 15-panel metric comparison at XLarge scale (Eqs. 8–15). Top-left: r* = min_{Θ} Qₖ(x) (Eq. 15) — certified worst-case floor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 title="Figure 8. Full 15-panel metric comparison at XLarge scale (Eqs. 8–15). Top-left: r* = min_{Θ} Qₖ(x) (Eq. 15) — certified worst-case floor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C873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lastRenderedPageBreak/>
        <w:t xml:space="preserve">Figure 8. Full 15-panel metric comparison at </w:t>
      </w:r>
      <w:proofErr w:type="spellStart"/>
      <w:r>
        <w:rPr>
          <w:i/>
          <w:iCs/>
          <w:color w:val="37474F"/>
          <w:sz w:val="19"/>
          <w:szCs w:val="19"/>
        </w:rPr>
        <w:t>XLarge</w:t>
      </w:r>
      <w:proofErr w:type="spellEnd"/>
      <w:r>
        <w:rPr>
          <w:i/>
          <w:iCs/>
          <w:color w:val="37474F"/>
          <w:sz w:val="19"/>
          <w:szCs w:val="19"/>
        </w:rPr>
        <w:t xml:space="preserve"> scale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 xml:space="preserve">. 8–15). Top-left: r* = min_{Θ} Qₖ(x) (Eq. 15) — certified worst-case floor; RC2 is the only solver with D5 certificate and all 18 ATT&amp;CK techniques. Top-right: per-scenario Qₖ(x) (Eq. 8) across </w:t>
      </w:r>
      <w:proofErr w:type="spellStart"/>
      <w:r>
        <w:rPr>
          <w:i/>
          <w:iCs/>
          <w:color w:val="37474F"/>
          <w:sz w:val="19"/>
          <w:szCs w:val="19"/>
        </w:rPr>
        <w:t>θ_</w:t>
      </w:r>
      <w:proofErr w:type="gramStart"/>
      <w:r>
        <w:rPr>
          <w:i/>
          <w:iCs/>
          <w:color w:val="37474F"/>
          <w:sz w:val="19"/>
          <w:szCs w:val="19"/>
        </w:rPr>
        <w:t>low,med</w:t>
      </w:r>
      <w:proofErr w:type="gramEnd"/>
      <w:r>
        <w:rPr>
          <w:i/>
          <w:iCs/>
          <w:color w:val="37474F"/>
          <w:sz w:val="19"/>
          <w:szCs w:val="19"/>
        </w:rPr>
        <w:t>,</w:t>
      </w:r>
      <w:proofErr w:type="gramStart"/>
      <w:r>
        <w:rPr>
          <w:i/>
          <w:iCs/>
          <w:color w:val="37474F"/>
          <w:sz w:val="19"/>
          <w:szCs w:val="19"/>
        </w:rPr>
        <w:t>high,burst</w:t>
      </w:r>
      <w:proofErr w:type="spellEnd"/>
      <w:proofErr w:type="gramEnd"/>
      <w:r>
        <w:rPr>
          <w:i/>
          <w:iCs/>
          <w:color w:val="37474F"/>
          <w:sz w:val="19"/>
          <w:szCs w:val="19"/>
        </w:rPr>
        <w:t xml:space="preserve"> — every solver collapses at </w:t>
      </w:r>
      <w:proofErr w:type="spellStart"/>
      <w:r>
        <w:rPr>
          <w:i/>
          <w:iCs/>
          <w:color w:val="37474F"/>
          <w:sz w:val="19"/>
          <w:szCs w:val="19"/>
        </w:rPr>
        <w:t>θ_burst</w:t>
      </w:r>
      <w:proofErr w:type="spellEnd"/>
      <w:r>
        <w:rPr>
          <w:i/>
          <w:iCs/>
          <w:color w:val="37474F"/>
          <w:sz w:val="19"/>
          <w:szCs w:val="19"/>
        </w:rPr>
        <w:t xml:space="preserve"> where </w:t>
      </w:r>
      <w:proofErr w:type="spellStart"/>
      <w:r>
        <w:rPr>
          <w:i/>
          <w:iCs/>
          <w:color w:val="37474F"/>
          <w:sz w:val="19"/>
          <w:szCs w:val="19"/>
        </w:rPr>
        <w:t>τd</w:t>
      </w:r>
      <w:proofErr w:type="spellEnd"/>
      <w:r>
        <w:rPr>
          <w:i/>
          <w:iCs/>
          <w:color w:val="37474F"/>
          <w:sz w:val="19"/>
          <w:szCs w:val="19"/>
        </w:rPr>
        <w:t>=1 (Eq. 6) zeros L4+L3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9–12) and only L2_tech+L2_fam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13–14) survive. Rows 2–3: technique/family breadth, path persistence (C10), early-intercept (L4, Eq. 9), detection coverage (L1, Eq. 14). Row 4: burn rates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 xml:space="preserve">. 6–7; RC2 alone at 0%) and objective decomposition confirming L4 dominance. Row 5 (Section G): FM-avg=2.01× (Eq. 17), FM&gt;1.5%, and qₚ amplification showing the 2.06× multiplier ratio is preserved as Algorithm 1 raises </w:t>
      </w:r>
      <w:proofErr w:type="spellStart"/>
      <w:r>
        <w:rPr>
          <w:i/>
          <w:iCs/>
          <w:color w:val="37474F"/>
          <w:sz w:val="19"/>
          <w:szCs w:val="19"/>
        </w:rPr>
        <w:t>Finance_DB</w:t>
      </w:r>
      <w:proofErr w:type="spellEnd"/>
      <w:r>
        <w:rPr>
          <w:i/>
          <w:iCs/>
          <w:color w:val="37474F"/>
          <w:sz w:val="19"/>
          <w:szCs w:val="19"/>
        </w:rPr>
        <w:t xml:space="preserve"> prior.</w:t>
      </w:r>
    </w:p>
    <w:p w14:paraId="7C95C541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36B1E55B" wp14:editId="61B8ACD9">
            <wp:extent cx="5762625" cy="7734300"/>
            <wp:effectExtent l="0" t="0" r="0" b="0"/>
            <wp:docPr id="1794637802" name="Figure 9. Complementary baseline comparison panels — path persistence C10%, hop coverage, persona diversity, and C14 cross-zone leaks (all tied to Eqs. 2–7 and C1–C15). RC2 achieves C14=0 by construction; every constraint in Table 2 is satisfied in all 4 slots." descr="Figure 9. Complementary baseline comparison panels — path persistence C10%, hop coverage, persona diversity, and C14 cross-zone leaks (all tied to Eqs. 2–7 and C1–C15). RC2 achieves C14=0 by construction; every constraint in Table 2 is satisfied in all 4 slots." title="Figure 9. Complementary baseline comparison panels — path persistence C10%, hop coverage, persona diversity, and C14 cross-zone leaks (all tied to Eqs. 2–7 and C1–C15). RC2 achieves C14=0 by construction; every constraint in Table 2 is satisfied in all 4 slo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AE2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9. Complementary baseline comparison panels — path persistence C10%, hop coverage, persona diversity, and C14 cross-zone leaks (all tied to 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2–7 and C1–C15). RC2 achieves C14=0 by construction; every constraint in Table 2 is satisfied in all 4 slots.</w:t>
      </w:r>
    </w:p>
    <w:p w14:paraId="335444C7" w14:textId="77777777" w:rsidR="00274C0A" w:rsidRDefault="00000000">
      <w:pPr>
        <w:pStyle w:val="Heading2"/>
      </w:pPr>
      <w:r>
        <w:lastRenderedPageBreak/>
        <w:t>7.1 Live Emulation Trace</w:t>
      </w:r>
    </w:p>
    <w:p w14:paraId="42DF545E" w14:textId="77777777" w:rsidR="00274C0A" w:rsidRDefault="00000000">
      <w:pPr>
        <w:spacing w:after="12"/>
        <w:jc w:val="both"/>
      </w:pPr>
      <w:r>
        <w:t xml:space="preserve">Across 4 emulated slots, RC2's schedule received real TCP connections from Bernoulli-driven attacker agents. Algorithm 1 was triggered by STIX bundles with confidence ≥0.70 (financial and espionage classes) and, in every triggered case, correctly chose KEEP over redeployment, with ΔQ ranging from −69,339 to −115,536 — confirming that the threat-adaptive re-solving mechanism conserves Q under live conditions. The solver completed each </w:t>
      </w:r>
      <w:proofErr w:type="gramStart"/>
      <w:r>
        <w:t>warm-start</w:t>
      </w:r>
      <w:proofErr w:type="gramEnd"/>
      <w:r>
        <w:t xml:space="preserve"> re-solve in under 5 seconds.</w:t>
      </w:r>
    </w:p>
    <w:p w14:paraId="0CB47E55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04CBE40B" wp14:editId="1CF819FE">
            <wp:extent cx="5762625" cy="5886450"/>
            <wp:effectExtent l="0" t="0" r="0" b="0"/>
            <wp:docPr id="1093588066" name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 descr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 title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30BD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(6)</w:t>
      </w:r>
      <w:proofErr w:type="gramStart"/>
      <w:r>
        <w:rPr>
          <w:i/>
          <w:iCs/>
          <w:color w:val="37474F"/>
          <w:sz w:val="19"/>
          <w:szCs w:val="19"/>
        </w:rPr>
        <w:t>–(</w:t>
      </w:r>
      <w:proofErr w:type="gramEnd"/>
      <w:r>
        <w:rPr>
          <w:i/>
          <w:iCs/>
          <w:color w:val="37474F"/>
          <w:sz w:val="19"/>
          <w:szCs w:val="19"/>
        </w:rPr>
        <w:t>7).</w:t>
      </w:r>
    </w:p>
    <w:p w14:paraId="75DD7C6D" w14:textId="77777777" w:rsidR="00274C0A" w:rsidRDefault="00000000">
      <w:pPr>
        <w:pStyle w:val="Heading2"/>
      </w:pPr>
      <w:r>
        <w:t>7.2 Certified Worst-Case Performance</w:t>
      </w:r>
    </w:p>
    <w:p w14:paraId="4CFB6386" w14:textId="77777777" w:rsidR="00274C0A" w:rsidRDefault="00000000">
      <w:pPr>
        <w:spacing w:after="12"/>
        <w:jc w:val="both"/>
      </w:pPr>
      <w:r>
        <w:t xml:space="preserve">RC2's certified floor r*=3,881 is the only floor produced with a formal D5 optimality certificate. </w:t>
      </w:r>
      <w:r>
        <w:rPr>
          <w:b/>
          <w:bCs/>
        </w:rPr>
        <w:t xml:space="preserve">Regarding r* ranking: </w:t>
      </w:r>
      <w:r>
        <w:t>Greedy-</w:t>
      </w:r>
      <w:proofErr w:type="spellStart"/>
      <w:r>
        <w:t>BiDir</w:t>
      </w:r>
      <w:proofErr w:type="spellEnd"/>
      <w:r>
        <w:t xml:space="preserve"> achieves a nominally higher r*=</w:t>
      </w:r>
      <w:proofErr w:type="gramStart"/>
      <w:r>
        <w:t>8,249, but</w:t>
      </w:r>
      <w:proofErr w:type="gramEnd"/>
      <w:r>
        <w:t xml:space="preserve"> does so by forgoing all burn protection. At </w:t>
      </w:r>
      <w:proofErr w:type="spellStart"/>
      <w:r>
        <w:t>θ_burst</w:t>
      </w:r>
      <w:proofErr w:type="spellEnd"/>
      <w:r>
        <w:t xml:space="preserve">, its discovery guard (D=0 from Eq. 7) zeros L4 and L3 credit in subsequent deployment slots, so </w:t>
      </w:r>
      <w:proofErr w:type="spellStart"/>
      <w:r>
        <w:t>its</w:t>
      </w:r>
      <w:proofErr w:type="spellEnd"/>
      <w:r>
        <w:t xml:space="preserve"> apparent r* advantage does not survive repeated deployment. RC2's rotation </w:t>
      </w:r>
      <w:r>
        <w:lastRenderedPageBreak/>
        <w:t xml:space="preserve">deliberately holds </w:t>
      </w:r>
      <w:proofErr w:type="spellStart"/>
      <w:r>
        <w:t>PBurn</w:t>
      </w:r>
      <w:proofErr w:type="spellEnd"/>
      <w:r>
        <w:t>%=</w:t>
      </w:r>
      <w:proofErr w:type="spellStart"/>
      <w:r>
        <w:t>TBurn</w:t>
      </w:r>
      <w:proofErr w:type="spellEnd"/>
      <w:r>
        <w:t>%=0% across all scenarios, producing a floor that remains valid across every Θ scenario. The margin between RC2 and the weakest baseline (</w:t>
      </w:r>
      <w:proofErr w:type="spellStart"/>
      <w:r>
        <w:t>ThreatIntel</w:t>
      </w:r>
      <w:proofErr w:type="spellEnd"/>
      <w:r>
        <w:t>-Only, r*=4,452) at +14.6% is the strongest argument for jointly modelling zone/path structure (D2) rather than persona relevance (qₚ) alone.</w:t>
      </w:r>
    </w:p>
    <w:p w14:paraId="6325E42B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7509EE40" wp14:editId="19060A4F">
            <wp:extent cx="5762625" cy="5886450"/>
            <wp:effectExtent l="0" t="0" r="0" b="0"/>
            <wp:docPr id="1244522037" name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 descr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 title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3351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>Figure 11. Certified r* and Q-med comparison across all eleven solvers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15–16). RC2 r*=3,881 carries the D5 optimality certificate; Greedy-</w:t>
      </w:r>
      <w:proofErr w:type="spellStart"/>
      <w:r>
        <w:rPr>
          <w:i/>
          <w:iCs/>
          <w:color w:val="37474F"/>
          <w:sz w:val="19"/>
          <w:szCs w:val="19"/>
        </w:rPr>
        <w:t>BiDir</w:t>
      </w:r>
      <w:proofErr w:type="spellEnd"/>
      <w:r>
        <w:rPr>
          <w:i/>
          <w:iCs/>
          <w:color w:val="37474F"/>
          <w:sz w:val="19"/>
          <w:szCs w:val="19"/>
        </w:rPr>
        <w:t xml:space="preserve"> r*=8,249 is uncertified and collapses under </w:t>
      </w:r>
      <w:proofErr w:type="spellStart"/>
      <w:r>
        <w:rPr>
          <w:i/>
          <w:iCs/>
          <w:color w:val="37474F"/>
          <w:sz w:val="19"/>
          <w:szCs w:val="19"/>
        </w:rPr>
        <w:t>θ_burst</w:t>
      </w:r>
      <w:proofErr w:type="spellEnd"/>
      <w:r>
        <w:rPr>
          <w:i/>
          <w:iCs/>
          <w:color w:val="37474F"/>
          <w:sz w:val="19"/>
          <w:szCs w:val="19"/>
        </w:rPr>
        <w:t xml:space="preserve"> due to burn (Eq. 6, D=0). The Q-med column (Eq. 8 at </w:t>
      </w:r>
      <w:proofErr w:type="spellStart"/>
      <w:r>
        <w:rPr>
          <w:i/>
          <w:iCs/>
          <w:color w:val="37474F"/>
          <w:sz w:val="19"/>
          <w:szCs w:val="19"/>
        </w:rPr>
        <w:t>θ_med</w:t>
      </w:r>
      <w:proofErr w:type="spellEnd"/>
      <w:r>
        <w:rPr>
          <w:i/>
          <w:iCs/>
          <w:color w:val="37474F"/>
          <w:sz w:val="19"/>
          <w:szCs w:val="19"/>
        </w:rPr>
        <w:t>) shows RC2 achieves 245,868 — balanced across all L1–L4 layers with zero burn.</w:t>
      </w:r>
    </w:p>
    <w:p w14:paraId="3F508145" w14:textId="77777777" w:rsidR="00274C0A" w:rsidRDefault="00000000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17C63252" wp14:editId="2985416B">
            <wp:extent cx="5762625" cy="5010150"/>
            <wp:effectExtent l="0" t="0" r="0" b="0"/>
            <wp:docPr id="743258065" name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 descr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 title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FB8D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>Figure 12. Discovery-burn rates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 xml:space="preserve">. 6–7) and ATT&amp;CK technique coverage across baselines. RC2 is the only solver at </w:t>
      </w:r>
      <w:proofErr w:type="spellStart"/>
      <w:r>
        <w:rPr>
          <w:i/>
          <w:iCs/>
          <w:color w:val="37474F"/>
          <w:sz w:val="19"/>
          <w:szCs w:val="19"/>
        </w:rPr>
        <w:t>PBurn</w:t>
      </w:r>
      <w:proofErr w:type="spellEnd"/>
      <w:r>
        <w:rPr>
          <w:i/>
          <w:iCs/>
          <w:color w:val="37474F"/>
          <w:sz w:val="19"/>
          <w:szCs w:val="19"/>
        </w:rPr>
        <w:t>%=</w:t>
      </w:r>
      <w:proofErr w:type="spellStart"/>
      <w:r>
        <w:rPr>
          <w:i/>
          <w:iCs/>
          <w:color w:val="37474F"/>
          <w:sz w:val="19"/>
          <w:szCs w:val="19"/>
        </w:rPr>
        <w:t>TBurn</w:t>
      </w:r>
      <w:proofErr w:type="spellEnd"/>
      <w:r>
        <w:rPr>
          <w:i/>
          <w:iCs/>
          <w:color w:val="37474F"/>
          <w:sz w:val="19"/>
          <w:szCs w:val="19"/>
        </w:rPr>
        <w:t>%=0% while also covering all 18 techniques (Eq. 13, L2_tech). Baselines with higher r* (Greedy-</w:t>
      </w:r>
      <w:proofErr w:type="spellStart"/>
      <w:r>
        <w:rPr>
          <w:i/>
          <w:iCs/>
          <w:color w:val="37474F"/>
          <w:sz w:val="19"/>
          <w:szCs w:val="19"/>
        </w:rPr>
        <w:t>BiDir</w:t>
      </w:r>
      <w:proofErr w:type="spellEnd"/>
      <w:r>
        <w:rPr>
          <w:i/>
          <w:iCs/>
          <w:color w:val="37474F"/>
          <w:sz w:val="19"/>
          <w:szCs w:val="19"/>
        </w:rPr>
        <w:t>) sacrifice burn protection; baselines with zero burn sacrifice technique breadth.</w:t>
      </w:r>
    </w:p>
    <w:p w14:paraId="456E0EA3" w14:textId="77777777" w:rsidR="00274C0A" w:rsidRDefault="00000000">
      <w:pPr>
        <w:pStyle w:val="Heading2"/>
      </w:pPr>
      <w:r>
        <w:t>7.3 Section G: Cross-Path Force-Multiplier</w:t>
      </w:r>
    </w:p>
    <w:p w14:paraId="2A3468D2" w14:textId="77777777" w:rsidR="00274C0A" w:rsidRDefault="00000000">
      <w:pPr>
        <w:spacing w:after="12"/>
        <w:jc w:val="both"/>
      </w:pPr>
      <w:r>
        <w:t xml:space="preserve">A single deployment decision </w:t>
      </w:r>
      <w:proofErr w:type="gramStart"/>
      <w:r>
        <w:t>xᵢ,</w:t>
      </w:r>
      <w:proofErr w:type="spellStart"/>
      <w:r>
        <w:t>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>=1 simultaneously resolves L3 soft clauses (Eq. 11) across multiple attack paths and earns the qₚ persona-prior bonus on each. This is the structural property — not a tuning artifact — that explains why RC2 achieves FM-avg=2.01×, outperforming all baselines on this metric.</w:t>
      </w:r>
    </w:p>
    <w:p w14:paraId="37A5FF74" w14:textId="77777777" w:rsidR="00274C0A" w:rsidRDefault="00000000">
      <w:pPr>
        <w:spacing w:after="12"/>
        <w:jc w:val="both"/>
      </w:pPr>
      <w:r>
        <w:t>The force multiplier arises because all three paths share the Internal zone hop. A greedy solver evaluates only the highest-ρ path (</w:t>
      </w:r>
      <w:proofErr w:type="spellStart"/>
      <w:r>
        <w:t>web→db</w:t>
      </w:r>
      <w:proofErr w:type="spellEnd"/>
      <w:r>
        <w:t>, ρ=0.30), earning credit 0.700. RC2 encodes all paths simultaneously in the WCNF, so a single clause for the Internal zone hop earns credit across all three paths: 0.700 + 0.330 + 0.415 = 1.445 — the same trap, the same slot, the same zone, 2.06× the credit.</w:t>
      </w:r>
    </w:p>
    <w:p w14:paraId="7645E3B2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FMeff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z,h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)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(0.700 + 0.330 + 0.415) /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0.700  =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1.445 /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0.700  ≈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2.06×</w:t>
      </w:r>
      <w:r>
        <w:rPr>
          <w:color w:val="37474F"/>
          <w:sz w:val="18"/>
          <w:szCs w:val="18"/>
        </w:rPr>
        <w:t xml:space="preserve">     . . . . . . . . . (17)</w:t>
      </w:r>
    </w:p>
    <w:p w14:paraId="723D2CB5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(17) → Table 4 and Figure 13 (below): </w:t>
      </w:r>
      <w:proofErr w:type="spellStart"/>
      <w:r>
        <w:rPr>
          <w:color w:val="E65100"/>
          <w:sz w:val="20"/>
          <w:szCs w:val="20"/>
        </w:rPr>
        <w:t>FM_eff</w:t>
      </w:r>
      <w:proofErr w:type="spellEnd"/>
      <w:r>
        <w:rPr>
          <w:color w:val="E65100"/>
          <w:sz w:val="20"/>
          <w:szCs w:val="20"/>
        </w:rPr>
        <w:t>(</w:t>
      </w:r>
      <w:proofErr w:type="spellStart"/>
      <w:proofErr w:type="gramStart"/>
      <w:r>
        <w:rPr>
          <w:color w:val="E65100"/>
          <w:sz w:val="20"/>
          <w:szCs w:val="20"/>
        </w:rPr>
        <w:t>z,h</w:t>
      </w:r>
      <w:proofErr w:type="spellEnd"/>
      <w:proofErr w:type="gramEnd"/>
      <w:r>
        <w:rPr>
          <w:color w:val="E65100"/>
          <w:sz w:val="20"/>
          <w:szCs w:val="20"/>
        </w:rPr>
        <w:t xml:space="preserve">) is the ratio of total L3 credit (Eq. 11) earned across all paths sharing zone z at hop h, to the greedy credit from the single highest-ρ path. For Internal zone: 3 paths share hop h=2, yielding total 1.445 vs greedy 0.700. </w:t>
      </w:r>
      <w:proofErr w:type="spellStart"/>
      <w:r>
        <w:rPr>
          <w:color w:val="E65100"/>
          <w:sz w:val="20"/>
          <w:szCs w:val="20"/>
        </w:rPr>
        <w:t>FM_effective</w:t>
      </w:r>
      <w:proofErr w:type="spellEnd"/>
      <w:r>
        <w:rPr>
          <w:color w:val="E65100"/>
          <w:sz w:val="20"/>
          <w:szCs w:val="20"/>
        </w:rPr>
        <w:t xml:space="preserve"> = </w:t>
      </w:r>
      <w:proofErr w:type="spellStart"/>
      <w:r>
        <w:rPr>
          <w:color w:val="E65100"/>
          <w:sz w:val="20"/>
          <w:szCs w:val="20"/>
        </w:rPr>
        <w:t>FM_struct</w:t>
      </w:r>
      <w:proofErr w:type="spellEnd"/>
      <w:r>
        <w:rPr>
          <w:color w:val="E65100"/>
          <w:sz w:val="20"/>
          <w:szCs w:val="20"/>
        </w:rPr>
        <w:t xml:space="preserve"> × </w:t>
      </w:r>
      <w:proofErr w:type="spellStart"/>
      <w:r>
        <w:rPr>
          <w:color w:val="E65100"/>
          <w:sz w:val="20"/>
          <w:szCs w:val="20"/>
        </w:rPr>
        <w:t>dual_guard</w:t>
      </w:r>
      <w:proofErr w:type="spellEnd"/>
      <w:r>
        <w:rPr>
          <w:color w:val="E65100"/>
          <w:sz w:val="20"/>
          <w:szCs w:val="20"/>
        </w:rPr>
        <w:t xml:space="preserve"> — burned deployments (D=0) earn FM=0 regardless of structural ratio, which is why RC2's zero-burn schedule achieves </w:t>
      </w:r>
      <w:proofErr w:type="spellStart"/>
      <w:r>
        <w:rPr>
          <w:color w:val="E65100"/>
          <w:sz w:val="20"/>
          <w:szCs w:val="20"/>
        </w:rPr>
        <w:t>FM_eff</w:t>
      </w:r>
      <w:proofErr w:type="spellEnd"/>
      <w:r>
        <w:rPr>
          <w:color w:val="E65100"/>
          <w:sz w:val="20"/>
          <w:szCs w:val="20"/>
        </w:rPr>
        <w:t>=2.01× while Static-Best's structural FM≈1.78× collapses to FM_eff≈0.45× under 75% burn.</w:t>
      </w:r>
    </w:p>
    <w:p w14:paraId="2FE8FE23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700"/>
        <w:gridCol w:w="700"/>
        <w:gridCol w:w="700"/>
        <w:gridCol w:w="4200"/>
      </w:tblGrid>
      <w:tr w:rsidR="00274C0A" w14:paraId="37E5F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237E"/>
            <w:vAlign w:val="center"/>
          </w:tcPr>
          <w:p w14:paraId="186A4B3A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40D4A0A0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ρ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3822E893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iv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2E413010" w14:textId="77777777" w:rsidR="00274C0A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Wⱼ,ₐ</w:t>
            </w:r>
            <w:proofErr w:type="gramEnd"/>
          </w:p>
        </w:tc>
        <w:tc>
          <w:tcPr>
            <w:tcW w:w="700" w:type="dxa"/>
            <w:shd w:val="clear" w:color="auto" w:fill="1A237E"/>
            <w:vAlign w:val="center"/>
          </w:tcPr>
          <w:p w14:paraId="15DD956E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qₚ</w:t>
            </w:r>
          </w:p>
        </w:tc>
        <w:tc>
          <w:tcPr>
            <w:tcW w:w="4200" w:type="dxa"/>
            <w:shd w:val="clear" w:color="auto" w:fill="1A237E"/>
            <w:vAlign w:val="center"/>
          </w:tcPr>
          <w:p w14:paraId="70BA589A" w14:textId="77777777" w:rsidR="00274C0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L3 weight =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ρ×iv×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ⱼ,ₐ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×qₚ</w:t>
            </w:r>
          </w:p>
        </w:tc>
      </w:tr>
      <w:tr w:rsidR="00274C0A" w14:paraId="68AB5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vAlign w:val="center"/>
          </w:tcPr>
          <w:p w14:paraId="0D0B7AF9" w14:textId="77777777" w:rsidR="00274C0A" w:rsidRDefault="00000000">
            <w:proofErr w:type="spellStart"/>
            <w:r>
              <w:rPr>
                <w:color w:val="37474F"/>
                <w:sz w:val="20"/>
                <w:szCs w:val="20"/>
              </w:rPr>
              <w:lastRenderedPageBreak/>
              <w:t>web→db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(hop 2)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0C7953C3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0.30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258F2740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1.8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7FE179B2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08068B64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5F5F5"/>
          </w:tcPr>
          <w:p w14:paraId="7E1E3A31" w14:textId="77777777" w:rsidR="00274C0A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0.30×1.8×3.24×0.40 = 0.700</w:t>
            </w:r>
          </w:p>
        </w:tc>
      </w:tr>
      <w:tr w:rsidR="00274C0A" w14:paraId="654A7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vAlign w:val="center"/>
          </w:tcPr>
          <w:p w14:paraId="0F964200" w14:textId="77777777" w:rsidR="00274C0A" w:rsidRDefault="00000000">
            <w:r>
              <w:rPr>
                <w:color w:val="37474F"/>
                <w:sz w:val="20"/>
                <w:szCs w:val="20"/>
              </w:rPr>
              <w:t>OT infiltration (hop 2)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26EB472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0.15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3C0D46F7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1.7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4684B7E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02511D8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FFFFF"/>
          </w:tcPr>
          <w:p w14:paraId="792A429D" w14:textId="77777777" w:rsidR="00274C0A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0.15×1.7×3.24×0.40 = 0.330</w:t>
            </w:r>
          </w:p>
        </w:tc>
      </w:tr>
      <w:tr w:rsidR="00274C0A" w14:paraId="1BB74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vAlign w:val="center"/>
          </w:tcPr>
          <w:p w14:paraId="7480E799" w14:textId="77777777" w:rsidR="00274C0A" w:rsidRDefault="00000000">
            <w:proofErr w:type="spellStart"/>
            <w:r>
              <w:rPr>
                <w:color w:val="37474F"/>
                <w:sz w:val="20"/>
                <w:szCs w:val="20"/>
              </w:rPr>
              <w:t>brute→AD</w:t>
            </w:r>
            <w:proofErr w:type="spellEnd"/>
            <w:r>
              <w:rPr>
                <w:color w:val="37474F"/>
                <w:sz w:val="20"/>
                <w:szCs w:val="20"/>
              </w:rPr>
              <w:t xml:space="preserve"> (hop 2)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1041C023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0.20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4574B33D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1.6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290D11AA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756B6CD0" w14:textId="77777777" w:rsidR="00274C0A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5F5F5"/>
          </w:tcPr>
          <w:p w14:paraId="353A6166" w14:textId="77777777" w:rsidR="00274C0A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0.20×1.6×3.24×0.40 = 0.415</w:t>
            </w:r>
          </w:p>
        </w:tc>
      </w:tr>
      <w:tr w:rsidR="00274C0A" w14:paraId="679F1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vAlign w:val="center"/>
          </w:tcPr>
          <w:p w14:paraId="6126910E" w14:textId="77777777" w:rsidR="00274C0A" w:rsidRDefault="00000000">
            <w:r>
              <w:rPr>
                <w:color w:val="1B5E20"/>
                <w:sz w:val="20"/>
                <w:szCs w:val="20"/>
              </w:rPr>
              <w:t>RC2 total (all 3 paths)</w:t>
            </w:r>
          </w:p>
        </w:tc>
        <w:tc>
          <w:tcPr>
            <w:tcW w:w="700" w:type="dxa"/>
            <w:shd w:val="clear" w:color="auto" w:fill="E8F5E9"/>
            <w:vAlign w:val="center"/>
          </w:tcPr>
          <w:p w14:paraId="1F97C132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1BDB5F5A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49E5BE69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0DC69D43" w14:textId="77777777" w:rsidR="00274C0A" w:rsidRDefault="00274C0A"/>
        </w:tc>
        <w:tc>
          <w:tcPr>
            <w:tcW w:w="4200" w:type="dxa"/>
            <w:shd w:val="clear" w:color="auto" w:fill="E8F5E9"/>
            <w:vAlign w:val="center"/>
          </w:tcPr>
          <w:p w14:paraId="178BC206" w14:textId="77777777" w:rsidR="00274C0A" w:rsidRDefault="00000000">
            <w:proofErr w:type="gramStart"/>
            <w:r>
              <w:rPr>
                <w:color w:val="1B5E20"/>
                <w:sz w:val="20"/>
                <w:szCs w:val="20"/>
              </w:rPr>
              <w:t>1.445  (</w:t>
            </w:r>
            <w:proofErr w:type="gramEnd"/>
            <w:r>
              <w:rPr>
                <w:color w:val="1B5E20"/>
                <w:sz w:val="20"/>
                <w:szCs w:val="20"/>
              </w:rPr>
              <w:t>sum of all three L3 contributions, Eq. 11)</w:t>
            </w:r>
          </w:p>
        </w:tc>
      </w:tr>
      <w:tr w:rsidR="00274C0A" w14:paraId="0322B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EBEE"/>
            <w:vAlign w:val="center"/>
          </w:tcPr>
          <w:p w14:paraId="5DB07AF8" w14:textId="77777777" w:rsidR="00274C0A" w:rsidRDefault="00000000">
            <w:r>
              <w:rPr>
                <w:color w:val="B71C1C"/>
                <w:sz w:val="20"/>
                <w:szCs w:val="20"/>
              </w:rPr>
              <w:t>Greedy (highest-ρ path only)</w:t>
            </w:r>
          </w:p>
        </w:tc>
        <w:tc>
          <w:tcPr>
            <w:tcW w:w="700" w:type="dxa"/>
            <w:shd w:val="clear" w:color="auto" w:fill="FFEBEE"/>
            <w:vAlign w:val="center"/>
          </w:tcPr>
          <w:p w14:paraId="566A58B4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48D9DEB6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6941C67A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1B6838C6" w14:textId="77777777" w:rsidR="00274C0A" w:rsidRDefault="00274C0A"/>
        </w:tc>
        <w:tc>
          <w:tcPr>
            <w:tcW w:w="4200" w:type="dxa"/>
            <w:shd w:val="clear" w:color="auto" w:fill="FFEBEE"/>
            <w:vAlign w:val="center"/>
          </w:tcPr>
          <w:p w14:paraId="0856C07A" w14:textId="77777777" w:rsidR="00274C0A" w:rsidRDefault="00000000">
            <w:proofErr w:type="gramStart"/>
            <w:r>
              <w:rPr>
                <w:color w:val="B71C1C"/>
                <w:sz w:val="20"/>
                <w:szCs w:val="20"/>
              </w:rPr>
              <w:t>0.700  (</w:t>
            </w:r>
            <w:proofErr w:type="spellStart"/>
            <w:proofErr w:type="gramEnd"/>
            <w:r>
              <w:rPr>
                <w:color w:val="B71C1C"/>
                <w:sz w:val="20"/>
                <w:szCs w:val="20"/>
              </w:rPr>
              <w:t>web→db</w:t>
            </w:r>
            <w:proofErr w:type="spellEnd"/>
            <w:r>
              <w:rPr>
                <w:color w:val="B71C1C"/>
                <w:sz w:val="20"/>
                <w:szCs w:val="20"/>
              </w:rPr>
              <w:t xml:space="preserve"> only; </w:t>
            </w:r>
            <w:proofErr w:type="spellStart"/>
            <w:r>
              <w:rPr>
                <w:color w:val="B71C1C"/>
                <w:sz w:val="20"/>
                <w:szCs w:val="20"/>
              </w:rPr>
              <w:t>Eqs</w:t>
            </w:r>
            <w:proofErr w:type="spellEnd"/>
            <w:r>
              <w:rPr>
                <w:color w:val="B71C1C"/>
                <w:sz w:val="20"/>
                <w:szCs w:val="20"/>
              </w:rPr>
              <w:t>. 9–11 unseen for other paths)</w:t>
            </w:r>
          </w:p>
        </w:tc>
      </w:tr>
      <w:tr w:rsidR="00274C0A" w14:paraId="2946C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0F2F1"/>
          </w:tcPr>
          <w:p w14:paraId="6532624C" w14:textId="77777777" w:rsidR="00274C0A" w:rsidRDefault="00000000">
            <w:proofErr w:type="spellStart"/>
            <w:r>
              <w:rPr>
                <w:b/>
                <w:bCs/>
                <w:color w:val="006064"/>
                <w:sz w:val="20"/>
                <w:szCs w:val="20"/>
              </w:rPr>
              <w:t>FM_eff</w:t>
            </w:r>
            <w:proofErr w:type="spellEnd"/>
            <w:r>
              <w:rPr>
                <w:b/>
                <w:bCs/>
                <w:color w:val="006064"/>
                <w:sz w:val="20"/>
                <w:szCs w:val="20"/>
              </w:rPr>
              <w:t xml:space="preserve"> ratio (Eq. 17)</w:t>
            </w:r>
          </w:p>
        </w:tc>
        <w:tc>
          <w:tcPr>
            <w:tcW w:w="700" w:type="dxa"/>
            <w:shd w:val="clear" w:color="auto" w:fill="E0F2F1"/>
            <w:vAlign w:val="center"/>
          </w:tcPr>
          <w:p w14:paraId="58F1F92B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55F0C541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10CC3844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05974087" w14:textId="77777777" w:rsidR="00274C0A" w:rsidRDefault="00274C0A"/>
        </w:tc>
        <w:tc>
          <w:tcPr>
            <w:tcW w:w="4200" w:type="dxa"/>
            <w:shd w:val="clear" w:color="auto" w:fill="E0F2F1"/>
          </w:tcPr>
          <w:p w14:paraId="16933AE2" w14:textId="77777777" w:rsidR="00274C0A" w:rsidRDefault="00000000">
            <w:r>
              <w:rPr>
                <w:rFonts w:ascii="Courier New" w:eastAsia="Courier New" w:hAnsi="Courier New" w:cs="Courier New"/>
                <w:b/>
                <w:bCs/>
                <w:color w:val="006064"/>
                <w:sz w:val="20"/>
                <w:szCs w:val="20"/>
              </w:rPr>
              <w:t>1.445 / 0.700 = 2.06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6064"/>
                <w:sz w:val="20"/>
                <w:szCs w:val="20"/>
              </w:rPr>
              <w:t>×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6064"/>
                <w:sz w:val="20"/>
                <w:szCs w:val="20"/>
              </w:rPr>
              <w:t xml:space="preserve">  matches theoretical ≈2.1×</w:t>
            </w:r>
          </w:p>
        </w:tc>
      </w:tr>
    </w:tbl>
    <w:p w14:paraId="1A598443" w14:textId="77777777" w:rsidR="00274C0A" w:rsidRDefault="00000000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 xml:space="preserve">Table 4. Section G force-multiplier: one </w:t>
      </w:r>
      <w:proofErr w:type="spellStart"/>
      <w:r>
        <w:rPr>
          <w:i/>
          <w:iCs/>
          <w:color w:val="37474F"/>
          <w:sz w:val="19"/>
          <w:szCs w:val="19"/>
        </w:rPr>
        <w:t>db_trap</w:t>
      </w:r>
      <w:proofErr w:type="spellEnd"/>
      <w:r>
        <w:rPr>
          <w:i/>
          <w:iCs/>
          <w:color w:val="37474F"/>
          <w:sz w:val="19"/>
          <w:szCs w:val="19"/>
        </w:rPr>
        <w:t xml:space="preserve"> in Internal zone, qₚ=0.40, </w:t>
      </w:r>
      <w:proofErr w:type="gramStart"/>
      <w:r>
        <w:rPr>
          <w:i/>
          <w:iCs/>
          <w:color w:val="37474F"/>
          <w:sz w:val="19"/>
          <w:szCs w:val="19"/>
        </w:rPr>
        <w:t>Wⱼ,ₐ</w:t>
      </w:r>
      <w:proofErr w:type="gramEnd"/>
      <w:r>
        <w:rPr>
          <w:i/>
          <w:iCs/>
          <w:color w:val="37474F"/>
          <w:sz w:val="19"/>
          <w:szCs w:val="19"/>
        </w:rPr>
        <w:t>=3.24. The deployment satisfies L3 clauses (Eq. 11) across all three concurrent paths simultaneously — the structural basis of RC2's FM-avg=2.01× (Eq. 17).</w:t>
      </w:r>
    </w:p>
    <w:p w14:paraId="7733BDA7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782B603D" wp14:editId="3317F11B">
            <wp:extent cx="5762625" cy="3657600"/>
            <wp:effectExtent l="0" t="0" r="0" b="0"/>
            <wp:docPr id="1290959727" name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 descr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 title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9C2B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13. Section G force-multiplier distribution (Eq. 17) across all deployed types at </w:t>
      </w:r>
      <w:proofErr w:type="spellStart"/>
      <w:r>
        <w:rPr>
          <w:i/>
          <w:iCs/>
          <w:color w:val="37474F"/>
          <w:sz w:val="19"/>
          <w:szCs w:val="19"/>
        </w:rPr>
        <w:t>XLarge</w:t>
      </w:r>
      <w:proofErr w:type="spellEnd"/>
      <w:r>
        <w:rPr>
          <w:i/>
          <w:iCs/>
          <w:color w:val="37474F"/>
          <w:sz w:val="19"/>
          <w:szCs w:val="19"/>
        </w:rPr>
        <w:t xml:space="preserve"> scale. FM-avg=2.01×, FM-max=2.54×. 88% of deployments achieve FM&gt;1× and 69% achieve FM&gt;1.5×. The rightmost sub-panel shows the FM ratio is preserved — not amplified — as the persona prior qₚ rises via Algorithm 1 STIX updates, confirming </w:t>
      </w:r>
      <w:proofErr w:type="spellStart"/>
      <w:r>
        <w:rPr>
          <w:i/>
          <w:iCs/>
          <w:color w:val="37474F"/>
          <w:sz w:val="19"/>
          <w:szCs w:val="19"/>
        </w:rPr>
        <w:t>FM_eff</w:t>
      </w:r>
      <w:proofErr w:type="spellEnd"/>
      <w:r>
        <w:rPr>
          <w:i/>
          <w:iCs/>
          <w:color w:val="37474F"/>
          <w:sz w:val="19"/>
          <w:szCs w:val="19"/>
        </w:rPr>
        <w:t xml:space="preserve"> is a property of the WCNF clause topology (</w:t>
      </w:r>
      <w:proofErr w:type="spellStart"/>
      <w:r>
        <w:rPr>
          <w:i/>
          <w:iCs/>
          <w:color w:val="37474F"/>
          <w:sz w:val="19"/>
          <w:szCs w:val="19"/>
        </w:rPr>
        <w:t>Eqs</w:t>
      </w:r>
      <w:proofErr w:type="spellEnd"/>
      <w:r>
        <w:rPr>
          <w:i/>
          <w:iCs/>
          <w:color w:val="37474F"/>
          <w:sz w:val="19"/>
          <w:szCs w:val="19"/>
        </w:rPr>
        <w:t>. 5, 11), not the persona weighting layer.</w:t>
      </w:r>
    </w:p>
    <w:p w14:paraId="6716D1B2" w14:textId="77777777" w:rsidR="00274C0A" w:rsidRDefault="00000000">
      <w:r>
        <w:br w:type="page"/>
      </w:r>
    </w:p>
    <w:p w14:paraId="71777CB7" w14:textId="77777777" w:rsidR="00274C0A" w:rsidRDefault="00000000">
      <w:pPr>
        <w:pStyle w:val="Heading1"/>
      </w:pPr>
      <w:r>
        <w:lastRenderedPageBreak/>
        <w:t>8. Novel Contribution: Why This Is the Best in Class</w:t>
      </w:r>
    </w:p>
    <w:p w14:paraId="0FF87DA2" w14:textId="77777777" w:rsidR="00274C0A" w:rsidRDefault="00000000">
      <w:pPr>
        <w:pStyle w:val="Heading2"/>
      </w:pPr>
      <w:r>
        <w:t>8.1 The Three Equations that Contain the Whole Paper</w:t>
      </w:r>
    </w:p>
    <w:p w14:paraId="4AF85AC9" w14:textId="77777777" w:rsidR="00274C0A" w:rsidRDefault="00000000">
      <w:pPr>
        <w:spacing w:after="12"/>
        <w:jc w:val="both"/>
      </w:pPr>
      <w:r>
        <w:t xml:space="preserve">Three equations, read in order, </w:t>
      </w:r>
      <w:proofErr w:type="spellStart"/>
      <w:r>
        <w:t>summarise</w:t>
      </w:r>
      <w:proofErr w:type="spellEnd"/>
      <w:r>
        <w:t xml:space="preserve"> the entire intellectual content of this work. Each </w:t>
      </w:r>
      <w:proofErr w:type="gramStart"/>
      <w:r>
        <w:t>builds</w:t>
      </w:r>
      <w:proofErr w:type="gramEnd"/>
      <w:r>
        <w:t xml:space="preserve"> on the previous: the topology weight W flows into the objective Q, which flows into the worst-case floor r*.</w:t>
      </w:r>
    </w:p>
    <w:p w14:paraId="34BFADEE" w14:textId="77777777" w:rsidR="00274C0A" w:rsidRDefault="00000000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Wⱼ,ₐ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ẅⱼ,ₐ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· (1 + σ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ⱼ)   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Eqs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. 3–5: topology + stealth weight]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↓  ×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qₚ · D (dual guard, Eq. 7)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Q(x) = Σₗ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Σc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wₗ · sat(c)      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Eqs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>. 8–14: all-path credit]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>↓  min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over Θ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>r*(x) = min_{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θ∈Θ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21"/>
          <w:szCs w:val="21"/>
        </w:rPr>
        <w:t>Qθ</w:t>
      </w:r>
      <w:proofErr w:type="spellEnd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(x)                  </w:t>
      </w:r>
      <w:proofErr w:type="gramStart"/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21"/>
          <w:szCs w:val="21"/>
        </w:rPr>
        <w:t>Eq. 15: certified worst-case floor]</w:t>
      </w:r>
    </w:p>
    <w:p w14:paraId="3880664B" w14:textId="77777777" w:rsidR="00274C0A" w:rsidRDefault="00000000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>Eq. (3)</w:t>
      </w:r>
      <w:proofErr w:type="gramStart"/>
      <w:r>
        <w:rPr>
          <w:b/>
          <w:bCs/>
          <w:color w:val="E65100"/>
          <w:sz w:val="20"/>
          <w:szCs w:val="20"/>
        </w:rPr>
        <w:t>–(</w:t>
      </w:r>
      <w:proofErr w:type="gramEnd"/>
      <w:r>
        <w:rPr>
          <w:b/>
          <w:bCs/>
          <w:color w:val="E65100"/>
          <w:sz w:val="20"/>
          <w:szCs w:val="20"/>
        </w:rPr>
        <w:t>5) → (8)</w:t>
      </w:r>
      <w:proofErr w:type="gramStart"/>
      <w:r>
        <w:rPr>
          <w:b/>
          <w:bCs/>
          <w:color w:val="E65100"/>
          <w:sz w:val="20"/>
          <w:szCs w:val="20"/>
        </w:rPr>
        <w:t>–(</w:t>
      </w:r>
      <w:proofErr w:type="gramEnd"/>
      <w:r>
        <w:rPr>
          <w:b/>
          <w:bCs/>
          <w:color w:val="E65100"/>
          <w:sz w:val="20"/>
          <w:szCs w:val="20"/>
        </w:rPr>
        <w:t xml:space="preserve">14) → (15) → Figures 3–9: </w:t>
      </w:r>
      <w:r>
        <w:rPr>
          <w:color w:val="E65100"/>
          <w:sz w:val="20"/>
          <w:szCs w:val="20"/>
        </w:rPr>
        <w:t>Eq. (3)</w:t>
      </w:r>
      <w:proofErr w:type="gramStart"/>
      <w:r>
        <w:rPr>
          <w:color w:val="E65100"/>
          <w:sz w:val="20"/>
          <w:szCs w:val="20"/>
        </w:rPr>
        <w:t>–(</w:t>
      </w:r>
      <w:proofErr w:type="gramEnd"/>
      <w:r>
        <w:rPr>
          <w:color w:val="E65100"/>
          <w:sz w:val="20"/>
          <w:szCs w:val="20"/>
        </w:rPr>
        <w:t>5) shows why one trap earns 2.06× more credit than a greedy solver expects when it sits on a shared zone-hop (Eq. 17). Eq. (8)</w:t>
      </w:r>
      <w:proofErr w:type="gramStart"/>
      <w:r>
        <w:rPr>
          <w:color w:val="E65100"/>
          <w:sz w:val="20"/>
          <w:szCs w:val="20"/>
        </w:rPr>
        <w:t>–(</w:t>
      </w:r>
      <w:proofErr w:type="gramEnd"/>
      <w:r>
        <w:rPr>
          <w:color w:val="E65100"/>
          <w:sz w:val="20"/>
          <w:szCs w:val="20"/>
        </w:rPr>
        <w:t xml:space="preserve">14) sums that credit across all paths and slots with the 1000×/100×/10×/1× hierarchy making prevention dominate. Eq. (15) takes the minimum over all attacker types — because a rational adversary always selects their best response. RC2 </w:t>
      </w:r>
      <w:proofErr w:type="spellStart"/>
      <w:r>
        <w:rPr>
          <w:color w:val="E65100"/>
          <w:sz w:val="20"/>
          <w:szCs w:val="20"/>
        </w:rPr>
        <w:t>maximises</w:t>
      </w:r>
      <w:proofErr w:type="spellEnd"/>
      <w:r>
        <w:rPr>
          <w:color w:val="E65100"/>
          <w:sz w:val="20"/>
          <w:szCs w:val="20"/>
        </w:rPr>
        <w:t xml:space="preserve"> r*. That is the dissertation in one line.</w:t>
      </w:r>
    </w:p>
    <w:p w14:paraId="30E11520" w14:textId="77777777" w:rsidR="00274C0A" w:rsidRDefault="00000000">
      <w:pPr>
        <w:pStyle w:val="Heading2"/>
      </w:pPr>
      <w:r>
        <w:t>8.2 The Force-Multiplier: Why One Deployment Catches Multiple Attack Paths</w:t>
      </w:r>
    </w:p>
    <w:p w14:paraId="45F44A36" w14:textId="77777777" w:rsidR="00274C0A" w:rsidRDefault="00000000">
      <w:pPr>
        <w:spacing w:after="12"/>
        <w:jc w:val="both"/>
      </w:pPr>
      <w:r>
        <w:t xml:space="preserve">The single most important structural property of the formulation is that one deployment decision </w:t>
      </w:r>
      <w:proofErr w:type="gramStart"/>
      <w:r>
        <w:t>xᵢ,</w:t>
      </w:r>
      <w:proofErr w:type="spellStart"/>
      <w:r>
        <w:t>z</w:t>
      </w:r>
      <w:proofErr w:type="gramEnd"/>
      <w:r>
        <w:t>,</w:t>
      </w:r>
      <w:proofErr w:type="gramStart"/>
      <w:r>
        <w:t>t,p</w:t>
      </w:r>
      <w:proofErr w:type="spellEnd"/>
      <w:proofErr w:type="gramEnd"/>
      <w:r>
        <w:t xml:space="preserve">=1 simultaneously satisfies L3 soft clauses (Eq. 11) across every attack path that shares its hop. For a </w:t>
      </w:r>
      <w:proofErr w:type="spellStart"/>
      <w:r>
        <w:t>db_trap</w:t>
      </w:r>
      <w:proofErr w:type="spellEnd"/>
      <w:r>
        <w:t xml:space="preserve"> in the Internal zone at qₚ=0.40: three concurrent paths all pass through the Internal hop and yield total credit 1.445 versus 0.700 for a greedy solver that sees only the highest-ρ path — a 2.06× force multiplier (Eq. 17). </w:t>
      </w:r>
      <w:proofErr w:type="spellStart"/>
      <w:r>
        <w:t>FM_effective</w:t>
      </w:r>
      <w:proofErr w:type="spellEnd"/>
      <w:r>
        <w:t xml:space="preserve"> = </w:t>
      </w:r>
      <w:proofErr w:type="spellStart"/>
      <w:r>
        <w:t>FM_struct</w:t>
      </w:r>
      <w:proofErr w:type="spellEnd"/>
      <w:r>
        <w:t xml:space="preserve"> × </w:t>
      </w:r>
      <w:proofErr w:type="spellStart"/>
      <w:r>
        <w:t>dual_guard</w:t>
      </w:r>
      <w:proofErr w:type="spellEnd"/>
      <w:r>
        <w:t xml:space="preserve">: since RC2 holds burn=0%, </w:t>
      </w:r>
      <w:proofErr w:type="spellStart"/>
      <w:r>
        <w:t>FM_eff</w:t>
      </w:r>
      <w:proofErr w:type="spellEnd"/>
      <w:r>
        <w:t xml:space="preserve"> = </w:t>
      </w:r>
      <w:proofErr w:type="spellStart"/>
      <w:r>
        <w:t>FM_struct</w:t>
      </w:r>
      <w:proofErr w:type="spellEnd"/>
      <w:r>
        <w:t xml:space="preserve"> = 2.01× across all 16 deployed traps. After a STIX-driven shift to qₚ(</w:t>
      </w:r>
      <w:proofErr w:type="spellStart"/>
      <w:r>
        <w:t>Finance_</w:t>
      </w:r>
      <w:proofErr w:type="gramStart"/>
      <w:r>
        <w:t>DB</w:t>
      </w:r>
      <w:proofErr w:type="spellEnd"/>
      <w:r>
        <w:t>)=</w:t>
      </w:r>
      <w:proofErr w:type="gramEnd"/>
      <w:r>
        <w:t>0.40, absolute credit rises by 53% while the FM ratio holds, confirming the multiplier is a property of the WCNF clause topology, not the persona weighting layer.</w:t>
      </w:r>
    </w:p>
    <w:p w14:paraId="47CFCE70" w14:textId="77777777" w:rsidR="00274C0A" w:rsidRDefault="00000000">
      <w:pPr>
        <w:pStyle w:val="Heading2"/>
      </w:pPr>
      <w:r>
        <w:t>8.3 Why r*, Not Average Q</w:t>
      </w:r>
    </w:p>
    <w:p w14:paraId="0A2F69D8" w14:textId="77777777" w:rsidR="00274C0A" w:rsidRDefault="00000000">
      <w:pPr>
        <w:spacing w:after="12"/>
        <w:jc w:val="both"/>
      </w:pPr>
      <w:r>
        <w:t>r*(x) = min_{</w:t>
      </w:r>
      <w:proofErr w:type="spellStart"/>
      <w:r>
        <w:t>θ∈Θ</w:t>
      </w:r>
      <w:proofErr w:type="spellEnd"/>
      <w:r>
        <w:t xml:space="preserve">} </w:t>
      </w:r>
      <w:proofErr w:type="spellStart"/>
      <w:r>
        <w:t>Q_θ</w:t>
      </w:r>
      <w:proofErr w:type="spellEnd"/>
      <w:r>
        <w:t xml:space="preserve">(x) is the game-theoretically correct objective. At </w:t>
      </w:r>
      <w:proofErr w:type="spellStart"/>
      <w:r>
        <w:t>θ_burst</w:t>
      </w:r>
      <w:proofErr w:type="spellEnd"/>
      <w:r>
        <w:t xml:space="preserve"> (ρ=0.85), </w:t>
      </w:r>
      <w:proofErr w:type="spellStart"/>
      <w:r>
        <w:t>τd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1, 0.45) = 1: every honeypot burns after one slot. Dual discovery guards zero L4 and L3 credit everywhere. Only L2_tech and L2_fam survive — which is precisely why RC2's all-18-technique coverage (Eq. 13) is the decisive metric at </w:t>
      </w:r>
      <w:proofErr w:type="spellStart"/>
      <w:r>
        <w:t>θ_burst</w:t>
      </w:r>
      <w:proofErr w:type="spellEnd"/>
      <w:r>
        <w:t xml:space="preserve">. A schedule </w:t>
      </w:r>
      <w:proofErr w:type="spellStart"/>
      <w:r>
        <w:t>optimised</w:t>
      </w:r>
      <w:proofErr w:type="spellEnd"/>
      <w:r>
        <w:t xml:space="preserve"> for Q-med alone (245,868) will score near zero against the burst attacker; the adversary simply picks </w:t>
      </w:r>
      <w:proofErr w:type="spellStart"/>
      <w:r>
        <w:t>θ_burst</w:t>
      </w:r>
      <w:proofErr w:type="spellEnd"/>
      <w:r>
        <w:t>. r* is the mathematically correct primary objective under this model.</w:t>
      </w:r>
    </w:p>
    <w:p w14:paraId="57FC3E10" w14:textId="77777777" w:rsidR="00274C0A" w:rsidRDefault="00000000">
      <w:pPr>
        <w:pStyle w:val="Heading2"/>
      </w:pPr>
      <w:r>
        <w:t>8.4 The Conjunction No Prior Work Achieves</w:t>
      </w:r>
    </w:p>
    <w:p w14:paraId="02E5C74E" w14:textId="77777777" w:rsidR="00274C0A" w:rsidRDefault="00000000">
      <w:pPr>
        <w:spacing w:after="12"/>
        <w:jc w:val="both"/>
      </w:pPr>
      <w:r>
        <w:t>The contribution is the conjunction of six properties, no subset of which any prior published method achieves simultaneously:</w:t>
      </w:r>
    </w:p>
    <w:p w14:paraId="441BA67F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</w:t>
      </w:r>
      <w:proofErr w:type="gramStart"/>
      <w:r>
        <w:rPr>
          <w:b/>
          <w:bCs/>
          <w:color w:val="006064"/>
        </w:rPr>
        <w:t xml:space="preserve">1  </w:t>
      </w:r>
      <w:r>
        <w:t>Multi</w:t>
      </w:r>
      <w:proofErr w:type="gramEnd"/>
      <w:r>
        <w:t xml:space="preserve">-zone with air-gap enforcement. Zone is a first-class primary index of x (Eq. 2). Single-Zone baseline proves this is </w:t>
      </w:r>
      <w:proofErr w:type="gramStart"/>
      <w:r>
        <w:t>load-bearing</w:t>
      </w:r>
      <w:proofErr w:type="gramEnd"/>
      <w:r>
        <w:t>: removing D1 makes C10=0%.</w:t>
      </w:r>
    </w:p>
    <w:p w14:paraId="73CF2197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</w:t>
      </w:r>
      <w:proofErr w:type="gramStart"/>
      <w:r>
        <w:rPr>
          <w:b/>
          <w:bCs/>
          <w:color w:val="006064"/>
        </w:rPr>
        <w:t xml:space="preserve">2  </w:t>
      </w:r>
      <w:r>
        <w:t>Attack</w:t>
      </w:r>
      <w:proofErr w:type="gramEnd"/>
      <w:r>
        <w:t>-path temporal ordering. C10 eliminates gap slots; C11+C13 tighten rotation under rising ρπ (</w:t>
      </w:r>
      <w:proofErr w:type="spellStart"/>
      <w:r>
        <w:t>Eqs</w:t>
      </w:r>
      <w:proofErr w:type="spellEnd"/>
      <w:r>
        <w:t xml:space="preserve">. 6–7). </w:t>
      </w:r>
      <w:proofErr w:type="spellStart"/>
      <w:r>
        <w:t>ThreatIntel</w:t>
      </w:r>
      <w:proofErr w:type="spellEnd"/>
      <w:r>
        <w:t xml:space="preserve">-Only baseline proves D2 is </w:t>
      </w:r>
      <w:proofErr w:type="gramStart"/>
      <w:r>
        <w:t>load-bearing</w:t>
      </w:r>
      <w:proofErr w:type="gramEnd"/>
      <w:r>
        <w:t>: qₚ intelligence without path topology gives r*=4,452.</w:t>
      </w:r>
    </w:p>
    <w:p w14:paraId="6C488B53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</w:t>
      </w:r>
      <w:proofErr w:type="gramStart"/>
      <w:r>
        <w:rPr>
          <w:b/>
          <w:bCs/>
          <w:color w:val="006064"/>
        </w:rPr>
        <w:t xml:space="preserve">3  </w:t>
      </w:r>
      <w:r>
        <w:t>ATT</w:t>
      </w:r>
      <w:proofErr w:type="gramEnd"/>
      <w:r>
        <w:t>&amp;CK technique and tactic-family breadth. L2_tech and L2_fam soft objectives (</w:t>
      </w:r>
      <w:proofErr w:type="spellStart"/>
      <w:r>
        <w:t>Eqs</w:t>
      </w:r>
      <w:proofErr w:type="spellEnd"/>
      <w:r>
        <w:t>. 13–14) reward covering diverse techniques. RC2 is the only solver to cover all 18 ATT&amp;CK techniques. Greedy-</w:t>
      </w:r>
      <w:proofErr w:type="spellStart"/>
      <w:r>
        <w:t>HighRho</w:t>
      </w:r>
      <w:proofErr w:type="spellEnd"/>
      <w:r>
        <w:t xml:space="preserve"> covers only 6 TTPs.</w:t>
      </w:r>
    </w:p>
    <w:p w14:paraId="3615D787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</w:t>
      </w:r>
      <w:proofErr w:type="gramStart"/>
      <w:r>
        <w:rPr>
          <w:b/>
          <w:bCs/>
          <w:color w:val="006064"/>
        </w:rPr>
        <w:t xml:space="preserve">4  </w:t>
      </w:r>
      <w:r>
        <w:t>Hard</w:t>
      </w:r>
      <w:proofErr w:type="gramEnd"/>
      <w:r>
        <w:t xml:space="preserve"> budget and conflict enforcement. LP-Relaxation proves D4 is </w:t>
      </w:r>
      <w:proofErr w:type="gramStart"/>
      <w:r>
        <w:t>load-bearing</w:t>
      </w:r>
      <w:proofErr w:type="gramEnd"/>
      <w:r>
        <w:t>: relaxing C4 type-conflicts produces schedules that degrade to r*=5,491 post-repair.</w:t>
      </w:r>
    </w:p>
    <w:p w14:paraId="7EFA30ED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</w:t>
      </w:r>
      <w:proofErr w:type="gramStart"/>
      <w:r>
        <w:rPr>
          <w:b/>
          <w:bCs/>
          <w:color w:val="006064"/>
        </w:rPr>
        <w:t xml:space="preserve">5  </w:t>
      </w:r>
      <w:r>
        <w:t>Optimality</w:t>
      </w:r>
      <w:proofErr w:type="gramEnd"/>
      <w:r>
        <w:t xml:space="preserve"> certificate. RC2 proves no feasible alternative scores higher within C1–C15. No heuristic baseline — including Greedy-</w:t>
      </w:r>
      <w:proofErr w:type="spellStart"/>
      <w:r>
        <w:t>BiDir</w:t>
      </w:r>
      <w:proofErr w:type="spellEnd"/>
      <w:r>
        <w:t xml:space="preserve"> (r*=8,249) — can produce this certificate.</w:t>
      </w:r>
    </w:p>
    <w:p w14:paraId="5F3400F6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lastRenderedPageBreak/>
        <w:t>D</w:t>
      </w:r>
      <w:proofErr w:type="gramStart"/>
      <w:r>
        <w:rPr>
          <w:b/>
          <w:bCs/>
          <w:color w:val="006064"/>
        </w:rPr>
        <w:t xml:space="preserve">6  </w:t>
      </w:r>
      <w:r>
        <w:t>Persona</w:t>
      </w:r>
      <w:proofErr w:type="gramEnd"/>
      <w:r>
        <w:t xml:space="preserve"> as a first-class </w:t>
      </w:r>
      <w:proofErr w:type="gramStart"/>
      <w:r>
        <w:t>independently-</w:t>
      </w:r>
      <w:proofErr w:type="spellStart"/>
      <w:r>
        <w:t>fingerprintable</w:t>
      </w:r>
      <w:proofErr w:type="spellEnd"/>
      <w:proofErr w:type="gramEnd"/>
      <w:r>
        <w:t xml:space="preserve"> dimension. C9/C13 independence, C12/C14 non-collision, and Algorithm 1's qₚ update (</w:t>
      </w:r>
      <w:proofErr w:type="spellStart"/>
      <w:r>
        <w:t>Eqs</w:t>
      </w:r>
      <w:proofErr w:type="spellEnd"/>
      <w:r>
        <w:t xml:space="preserve">. 6–7, §3.5) </w:t>
      </w:r>
      <w:proofErr w:type="spellStart"/>
      <w:r>
        <w:t>formalise</w:t>
      </w:r>
      <w:proofErr w:type="spellEnd"/>
      <w:r>
        <w:t xml:space="preserve"> attacker capabilities that deployed honeypot practice handles, if at all, manually.</w:t>
      </w:r>
    </w:p>
    <w:p w14:paraId="6915C9C9" w14:textId="77777777" w:rsidR="00274C0A" w:rsidRDefault="00274C0A">
      <w:pPr>
        <w:spacing w:after="12"/>
        <w:jc w:val="both"/>
      </w:pPr>
    </w:p>
    <w:p w14:paraId="03EB1DDB" w14:textId="77777777" w:rsidR="00274C0A" w:rsidRDefault="00000000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Defensible summary: </w:t>
      </w:r>
      <w:r>
        <w:rPr>
          <w:color w:val="1A237E"/>
        </w:rPr>
        <w:t>RC2 is the only solver in this comparison that simultaneously provides a certified worst-case guaranteed r*=3,881, zero discovery burn on both type and persona channels, full 18/18 ATT&amp;CK technique coverage (Eq. 13), highest force-multiplier scheduling FM-avg=2.01× (Eq. 17), and dynamic threat-intelligence adaptation — properties individually achievable by heuristics but not previously achieved together in a single honeypot placement framework.</w:t>
      </w:r>
    </w:p>
    <w:p w14:paraId="6DE51B5E" w14:textId="77777777" w:rsidR="00274C0A" w:rsidRDefault="00274C0A">
      <w:pPr>
        <w:spacing w:after="12"/>
        <w:jc w:val="both"/>
      </w:pPr>
    </w:p>
    <w:p w14:paraId="0957E9ED" w14:textId="77777777" w:rsidR="00274C0A" w:rsidRDefault="00000000">
      <w:pPr>
        <w:spacing w:before="16" w:after="4"/>
        <w:jc w:val="center"/>
      </w:pPr>
      <w:r>
        <w:rPr>
          <w:noProof/>
        </w:rPr>
        <w:drawing>
          <wp:inline distT="0" distB="0" distL="0" distR="0" wp14:anchorId="388976B2" wp14:editId="0C9B54FF">
            <wp:extent cx="5762625" cy="4181475"/>
            <wp:effectExtent l="0" t="0" r="0" b="0"/>
            <wp:docPr id="522004560" name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 descr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 title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D77B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14. D1–D6 dimension coverage matrix. ✓ = solver satisfies this dimension; ✗ = structurally blind to it. D5 (optimality certificate, Eq. 15) is exclusive to </w:t>
      </w:r>
      <w:proofErr w:type="spellStart"/>
      <w:r>
        <w:rPr>
          <w:i/>
          <w:iCs/>
          <w:color w:val="37474F"/>
          <w:sz w:val="19"/>
          <w:szCs w:val="19"/>
        </w:rPr>
        <w:t>MaxSAT</w:t>
      </w:r>
      <w:proofErr w:type="spellEnd"/>
      <w:r>
        <w:rPr>
          <w:i/>
          <w:iCs/>
          <w:color w:val="37474F"/>
          <w:sz w:val="19"/>
          <w:szCs w:val="19"/>
        </w:rPr>
        <w:t xml:space="preserve"> — no heuristic can ever produce it regardless of tuning. Each ✗ corresponds to a missing equation or constraint group from §3.</w:t>
      </w:r>
    </w:p>
    <w:p w14:paraId="37184DDF" w14:textId="4170000F" w:rsidR="00274C0A" w:rsidRDefault="00274C0A">
      <w:pPr>
        <w:spacing w:before="16" w:after="4"/>
        <w:jc w:val="center"/>
      </w:pPr>
    </w:p>
    <w:p w14:paraId="3A7022BA" w14:textId="77777777" w:rsidR="00274C0A" w:rsidRDefault="00000000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15. Quantitative impact of each missing dimension on r* (Eq. 15): Single-Zone (no D1) → C10=0%; </w:t>
      </w:r>
      <w:proofErr w:type="spellStart"/>
      <w:r>
        <w:rPr>
          <w:i/>
          <w:iCs/>
          <w:color w:val="37474F"/>
          <w:sz w:val="19"/>
          <w:szCs w:val="19"/>
        </w:rPr>
        <w:t>ThreatIntel</w:t>
      </w:r>
      <w:proofErr w:type="spellEnd"/>
      <w:r>
        <w:rPr>
          <w:i/>
          <w:iCs/>
          <w:color w:val="37474F"/>
          <w:sz w:val="19"/>
          <w:szCs w:val="19"/>
        </w:rPr>
        <w:t>-Only (no D2) → r* -14.6% vs RC2; Greedy-</w:t>
      </w:r>
      <w:proofErr w:type="spellStart"/>
      <w:r>
        <w:rPr>
          <w:i/>
          <w:iCs/>
          <w:color w:val="37474F"/>
          <w:sz w:val="19"/>
          <w:szCs w:val="19"/>
        </w:rPr>
        <w:t>HighRho</w:t>
      </w:r>
      <w:proofErr w:type="spellEnd"/>
      <w:r>
        <w:rPr>
          <w:i/>
          <w:iCs/>
          <w:color w:val="37474F"/>
          <w:sz w:val="19"/>
          <w:szCs w:val="19"/>
        </w:rPr>
        <w:t xml:space="preserve"> (no D3) → 6 TTPs covered; LP-Relaxation (no D4) → 75% burn; all heuristics (no D5) → uncertified floor.</w:t>
      </w:r>
    </w:p>
    <w:p w14:paraId="7AF114AE" w14:textId="77777777" w:rsidR="00274C0A" w:rsidRDefault="00000000">
      <w:pPr>
        <w:pStyle w:val="Heading2"/>
      </w:pPr>
      <w:r>
        <w:t>8.5 Three Open Problems This Paper Identifies</w:t>
      </w:r>
    </w:p>
    <w:p w14:paraId="0DB3529F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OP1 — </w:t>
      </w:r>
      <w:r>
        <w:t>Pareto frontier between r* and Q-med (</w:t>
      </w:r>
      <w:proofErr w:type="spellStart"/>
      <w:r>
        <w:t>Eqs</w:t>
      </w:r>
      <w:proofErr w:type="spellEnd"/>
      <w:r>
        <w:t xml:space="preserve">. 15, 8). A two-objective </w:t>
      </w:r>
      <w:proofErr w:type="spellStart"/>
      <w:r>
        <w:t>MaxSAT</w:t>
      </w:r>
      <w:proofErr w:type="spellEnd"/>
      <w:r>
        <w:t xml:space="preserve"> formulation with Pareto-guided core enumeration would </w:t>
      </w:r>
      <w:proofErr w:type="spellStart"/>
      <w:r>
        <w:t>characterise</w:t>
      </w:r>
      <w:proofErr w:type="spellEnd"/>
      <w:r>
        <w:t xml:space="preserve"> the frontier exactly.</w:t>
      </w:r>
    </w:p>
    <w:p w14:paraId="33755788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OP2 — </w:t>
      </w:r>
      <w:r>
        <w:t xml:space="preserve">Continuous Θ. Distributionally robust </w:t>
      </w:r>
      <w:proofErr w:type="spellStart"/>
      <w:r>
        <w:t>MaxSAT</w:t>
      </w:r>
      <w:proofErr w:type="spellEnd"/>
      <w:r>
        <w:t xml:space="preserve"> — </w:t>
      </w:r>
      <w:proofErr w:type="spellStart"/>
      <w:r>
        <w:t>max_x</w:t>
      </w:r>
      <w:proofErr w:type="spellEnd"/>
      <w:r>
        <w:t xml:space="preserve"> min_{F∈F} E_F[</w:t>
      </w:r>
      <w:proofErr w:type="spellStart"/>
      <w:r>
        <w:t>Q_k</w:t>
      </w:r>
      <w:proofErr w:type="spellEnd"/>
      <w:r>
        <w:t>(x)] over a Wasserstein ambiguity set — would give a stronger guarantee than discrete Θ (Eq. 16).</w:t>
      </w:r>
    </w:p>
    <w:p w14:paraId="37ABD7F8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lastRenderedPageBreak/>
        <w:t xml:space="preserve">OP3 — </w:t>
      </w:r>
      <w:r>
        <w:t xml:space="preserve">Adaptive attacker with Stackelberg response. A bilevel </w:t>
      </w:r>
      <w:proofErr w:type="spellStart"/>
      <w:r>
        <w:t>MaxSAT</w:t>
      </w:r>
      <w:proofErr w:type="spellEnd"/>
      <w:r>
        <w:t xml:space="preserve"> where the outer problem is the defender's placement and the inner problem is the attacker's path selection.</w:t>
      </w:r>
    </w:p>
    <w:p w14:paraId="56891D95" w14:textId="77777777" w:rsidR="00274C0A" w:rsidRDefault="00000000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OP4 — </w:t>
      </w:r>
      <w:r>
        <w:t xml:space="preserve">LLM-as-Persona-Oracle (LPO) calibration. Across a diverse corpus of real CTI reports, does the LLM confidence score </w:t>
      </w:r>
      <w:proofErr w:type="spellStart"/>
      <w:r>
        <w:t>c^LLM</w:t>
      </w:r>
      <w:proofErr w:type="spellEnd"/>
      <w:r>
        <w:t xml:space="preserve"> correlate with the actual accuracy of the persona-delta </w:t>
      </w:r>
      <w:proofErr w:type="spellStart"/>
      <w:r>
        <w:t>δ̂LLM</w:t>
      </w:r>
      <w:proofErr w:type="spellEnd"/>
      <w:r>
        <w:t>?</w:t>
      </w:r>
    </w:p>
    <w:p w14:paraId="6540CAD2" w14:textId="77777777" w:rsidR="00274C0A" w:rsidRDefault="00000000">
      <w:r>
        <w:br w:type="page"/>
      </w:r>
    </w:p>
    <w:p w14:paraId="01B1D780" w14:textId="77777777" w:rsidR="00274C0A" w:rsidRDefault="00000000">
      <w:pPr>
        <w:pStyle w:val="Heading1"/>
      </w:pPr>
      <w:r>
        <w:lastRenderedPageBreak/>
        <w:t>9. Limitations and Future Work</w:t>
      </w:r>
    </w:p>
    <w:p w14:paraId="1EA4EA9F" w14:textId="77777777" w:rsidR="00274C0A" w:rsidRDefault="00000000">
      <w:pPr>
        <w:spacing w:after="12"/>
        <w:jc w:val="both"/>
      </w:pPr>
      <w:r>
        <w:t xml:space="preserve">Five boundaries are stated explicitly. (1) Θ's adequacy as a proxy for real attacker </w:t>
      </w:r>
      <w:proofErr w:type="spellStart"/>
      <w:r>
        <w:t>behaviour</w:t>
      </w:r>
      <w:proofErr w:type="spellEnd"/>
      <w:r>
        <w:t xml:space="preserve"> is an operator judgment, not a proof (§5). (2) Discrete-time granularity has an irreducible floor: C15 makes this a checkable precondition. (3) The soft-clause database grows with |A|; per-zone decomposition keeps this tractable. (4) The current emulation </w:t>
      </w:r>
      <w:proofErr w:type="spellStart"/>
      <w:r>
        <w:t>optimises</w:t>
      </w:r>
      <w:proofErr w:type="spellEnd"/>
      <w:r>
        <w:t xml:space="preserve"> Q-med (Eq. 8 at </w:t>
      </w:r>
      <w:proofErr w:type="spellStart"/>
      <w:r>
        <w:t>θ_med</w:t>
      </w:r>
      <w:proofErr w:type="spellEnd"/>
      <w:r>
        <w:t xml:space="preserve">) rather than r* (Eq. 15) directly; a joint Q-med/r* Pareto formulation and </w:t>
      </w:r>
      <w:proofErr w:type="gramStart"/>
      <w:r>
        <w:t>Level-3</w:t>
      </w:r>
      <w:proofErr w:type="gramEnd"/>
      <w:r>
        <w:t xml:space="preserve"> VM emulation are the natural next steps. (5) The LPO extension (§3.5, OP4) is proposed as a formal algorithm but not yet empirically evaluated.</w:t>
      </w:r>
    </w:p>
    <w:p w14:paraId="37C9942E" w14:textId="77777777" w:rsidR="00274C0A" w:rsidRDefault="00000000">
      <w:r>
        <w:br w:type="page"/>
      </w:r>
    </w:p>
    <w:p w14:paraId="4B467EF4" w14:textId="77777777" w:rsidR="00274C0A" w:rsidRDefault="00000000">
      <w:pPr>
        <w:pStyle w:val="Heading1"/>
      </w:pPr>
      <w:r>
        <w:lastRenderedPageBreak/>
        <w:t>10. Conclusion</w:t>
      </w:r>
    </w:p>
    <w:p w14:paraId="6A81331A" w14:textId="77777777" w:rsidR="00274C0A" w:rsidRDefault="00000000">
      <w:pPr>
        <w:spacing w:after="12"/>
        <w:jc w:val="both"/>
      </w:pPr>
      <w:r>
        <w:t xml:space="preserve">We presented a weighted partial </w:t>
      </w:r>
      <w:proofErr w:type="spellStart"/>
      <w:r>
        <w:t>MaxSAT</w:t>
      </w:r>
      <w:proofErr w:type="spellEnd"/>
      <w:r>
        <w:t xml:space="preserve"> formulation of honeypot placement that jointly </w:t>
      </w:r>
      <w:proofErr w:type="spellStart"/>
      <w:r>
        <w:t>optimises</w:t>
      </w:r>
      <w:proofErr w:type="spellEnd"/>
      <w:r>
        <w:t xml:space="preserve"> type, zone, time, and disguised persona under fifteen hard constraints (Table 2), solved to certified optimality by RC2, extended with a threat-adaptive re-solving procedure and a finite-scenario robust-</w:t>
      </w:r>
      <w:proofErr w:type="spellStart"/>
      <w:r>
        <w:t>optimisation</w:t>
      </w:r>
      <w:proofErr w:type="spellEnd"/>
      <w:r>
        <w:t xml:space="preserve"> layer with explicitly bounded scope (Eq. 16). A formal NP-hardness reduction from Weighted Maximum Coverage establishes the problem's computational class. Under live network emulation at </w:t>
      </w:r>
      <w:proofErr w:type="spellStart"/>
      <w:r>
        <w:t>XLarge</w:t>
      </w:r>
      <w:proofErr w:type="spellEnd"/>
      <w:r>
        <w:t xml:space="preserve"> scale, RC2 certifies r*=3,881 (Eq. 15) with zero discovery burn on both channels (</w:t>
      </w:r>
      <w:proofErr w:type="spellStart"/>
      <w:r>
        <w:t>Eqs</w:t>
      </w:r>
      <w:proofErr w:type="spellEnd"/>
      <w:r>
        <w:t>. 6–7), full 18/18 ATT&amp;CK technique coverage (Eq. 13), FM-avg=2.01× force-multiplier scheduling (Eq. 17), and a D5 optimality certificate no baseline can produce.</w:t>
      </w:r>
    </w:p>
    <w:p w14:paraId="79924BD3" w14:textId="77777777" w:rsidR="00274C0A" w:rsidRDefault="00000000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Final claim: </w:t>
      </w:r>
      <w:r>
        <w:rPr>
          <w:color w:val="1A237E"/>
        </w:rPr>
        <w:t>The combination of a provable worst-case guarantee (Eq. 15), zero-burn rotation (</w:t>
      </w:r>
      <w:proofErr w:type="spellStart"/>
      <w:r>
        <w:rPr>
          <w:color w:val="1A237E"/>
        </w:rPr>
        <w:t>Eqs</w:t>
      </w:r>
      <w:proofErr w:type="spellEnd"/>
      <w:r>
        <w:rPr>
          <w:color w:val="1A237E"/>
        </w:rPr>
        <w:t>. 6–7), force-multiplier scheduling (Eq. 17), live-network validation, and a formally grounded LLM integration pathway distinguishes this formulation from prior heuristic and game-theoretic deception placement work.</w:t>
      </w:r>
    </w:p>
    <w:p w14:paraId="7C73E69E" w14:textId="77777777" w:rsidR="00274C0A" w:rsidRDefault="00000000">
      <w:r>
        <w:br w:type="page"/>
      </w:r>
    </w:p>
    <w:p w14:paraId="05633D1A" w14:textId="77777777" w:rsidR="00274C0A" w:rsidRDefault="00000000">
      <w:pPr>
        <w:pStyle w:val="Heading1"/>
      </w:pPr>
      <w:r>
        <w:lastRenderedPageBreak/>
        <w:t>References</w:t>
      </w:r>
    </w:p>
    <w:p w14:paraId="4B2BD21B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[1] E. M. Hutchins, M. J. </w:t>
      </w:r>
      <w:proofErr w:type="spellStart"/>
      <w:r>
        <w:rPr>
          <w:sz w:val="20"/>
          <w:szCs w:val="20"/>
        </w:rPr>
        <w:t>Cloppert</w:t>
      </w:r>
      <w:proofErr w:type="spellEnd"/>
      <w:r>
        <w:rPr>
          <w:sz w:val="20"/>
          <w:szCs w:val="20"/>
        </w:rPr>
        <w:t>, and R. M. Amin, "Intelligence-driven computer network defense," Leading Issues in Information Warfare Research, vol. 1, p. 80, 2011.</w:t>
      </w:r>
    </w:p>
    <w:p w14:paraId="6B283078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[2] MITRE Corporation, "MITRE ATT&amp;CK Enterprise Matrix," 2023. https://attack.mitre.org/</w:t>
      </w:r>
    </w:p>
    <w:p w14:paraId="7FD8638D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[3] N. Provos, "A virtual honeypot framework," in Proc. 13th USENIX Security Symp., 2004.</w:t>
      </w:r>
    </w:p>
    <w:p w14:paraId="2B701115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[4] L. Spitzner, Honeypots: Tracking Hackers. Addison-Wesley, 2003.</w:t>
      </w:r>
    </w:p>
    <w:p w14:paraId="054C2C06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[5] M. </w:t>
      </w:r>
      <w:proofErr w:type="spellStart"/>
      <w:r>
        <w:rPr>
          <w:sz w:val="20"/>
          <w:szCs w:val="20"/>
        </w:rPr>
        <w:t>Liffiton</w:t>
      </w:r>
      <w:proofErr w:type="spellEnd"/>
      <w:r>
        <w:rPr>
          <w:sz w:val="20"/>
          <w:szCs w:val="20"/>
        </w:rPr>
        <w:t xml:space="preserve"> and A. Malik, "Enumerating infeasibility," in Proc. CPAIOR, Springer, 2016.</w:t>
      </w:r>
    </w:p>
    <w:p w14:paraId="56418A0A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[6] N. </w:t>
      </w:r>
      <w:proofErr w:type="spellStart"/>
      <w:r>
        <w:rPr>
          <w:sz w:val="20"/>
          <w:szCs w:val="20"/>
        </w:rPr>
        <w:t>Narodytska</w:t>
      </w:r>
      <w:proofErr w:type="spellEnd"/>
      <w:r>
        <w:rPr>
          <w:sz w:val="20"/>
          <w:szCs w:val="20"/>
        </w:rPr>
        <w:t xml:space="preserve"> and F. Bacchus, "Maximum satisfiability using core-guided </w:t>
      </w:r>
      <w:proofErr w:type="spellStart"/>
      <w:r>
        <w:rPr>
          <w:sz w:val="20"/>
          <w:szCs w:val="20"/>
        </w:rPr>
        <w:t>MaxSAT</w:t>
      </w:r>
      <w:proofErr w:type="spellEnd"/>
      <w:r>
        <w:rPr>
          <w:sz w:val="20"/>
          <w:szCs w:val="20"/>
        </w:rPr>
        <w:t xml:space="preserve"> resolution," in Proc. 28th AAAI, 2014.</w:t>
      </w:r>
    </w:p>
    <w:p w14:paraId="2B5993C0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[7] U. Feige, "A threshold of ln n for approximating set cover," J. ACM, vol. 45, no. 4, pp. 634–652, 1998.</w:t>
      </w:r>
    </w:p>
    <w:p w14:paraId="2685F8BB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[8] C. </w:t>
      </w:r>
      <w:proofErr w:type="spellStart"/>
      <w:r>
        <w:rPr>
          <w:sz w:val="20"/>
          <w:szCs w:val="20"/>
        </w:rPr>
        <w:t>Kiekintveld</w:t>
      </w:r>
      <w:proofErr w:type="spellEnd"/>
      <w:r>
        <w:rPr>
          <w:sz w:val="20"/>
          <w:szCs w:val="20"/>
        </w:rPr>
        <w:t xml:space="preserve">, V. </w:t>
      </w:r>
      <w:proofErr w:type="spellStart"/>
      <w:r>
        <w:rPr>
          <w:sz w:val="20"/>
          <w:szCs w:val="20"/>
        </w:rPr>
        <w:t>Lisý</w:t>
      </w:r>
      <w:proofErr w:type="spellEnd"/>
      <w:r>
        <w:rPr>
          <w:sz w:val="20"/>
          <w:szCs w:val="20"/>
        </w:rPr>
        <w:t xml:space="preserve">, R. </w:t>
      </w:r>
      <w:proofErr w:type="spellStart"/>
      <w:r>
        <w:rPr>
          <w:sz w:val="20"/>
          <w:szCs w:val="20"/>
        </w:rPr>
        <w:t>Píbil</w:t>
      </w:r>
      <w:proofErr w:type="spellEnd"/>
      <w:r>
        <w:rPr>
          <w:sz w:val="20"/>
          <w:szCs w:val="20"/>
        </w:rPr>
        <w:t>, "Game-theoretic foundations for honeypots," in Cyber Warfare, Springer, 2015.</w:t>
      </w:r>
    </w:p>
    <w:p w14:paraId="7CA3D873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[11] J. Pawlick, E. Colbert, Q. Zhu, "A game-theoretic taxonomy of defensive deception," ACM </w:t>
      </w:r>
      <w:proofErr w:type="spellStart"/>
      <w:r>
        <w:rPr>
          <w:sz w:val="20"/>
          <w:szCs w:val="20"/>
        </w:rPr>
        <w:t>Comput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Surv</w:t>
      </w:r>
      <w:proofErr w:type="spellEnd"/>
      <w:r>
        <w:rPr>
          <w:sz w:val="20"/>
          <w:szCs w:val="20"/>
        </w:rPr>
        <w:t>., vol. 52, no. 4, 2019.</w:t>
      </w:r>
    </w:p>
    <w:p w14:paraId="34B3AEA9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[12] L. Huang and Q. Zhu, "Adaptive honeypot engagement through reinforcement learning," in Proc. </w:t>
      </w:r>
      <w:proofErr w:type="spellStart"/>
      <w:r>
        <w:rPr>
          <w:sz w:val="20"/>
          <w:szCs w:val="20"/>
        </w:rPr>
        <w:t>GameSec</w:t>
      </w:r>
      <w:proofErr w:type="spellEnd"/>
      <w:r>
        <w:rPr>
          <w:sz w:val="20"/>
          <w:szCs w:val="20"/>
        </w:rPr>
        <w:t>, 2019.</w:t>
      </w:r>
    </w:p>
    <w:p w14:paraId="6C405F09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[19] S. </w:t>
      </w:r>
      <w:proofErr w:type="spellStart"/>
      <w:r>
        <w:rPr>
          <w:sz w:val="20"/>
          <w:szCs w:val="20"/>
        </w:rPr>
        <w:t>Pinisetty</w:t>
      </w:r>
      <w:proofErr w:type="spellEnd"/>
      <w:r>
        <w:rPr>
          <w:sz w:val="20"/>
          <w:szCs w:val="20"/>
        </w:rPr>
        <w:t xml:space="preserve"> et al., "Predictive runtime enforcement using </w:t>
      </w:r>
      <w:proofErr w:type="spellStart"/>
      <w:r>
        <w:rPr>
          <w:sz w:val="20"/>
          <w:szCs w:val="20"/>
        </w:rPr>
        <w:t>MaxSAT</w:t>
      </w:r>
      <w:proofErr w:type="spellEnd"/>
      <w:r>
        <w:rPr>
          <w:sz w:val="20"/>
          <w:szCs w:val="20"/>
        </w:rPr>
        <w:t xml:space="preserve">," ACM Trans. Embedded </w:t>
      </w:r>
      <w:proofErr w:type="spellStart"/>
      <w:r>
        <w:rPr>
          <w:sz w:val="20"/>
          <w:szCs w:val="20"/>
        </w:rPr>
        <w:t>Comput</w:t>
      </w:r>
      <w:proofErr w:type="spellEnd"/>
      <w:r>
        <w:rPr>
          <w:sz w:val="20"/>
          <w:szCs w:val="20"/>
        </w:rPr>
        <w:t>. Syst., vol. 16, no. 5s, 2017.</w:t>
      </w:r>
    </w:p>
    <w:p w14:paraId="7C8ACDB5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[20] S. Saha and P. Gera, "Optimal placement of security sensors: An ILP approach," in Proc. IEEE ICC, 2015.</w:t>
      </w:r>
    </w:p>
    <w:p w14:paraId="7402991A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[23] Q. Zhu and T. Başar, "Game-theoretic approach to feedback-driven multi-stage moving target defense," in Proc. </w:t>
      </w:r>
      <w:proofErr w:type="spellStart"/>
      <w:r>
        <w:rPr>
          <w:sz w:val="20"/>
          <w:szCs w:val="20"/>
        </w:rPr>
        <w:t>GameSec</w:t>
      </w:r>
      <w:proofErr w:type="spellEnd"/>
      <w:r>
        <w:rPr>
          <w:sz w:val="20"/>
          <w:szCs w:val="20"/>
        </w:rPr>
        <w:t>, 2013.</w:t>
      </w:r>
    </w:p>
    <w:p w14:paraId="22B8807F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 xml:space="preserve">[25] G. Wagener, R. State, A. </w:t>
      </w:r>
      <w:proofErr w:type="spellStart"/>
      <w:r>
        <w:rPr>
          <w:sz w:val="20"/>
          <w:szCs w:val="20"/>
        </w:rPr>
        <w:t>Dulaunoy</w:t>
      </w:r>
      <w:proofErr w:type="spellEnd"/>
      <w:r>
        <w:rPr>
          <w:sz w:val="20"/>
          <w:szCs w:val="20"/>
        </w:rPr>
        <w:t>, "Adaptive and self-configurable honeypots," in Proc. 11th IFIP/IEEE IM, 2009.</w:t>
      </w:r>
    </w:p>
    <w:p w14:paraId="1B2639F7" w14:textId="77777777" w:rsidR="00274C0A" w:rsidRDefault="00000000">
      <w:pPr>
        <w:spacing w:before="2" w:after="6"/>
        <w:ind w:left="432" w:hanging="432"/>
      </w:pPr>
      <w:r>
        <w:rPr>
          <w:sz w:val="20"/>
          <w:szCs w:val="20"/>
        </w:rPr>
        <w:t>[27] F. Wilcoxon, "Individual comparisons by ranking methods," Biometrics Bulletin, vol. 1, no. 6, 1945.</w:t>
      </w:r>
    </w:p>
    <w:sectPr w:rsidR="00274C0A">
      <w:headerReference w:type="default" r:id="rId21"/>
      <w:footerReference w:type="default" r:id="rId22"/>
      <w:pgSz w:w="12240" w:h="15840"/>
      <w:pgMar w:top="1440" w:right="1440" w:bottom="1440" w:left="165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21D721" w14:textId="77777777" w:rsidR="0079769D" w:rsidRDefault="0079769D">
      <w:r>
        <w:separator/>
      </w:r>
    </w:p>
  </w:endnote>
  <w:endnote w:type="continuationSeparator" w:id="0">
    <w:p w14:paraId="6329A62E" w14:textId="77777777" w:rsidR="0079769D" w:rsidRDefault="00797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E0B22A" w14:textId="77777777" w:rsidR="00274C0A" w:rsidRDefault="00000000">
    <w:pPr>
      <w:pBdr>
        <w:top w:val="single" w:sz="4" w:space="0" w:color="1A237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4F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ZSTP-V6 RC</w:t>
    </w:r>
    <w:proofErr w:type="gramStart"/>
    <w:r>
      <w:rPr>
        <w:color w:val="888888"/>
        <w:sz w:val="18"/>
        <w:szCs w:val="18"/>
      </w:rPr>
      <w:t>2  ·</w:t>
    </w:r>
    <w:proofErr w:type="gramEnd"/>
    <w:r>
      <w:rPr>
        <w:color w:val="888888"/>
        <w:sz w:val="18"/>
        <w:szCs w:val="18"/>
      </w:rPr>
      <w:t xml:space="preserve">  r*=</w:t>
    </w:r>
    <w:proofErr w:type="gramStart"/>
    <w:r>
      <w:rPr>
        <w:color w:val="888888"/>
        <w:sz w:val="18"/>
        <w:szCs w:val="18"/>
      </w:rPr>
      <w:t>3,881  ·</w:t>
    </w:r>
    <w:proofErr w:type="gramEnd"/>
    <w:r>
      <w:rPr>
        <w:color w:val="888888"/>
        <w:sz w:val="18"/>
        <w:szCs w:val="18"/>
      </w:rPr>
      <w:t xml:space="preserve">  FM-avg=2.01</w:t>
    </w:r>
    <w:proofErr w:type="gramStart"/>
    <w:r>
      <w:rPr>
        <w:color w:val="888888"/>
        <w:sz w:val="18"/>
        <w:szCs w:val="18"/>
      </w:rPr>
      <w:t>×  ·</w:t>
    </w:r>
    <w:proofErr w:type="gramEnd"/>
    <w:r>
      <w:rPr>
        <w:color w:val="888888"/>
        <w:sz w:val="18"/>
        <w:szCs w:val="18"/>
      </w:rPr>
      <w:t xml:space="preserve">  18/18 ATT&amp;</w:t>
    </w:r>
    <w:proofErr w:type="gramStart"/>
    <w:r>
      <w:rPr>
        <w:color w:val="888888"/>
        <w:sz w:val="18"/>
        <w:szCs w:val="18"/>
      </w:rPr>
      <w:t>CK  ·</w:t>
    </w:r>
    <w:proofErr w:type="gramEnd"/>
    <w:r>
      <w:rPr>
        <w:color w:val="888888"/>
        <w:sz w:val="18"/>
        <w:szCs w:val="18"/>
      </w:rPr>
      <w:t xml:space="preserve">  D5 certified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84F70" w14:textId="77777777" w:rsidR="0079769D" w:rsidRDefault="0079769D">
      <w:r>
        <w:separator/>
      </w:r>
    </w:p>
  </w:footnote>
  <w:footnote w:type="continuationSeparator" w:id="0">
    <w:p w14:paraId="76FA9BC0" w14:textId="77777777" w:rsidR="0079769D" w:rsidRDefault="00797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25328" w14:textId="77777777" w:rsidR="00274C0A" w:rsidRDefault="00000000">
    <w:pPr>
      <w:pBdr>
        <w:bottom w:val="single" w:sz="4" w:space="0" w:color="1A237E"/>
      </w:pBdr>
      <w:jc w:val="right"/>
    </w:pPr>
    <w:r>
      <w:rPr>
        <w:i/>
        <w:iCs/>
        <w:color w:val="888888"/>
        <w:sz w:val="18"/>
        <w:szCs w:val="18"/>
      </w:rPr>
      <w:t xml:space="preserve">Threat-Adaptive Honeypot Placement as Weighted Partial </w:t>
    </w:r>
    <w:proofErr w:type="spellStart"/>
    <w:proofErr w:type="gramStart"/>
    <w:r>
      <w:rPr>
        <w:i/>
        <w:iCs/>
        <w:color w:val="888888"/>
        <w:sz w:val="18"/>
        <w:szCs w:val="18"/>
      </w:rPr>
      <w:t>MaxSAT</w:t>
    </w:r>
    <w:proofErr w:type="spellEnd"/>
    <w:r>
      <w:rPr>
        <w:i/>
        <w:iCs/>
        <w:color w:val="888888"/>
        <w:sz w:val="18"/>
        <w:szCs w:val="18"/>
      </w:rPr>
      <w:t xml:space="preserve">  —</w:t>
    </w:r>
    <w:proofErr w:type="gramEnd"/>
    <w:r>
      <w:rPr>
        <w:i/>
        <w:iCs/>
        <w:color w:val="888888"/>
        <w:sz w:val="18"/>
        <w:szCs w:val="18"/>
      </w:rPr>
      <w:t xml:space="preserve">  Nguyen &amp; Jafarian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281E38"/>
    <w:multiLevelType w:val="hybridMultilevel"/>
    <w:tmpl w:val="ECDEC1D6"/>
    <w:lvl w:ilvl="0" w:tplc="D37E39EE">
      <w:start w:val="1"/>
      <w:numFmt w:val="bullet"/>
      <w:lvlText w:val="●"/>
      <w:lvlJc w:val="left"/>
      <w:pPr>
        <w:ind w:left="720" w:hanging="360"/>
      </w:pPr>
    </w:lvl>
    <w:lvl w:ilvl="1" w:tplc="E7DEEAC6">
      <w:start w:val="1"/>
      <w:numFmt w:val="bullet"/>
      <w:lvlText w:val="○"/>
      <w:lvlJc w:val="left"/>
      <w:pPr>
        <w:ind w:left="1440" w:hanging="360"/>
      </w:pPr>
    </w:lvl>
    <w:lvl w:ilvl="2" w:tplc="57DA97EC">
      <w:start w:val="1"/>
      <w:numFmt w:val="bullet"/>
      <w:lvlText w:val="■"/>
      <w:lvlJc w:val="left"/>
      <w:pPr>
        <w:ind w:left="2160" w:hanging="360"/>
      </w:pPr>
    </w:lvl>
    <w:lvl w:ilvl="3" w:tplc="C4126F2E">
      <w:start w:val="1"/>
      <w:numFmt w:val="bullet"/>
      <w:lvlText w:val="●"/>
      <w:lvlJc w:val="left"/>
      <w:pPr>
        <w:ind w:left="2880" w:hanging="360"/>
      </w:pPr>
    </w:lvl>
    <w:lvl w:ilvl="4" w:tplc="CF66274E">
      <w:start w:val="1"/>
      <w:numFmt w:val="bullet"/>
      <w:lvlText w:val="○"/>
      <w:lvlJc w:val="left"/>
      <w:pPr>
        <w:ind w:left="3600" w:hanging="360"/>
      </w:pPr>
    </w:lvl>
    <w:lvl w:ilvl="5" w:tplc="339414AE">
      <w:start w:val="1"/>
      <w:numFmt w:val="bullet"/>
      <w:lvlText w:val="■"/>
      <w:lvlJc w:val="left"/>
      <w:pPr>
        <w:ind w:left="4320" w:hanging="360"/>
      </w:pPr>
    </w:lvl>
    <w:lvl w:ilvl="6" w:tplc="C2D4F250">
      <w:start w:val="1"/>
      <w:numFmt w:val="bullet"/>
      <w:lvlText w:val="●"/>
      <w:lvlJc w:val="left"/>
      <w:pPr>
        <w:ind w:left="5040" w:hanging="360"/>
      </w:pPr>
    </w:lvl>
    <w:lvl w:ilvl="7" w:tplc="71D21258">
      <w:start w:val="1"/>
      <w:numFmt w:val="bullet"/>
      <w:lvlText w:val="●"/>
      <w:lvlJc w:val="left"/>
      <w:pPr>
        <w:ind w:left="5760" w:hanging="360"/>
      </w:pPr>
    </w:lvl>
    <w:lvl w:ilvl="8" w:tplc="34D8C45A">
      <w:start w:val="1"/>
      <w:numFmt w:val="bullet"/>
      <w:lvlText w:val="●"/>
      <w:lvlJc w:val="left"/>
      <w:pPr>
        <w:ind w:left="6480" w:hanging="360"/>
      </w:pPr>
    </w:lvl>
  </w:abstractNum>
  <w:num w:numId="1" w16cid:durableId="1055547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C0A"/>
    <w:rsid w:val="00274C0A"/>
    <w:rsid w:val="0079769D"/>
    <w:rsid w:val="009E4F07"/>
    <w:rsid w:val="00B4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37ECF"/>
  <w15:docId w15:val="{57EEE4DE-F34E-C043-9220-DA356282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" w:after="12"/>
      <w:outlineLvl w:val="0"/>
    </w:pPr>
    <w:rPr>
      <w:rFonts w:ascii="Calibri" w:eastAsia="Calibri" w:hAnsi="Calibri" w:cs="Calibri"/>
      <w:b/>
      <w:bCs/>
      <w:color w:val="1A237E"/>
      <w:sz w:val="28"/>
      <w:szCs w:val="28"/>
    </w:rPr>
  </w:style>
  <w:style w:type="paragraph" w:styleId="Heading2">
    <w:name w:val="heading 2"/>
    <w:uiPriority w:val="9"/>
    <w:unhideWhenUsed/>
    <w:qFormat/>
    <w:pPr>
      <w:spacing w:before="24" w:after="8"/>
      <w:outlineLvl w:val="1"/>
    </w:pPr>
    <w:rPr>
      <w:rFonts w:ascii="Calibri" w:eastAsia="Calibri" w:hAnsi="Calibri" w:cs="Calibri"/>
      <w:b/>
      <w:bCs/>
      <w:color w:val="006064"/>
      <w:sz w:val="24"/>
      <w:szCs w:val="24"/>
    </w:rPr>
  </w:style>
  <w:style w:type="paragraph" w:styleId="Heading3">
    <w:name w:val="heading 3"/>
    <w:uiPriority w:val="9"/>
    <w:unhideWhenUsed/>
    <w:qFormat/>
    <w:pPr>
      <w:spacing w:before="16" w:after="8"/>
      <w:outlineLvl w:val="2"/>
    </w:pPr>
    <w:rPr>
      <w:rFonts w:ascii="Calibri" w:eastAsia="Calibri" w:hAnsi="Calibri" w:cs="Calibri"/>
      <w:b/>
      <w:bCs/>
      <w:color w:val="37474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5199</Words>
  <Characters>28752</Characters>
  <Application>Microsoft Office Word</Application>
  <DocSecurity>0</DocSecurity>
  <Lines>532</Lines>
  <Paragraphs>267</Paragraphs>
  <ScaleCrop>false</ScaleCrop>
  <Company/>
  <LinksUpToDate>false</LinksUpToDate>
  <CharactersWithSpaces>33684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2026-07-17T14:14:00Z</dcterms:created>
  <dcterms:modified xsi:type="dcterms:W3CDTF">2026-07-17T14:42:00Z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2026-07-17T14:40:22Z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0272efe0-424e-450d-a9f6-c0659a9e49ad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