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rFonts w:ascii="Times New Roman" w:cs="Times New Roman" w:eastAsia="Times New Roman" w:hAnsi="Times New Roman"/>
          <w:b w:val="1"/>
          <w:color w:val="05050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rtl w:val="0"/>
        </w:rPr>
        <w:t xml:space="preserve">BTVN: (như hình)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0505"/>
          <w:sz w:val="26"/>
          <w:szCs w:val="26"/>
          <w:rtl w:val="0"/>
        </w:rPr>
        <w:t xml:space="preserve">Hạn chót: 5/12/2021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Ta có: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(a ^ b) → c =  ~(a ^ b) v c = ~a v ~b v 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(b ^ c) → d = ~(b ^ c) v d = ~b v ~c v 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a → b = ~a v b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Đưa về dạng chuẩn ta được: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{~a v ~b v c, ~b v ~c v d, ~d} ⇒ {~a v b}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Chuyển vế: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{~a v ~b v c, ~b v ~c v d} ⇒ {~a v b, d}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⇒ Khi đó ta được: {~a v ~b v c, ~b v ~c v d} ⇒ {~a, b, d}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Phân dòng: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{~a, ~b v ~c v d} ⇒ {~a, b, d}  (Đã chứng minh)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{~b v c, ~b v ~c v d} ⇒ {~a, b, d}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(2) ta chuyển vế ~a đi, ta được: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{a, ~b v c, ~b v ~c v d} ⇒ {b, d}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(3) ta phân dòng thành: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(3.1) {a, ~b v c, ~b v ~c} ⇒ {b, d}</w:t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(3.2) {a, ~b v c, d} ⇒ {b, d} (Đã chứng minh)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(3.1) ta biến đổi và chuyển vế, ta được: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{a, ~b v c, ~b v ~c} ⇒ {b, d}</w:t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⇔ {a, ~b v c, ~(b ^ c)} ⇒ {b, d}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⇔ {a, ~b v c} ⇒ {b, d, (b ^ c)} (3.1.1)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(3.1.1) ta phân dòng thành: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(3.1.1.a) {a, ~b} ⇒ {b, d, (b ^ c)}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(3.1.1.b) {a, c} ⇒ {b, d, (b ^ c)}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(3.1.1.a) ta chuyển vế thành: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{a} ⇒ </w:t>
        <w:tab/>
        <w:t xml:space="preserve">{b, b, d, (b ^ c)} (Không chứng minh)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⇒ (3.1.1) Không chứng minh được.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⇒ (3.1) Không chứng minh được.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⇒ Kết luận: Bài toán không được chứng minh.</w:t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