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Endomembrane System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Examine the diagram of the endomembrane system below.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9763" cy="32394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4444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239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two advantages this system could provide for a cell. 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could this system help the eukaryotic cell increase its surface area and volume ratio?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Endomembrane System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Examine the diagram of the endomembrane system below.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9763" cy="32394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4444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239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two advantages this system could provide for a cell.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could this system help the eukaryotic cell increase its surface area and volume ratio?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