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sz w:val="32"/>
          <w:szCs w:val="32"/>
        </w:rPr>
      </w:pPr>
      <w:r w:rsidDel="00000000" w:rsidR="00000000" w:rsidRPr="00000000">
        <w:rPr>
          <w:b w:val="1"/>
          <w:sz w:val="32"/>
          <w:szCs w:val="32"/>
          <w:rtl w:val="0"/>
        </w:rPr>
        <w:t xml:space="preserve">Topic Review Guide</w:t>
      </w:r>
      <w:r w:rsidDel="00000000" w:rsidR="00000000" w:rsidRPr="00000000">
        <w:rPr>
          <w:sz w:val="32"/>
          <w:szCs w:val="32"/>
          <w:rtl w:val="0"/>
        </w:rPr>
        <w:t xml:space="preserve">:  Origins of Compartmentalization (Topic 2.11)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To Think About</w:t>
      </w:r>
      <w:r w:rsidDel="00000000" w:rsidR="00000000" w:rsidRPr="00000000">
        <w:rPr>
          <w:sz w:val="22"/>
          <w:szCs w:val="22"/>
          <w:rtl w:val="0"/>
        </w:rPr>
        <w:t xml:space="preserve">:   What are some similarities and/or differences in compartmentalization between prokaryotic and eukaryotic cells?  How did mitochondria and chloroplasts evolve from previously free-living prokaryotic cells via endosymbiosis?  What is some evidence to support the claim the mitochondria and chloroplasts evolved through the process of endosymbiosis?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Watch: </w:t>
      </w:r>
      <w:hyperlink r:id="rId6">
        <w:r w:rsidDel="00000000" w:rsidR="00000000" w:rsidRPr="00000000">
          <w:rPr>
            <w:color w:val="1155cc"/>
            <w:sz w:val="22"/>
            <w:szCs w:val="22"/>
            <w:u w:val="single"/>
            <w:rtl w:val="0"/>
          </w:rPr>
          <w:t xml:space="preserve">AP Daily Video 2.11 Origins of Cell Compartmentalization</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Read:</w:t>
      </w:r>
      <w:r w:rsidDel="00000000" w:rsidR="00000000" w:rsidRPr="00000000">
        <w:rPr>
          <w:sz w:val="22"/>
          <w:szCs w:val="22"/>
          <w:rtl w:val="0"/>
        </w:rPr>
        <w:t xml:space="preserve">  Pages 484-485, Biology in Focus</w:t>
        <w:tab/>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Supplementary Resources</w:t>
      </w:r>
      <w:r w:rsidDel="00000000" w:rsidR="00000000" w:rsidRPr="00000000">
        <w:rPr>
          <w:sz w:val="22"/>
          <w:szCs w:val="22"/>
          <w:rtl w:val="0"/>
        </w:rPr>
        <w:t xml:space="preserve">:  Click the links below for more information to help you learn more about this lesson.</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2"/>
          <w:szCs w:val="22"/>
          <w:u w:val="none"/>
        </w:rPr>
      </w:pPr>
      <w:hyperlink r:id="rId7">
        <w:r w:rsidDel="00000000" w:rsidR="00000000" w:rsidRPr="00000000">
          <w:rPr>
            <w:color w:val="1155cc"/>
            <w:sz w:val="22"/>
            <w:szCs w:val="22"/>
            <w:u w:val="single"/>
            <w:rtl w:val="0"/>
          </w:rPr>
          <w:t xml:space="preserve">Guided Notes 2.11</w:t>
        </w:r>
      </w:hyperlink>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2"/>
          <w:szCs w:val="22"/>
          <w:u w:val="none"/>
        </w:rPr>
      </w:pPr>
      <w:hyperlink r:id="rId8">
        <w:r w:rsidDel="00000000" w:rsidR="00000000" w:rsidRPr="00000000">
          <w:rPr>
            <w:color w:val="1155cc"/>
            <w:sz w:val="22"/>
            <w:szCs w:val="22"/>
            <w:u w:val="single"/>
            <w:rtl w:val="0"/>
          </w:rPr>
          <w:t xml:space="preserve">Slideshow Presentation</w:t>
        </w:r>
      </w:hyperlink>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9">
        <w:r w:rsidDel="00000000" w:rsidR="00000000" w:rsidRPr="00000000">
          <w:rPr>
            <w:color w:val="1155cc"/>
            <w:sz w:val="22"/>
            <w:szCs w:val="22"/>
            <w:u w:val="single"/>
            <w:rtl w:val="0"/>
          </w:rPr>
          <w:t xml:space="preserve">“Endosymbiosis” video</w:t>
        </w:r>
      </w:hyperlink>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rPr>
          <w:sz w:val="22"/>
          <w:szCs w:val="22"/>
          <w:rtl w:val="0"/>
        </w:rPr>
        <w:t xml:space="preserve">Sumanas, Inc:  </w:t>
      </w:r>
      <w:hyperlink r:id="rId10">
        <w:r w:rsidDel="00000000" w:rsidR="00000000" w:rsidRPr="00000000">
          <w:rPr>
            <w:color w:val="1155cc"/>
            <w:sz w:val="22"/>
            <w:szCs w:val="22"/>
            <w:u w:val="single"/>
            <w:rtl w:val="0"/>
          </w:rPr>
          <w:t xml:space="preserve">The Evolution of Organelles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F">
      <w:pPr>
        <w:pageBreakBefore w:val="0"/>
        <w:rPr>
          <w:sz w:val="22"/>
          <w:szCs w:val="22"/>
        </w:rPr>
      </w:pPr>
      <w:r w:rsidDel="00000000" w:rsidR="00000000" w:rsidRPr="00000000">
        <w:rPr>
          <w:b w:val="1"/>
          <w:sz w:val="22"/>
          <w:szCs w:val="22"/>
          <w:rtl w:val="0"/>
        </w:rPr>
        <w:t xml:space="preserve">Recall and Review:</w:t>
      </w:r>
      <w:r w:rsidDel="00000000" w:rsidR="00000000" w:rsidRPr="00000000">
        <w:rPr>
          <w:sz w:val="22"/>
          <w:szCs w:val="22"/>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p>
    <w:p w:rsidR="00000000" w:rsidDel="00000000" w:rsidP="00000000" w:rsidRDefault="00000000" w:rsidRPr="00000000" w14:paraId="00000010">
      <w:pPr>
        <w:pageBreakBefore w:val="0"/>
        <w:rPr>
          <w:sz w:val="22"/>
          <w:szCs w:val="22"/>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rPr>
                <w:i w:val="1"/>
                <w:sz w:val="20"/>
                <w:szCs w:val="20"/>
                <w:highlight w:val="white"/>
              </w:rPr>
            </w:pPr>
            <w:r w:rsidDel="00000000" w:rsidR="00000000" w:rsidRPr="00000000">
              <w:rPr>
                <w:i w:val="1"/>
                <w:sz w:val="20"/>
                <w:szCs w:val="20"/>
                <w:highlight w:val="white"/>
                <w:rtl w:val="0"/>
              </w:rPr>
              <w:t xml:space="preserve">I can describe similarities and/or differences in compartmentalization between prokaryotic and eukaryotic cells. (Topic 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numPr>
                <w:ilvl w:val="0"/>
                <w:numId w:val="2"/>
              </w:numPr>
              <w:ind w:left="720" w:hanging="360"/>
              <w:rPr>
                <w:sz w:val="22"/>
                <w:szCs w:val="22"/>
                <w:u w:val="none"/>
              </w:rPr>
            </w:pPr>
            <w:r w:rsidDel="00000000" w:rsidR="00000000" w:rsidRPr="00000000">
              <w:rPr>
                <w:sz w:val="22"/>
                <w:szCs w:val="22"/>
                <w:rtl w:val="0"/>
              </w:rPr>
              <w:t xml:space="preserve">  </w:t>
            </w:r>
            <w:r w:rsidDel="00000000" w:rsidR="00000000" w:rsidRPr="00000000">
              <w:rPr>
                <w:b w:val="1"/>
                <w:sz w:val="22"/>
                <w:szCs w:val="22"/>
                <w:rtl w:val="0"/>
              </w:rPr>
              <w:t xml:space="preserve">Compare</w:t>
            </w:r>
            <w:r w:rsidDel="00000000" w:rsidR="00000000" w:rsidRPr="00000000">
              <w:rPr>
                <w:sz w:val="22"/>
                <w:szCs w:val="22"/>
                <w:rtl w:val="0"/>
              </w:rPr>
              <w:t xml:space="preserve"> compartmentalization in eukaryotic and prokaryotic cells.</w:t>
            </w:r>
          </w:p>
        </w:tc>
      </w:tr>
    </w:tbl>
    <w:p w:rsidR="00000000" w:rsidDel="00000000" w:rsidP="00000000" w:rsidRDefault="00000000" w:rsidRPr="00000000" w14:paraId="00000025">
      <w:pPr>
        <w:pageBreakBefore w:val="0"/>
        <w:rPr>
          <w:sz w:val="22"/>
          <w:szCs w:val="22"/>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rPr>
                <w:color w:val="ffffff"/>
                <w:sz w:val="22"/>
                <w:szCs w:val="22"/>
              </w:rPr>
            </w:pPr>
            <w:r w:rsidDel="00000000" w:rsidR="00000000" w:rsidRPr="00000000">
              <w:rPr>
                <w:b w:val="1"/>
                <w:color w:val="ffffff"/>
                <w:sz w:val="22"/>
                <w:szCs w:val="22"/>
                <w:rtl w:val="0"/>
              </w:rPr>
              <w:t xml:space="preserve">Essential Knowledge: </w:t>
            </w:r>
            <w:r w:rsidDel="00000000" w:rsidR="00000000" w:rsidRPr="00000000">
              <w:rPr>
                <w:color w:val="ffffff"/>
                <w:sz w:val="22"/>
                <w:szCs w:val="22"/>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sz w:val="22"/>
                <w:szCs w:val="22"/>
              </w:rPr>
            </w:pPr>
            <w:r w:rsidDel="00000000" w:rsidR="00000000" w:rsidRPr="00000000">
              <w:rPr>
                <w:sz w:val="22"/>
                <w:szCs w:val="22"/>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i w:val="1"/>
                <w:sz w:val="20"/>
                <w:szCs w:val="20"/>
                <w:highlight w:val="white"/>
              </w:rPr>
            </w:pPr>
            <w:r w:rsidDel="00000000" w:rsidR="00000000" w:rsidRPr="00000000">
              <w:rPr>
                <w:i w:val="1"/>
                <w:sz w:val="20"/>
                <w:szCs w:val="20"/>
                <w:highlight w:val="white"/>
                <w:rtl w:val="0"/>
              </w:rPr>
              <w:t xml:space="preserve">I can describe the relationship between the functions of endosymbiotic organelles and their free-living ancestral counterparts. (Topic 2.11)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jc w:val="center"/>
              <w:rPr>
                <w:b w:val="1"/>
                <w:sz w:val="22"/>
                <w:szCs w:val="22"/>
              </w:rPr>
            </w:pPr>
            <w:r w:rsidDel="00000000" w:rsidR="00000000" w:rsidRPr="00000000">
              <w:rPr>
                <w:b w:val="1"/>
                <w:sz w:val="22"/>
                <w:szCs w:val="22"/>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jc w:val="center"/>
              <w:rPr>
                <w:b w:val="1"/>
                <w:sz w:val="22"/>
                <w:szCs w:val="22"/>
              </w:rPr>
            </w:pPr>
            <w:r w:rsidDel="00000000" w:rsidR="00000000" w:rsidRPr="00000000">
              <w:rPr>
                <w:b w:val="1"/>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jc w:val="center"/>
              <w:rPr>
                <w:b w:val="1"/>
                <w:sz w:val="22"/>
                <w:szCs w:val="22"/>
              </w:rPr>
            </w:pPr>
            <w:r w:rsidDel="00000000" w:rsidR="00000000" w:rsidRPr="00000000">
              <w:rPr>
                <w:b w:val="1"/>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center"/>
              <w:rPr>
                <w:b w:val="1"/>
                <w:sz w:val="22"/>
                <w:szCs w:val="22"/>
              </w:rPr>
            </w:pPr>
            <w:r w:rsidDel="00000000" w:rsidR="00000000" w:rsidRPr="00000000">
              <w:rPr>
                <w:b w:val="1"/>
                <w:sz w:val="22"/>
                <w:szCs w:val="22"/>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rPr>
                <w:b w:val="1"/>
                <w:sz w:val="22"/>
                <w:szCs w:val="22"/>
              </w:rPr>
            </w:pPr>
            <w:r w:rsidDel="00000000" w:rsidR="00000000" w:rsidRPr="00000000">
              <w:rPr>
                <w:b w:val="1"/>
                <w:sz w:val="22"/>
                <w:szCs w:val="22"/>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numPr>
                <w:ilvl w:val="0"/>
                <w:numId w:val="2"/>
              </w:numPr>
              <w:ind w:left="720" w:hanging="360"/>
              <w:rPr>
                <w:sz w:val="22"/>
                <w:szCs w:val="22"/>
              </w:rPr>
            </w:pPr>
            <w:r w:rsidDel="00000000" w:rsidR="00000000" w:rsidRPr="00000000">
              <w:rPr>
                <w:sz w:val="22"/>
                <w:szCs w:val="22"/>
                <w:rtl w:val="0"/>
              </w:rPr>
              <w:t xml:space="preserve">Ancestral cells that gave rise to mitochondria and chloroplasts.  </w:t>
            </w:r>
            <w:r w:rsidDel="00000000" w:rsidR="00000000" w:rsidRPr="00000000">
              <w:rPr>
                <w:b w:val="1"/>
                <w:sz w:val="22"/>
                <w:szCs w:val="22"/>
                <w:rtl w:val="0"/>
              </w:rPr>
              <w:t xml:space="preserve">Describe </w:t>
            </w:r>
            <w:r w:rsidDel="00000000" w:rsidR="00000000" w:rsidRPr="00000000">
              <w:rPr>
                <w:sz w:val="22"/>
                <w:szCs w:val="22"/>
                <w:rtl w:val="0"/>
              </w:rPr>
              <w:t xml:space="preserve">the relationship these previously free-living ancestors have to these organelles.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numPr>
                <w:ilvl w:val="0"/>
                <w:numId w:val="2"/>
              </w:numPr>
              <w:ind w:left="720" w:hanging="360"/>
              <w:rPr>
                <w:sz w:val="22"/>
                <w:szCs w:val="22"/>
              </w:rPr>
            </w:pPr>
            <w:r w:rsidDel="00000000" w:rsidR="00000000" w:rsidRPr="00000000">
              <w:rPr>
                <w:sz w:val="22"/>
                <w:szCs w:val="22"/>
                <w:rtl w:val="0"/>
              </w:rPr>
              <w:t xml:space="preserve">Examine diagrams of the mitochondria and chloroplast and use them to </w:t>
            </w:r>
            <w:r w:rsidDel="00000000" w:rsidR="00000000" w:rsidRPr="00000000">
              <w:rPr>
                <w:b w:val="1"/>
                <w:sz w:val="22"/>
                <w:szCs w:val="22"/>
                <w:rtl w:val="0"/>
              </w:rPr>
              <w:t xml:space="preserve">provide structural evidence</w:t>
            </w:r>
            <w:r w:rsidDel="00000000" w:rsidR="00000000" w:rsidRPr="00000000">
              <w:rPr>
                <w:sz w:val="22"/>
                <w:szCs w:val="22"/>
                <w:rtl w:val="0"/>
              </w:rPr>
              <w:t xml:space="preserve"> that supports the claim that these organelles were once free-living cells.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numPr>
                <w:ilvl w:val="0"/>
                <w:numId w:val="2"/>
              </w:numPr>
              <w:ind w:left="720" w:hanging="360"/>
              <w:rPr>
                <w:sz w:val="22"/>
                <w:szCs w:val="22"/>
              </w:rPr>
            </w:pPr>
            <w:r w:rsidDel="00000000" w:rsidR="00000000" w:rsidRPr="00000000">
              <w:rPr>
                <w:b w:val="1"/>
                <w:sz w:val="22"/>
                <w:szCs w:val="22"/>
                <w:rtl w:val="0"/>
              </w:rPr>
              <w:t xml:space="preserve">Describe</w:t>
            </w:r>
            <w:r w:rsidDel="00000000" w:rsidR="00000000" w:rsidRPr="00000000">
              <w:rPr>
                <w:sz w:val="22"/>
                <w:szCs w:val="22"/>
                <w:rtl w:val="0"/>
              </w:rPr>
              <w:t xml:space="preserve"> the functional evidence that explains the relationship between the ancestral free-living cells that became mitochondria and chloroplasts and the organelles themselves. </w:t>
            </w:r>
          </w:p>
        </w:tc>
      </w:tr>
    </w:tbl>
    <w:p w:rsidR="00000000" w:rsidDel="00000000" w:rsidP="00000000" w:rsidRDefault="00000000" w:rsidRPr="00000000" w14:paraId="00000044">
      <w:pPr>
        <w:pageBreakBefore w:val="0"/>
        <w:rPr>
          <w:b w:val="1"/>
          <w:sz w:val="22"/>
          <w:szCs w:val="22"/>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sz w:val="22"/>
          <w:szCs w:val="22"/>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tbl>
      <w:tblPr>
        <w:tblStyle w:val="Table3"/>
        <w:tblW w:w="10152.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3872"/>
              </w:tabs>
              <w:rPr>
                <w:sz w:val="22"/>
                <w:szCs w:val="22"/>
              </w:rPr>
            </w:pPr>
            <w:r w:rsidDel="00000000" w:rsidR="00000000" w:rsidRPr="00000000">
              <w:rPr>
                <w:sz w:val="22"/>
                <w:szCs w:val="22"/>
                <w:rtl w:val="0"/>
              </w:rPr>
              <w:t xml:space="preserve">Learn More:  For more information about cell structure and function, use the links below: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11">
              <w:r w:rsidDel="00000000" w:rsidR="00000000" w:rsidRPr="00000000">
                <w:rPr>
                  <w:b w:val="0"/>
                  <w:color w:val="0000ff"/>
                  <w:sz w:val="22"/>
                  <w:szCs w:val="22"/>
                  <w:u w:val="single"/>
                  <w:rtl w:val="0"/>
                </w:rPr>
                <w:t xml:space="preserve">CellCraft</w:t>
              </w:r>
            </w:hyperlink>
            <w:r w:rsidDel="00000000" w:rsidR="00000000" w:rsidRPr="00000000">
              <w:rPr>
                <w:b w:val="0"/>
                <w:color w:val="000000"/>
                <w:sz w:val="22"/>
                <w:szCs w:val="22"/>
                <w:u w:val="none"/>
                <w:rtl w:val="0"/>
              </w:rPr>
              <w:t xml:space="preserve">:  a game that lets you build a cell from scratch and then attempt to keep it alive</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12">
              <w:r w:rsidDel="00000000" w:rsidR="00000000" w:rsidRPr="00000000">
                <w:rPr>
                  <w:b w:val="0"/>
                  <w:color w:val="0000ff"/>
                  <w:sz w:val="22"/>
                  <w:szCs w:val="22"/>
                  <w:u w:val="single"/>
                  <w:rtl w:val="0"/>
                </w:rPr>
                <w:t xml:space="preserve">Unlocking the Secrets of our Cells</w:t>
              </w:r>
            </w:hyperlink>
            <w:r w:rsidDel="00000000" w:rsidR="00000000" w:rsidRPr="00000000">
              <w:rPr>
                <w:b w:val="0"/>
                <w:color w:val="000000"/>
                <w:sz w:val="22"/>
                <w:szCs w:val="22"/>
                <w:u w:val="none"/>
                <w:rtl w:val="0"/>
              </w:rPr>
              <w:t xml:space="preserve">:  a documentary from the Nobel Prize Foundation about discoveries relating to the structure and function of our cells</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13">
              <w:r w:rsidDel="00000000" w:rsidR="00000000" w:rsidRPr="00000000">
                <w:rPr>
                  <w:b w:val="0"/>
                  <w:color w:val="0000ff"/>
                  <w:sz w:val="22"/>
                  <w:szCs w:val="22"/>
                  <w:u w:val="single"/>
                  <w:rtl w:val="0"/>
                </w:rPr>
                <w:t xml:space="preserve">The Cell and Its Organelles</w:t>
              </w:r>
            </w:hyperlink>
            <w:r w:rsidDel="00000000" w:rsidR="00000000" w:rsidRPr="00000000">
              <w:rPr>
                <w:b w:val="0"/>
                <w:color w:val="000000"/>
                <w:sz w:val="22"/>
                <w:szCs w:val="22"/>
                <w:u w:val="none"/>
                <w:rtl w:val="0"/>
              </w:rPr>
              <w:t xml:space="preserve">:  a game from the Nobel Prize Foundation that tests your knowledge of cell organelles</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sz w:val="22"/>
                <w:szCs w:val="22"/>
              </w:rPr>
            </w:pPr>
            <w:r w:rsidDel="00000000" w:rsidR="00000000" w:rsidRPr="00000000">
              <w:rPr>
                <w:sz w:val="22"/>
                <w:szCs w:val="22"/>
                <w:rtl w:val="0"/>
              </w:rPr>
              <w:t xml:space="preserve">Mr. Andersen’s </w:t>
            </w:r>
            <w:hyperlink r:id="rId14">
              <w:r w:rsidDel="00000000" w:rsidR="00000000" w:rsidRPr="00000000">
                <w:rPr>
                  <w:color w:val="0000ff"/>
                  <w:sz w:val="22"/>
                  <w:szCs w:val="22"/>
                  <w:u w:val="single"/>
                  <w:rtl w:val="0"/>
                </w:rPr>
                <w:t xml:space="preserve">“Cell Organelles” video</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Helvetica Neue" w:cs="Helvetica Neue" w:eastAsia="Helvetica Neue" w:hAnsi="Helvetica Neue"/>
                <w:b w:val="0"/>
                <w:color w:val="000000"/>
                <w:sz w:val="22"/>
                <w:szCs w:val="22"/>
              </w:rPr>
            </w:pPr>
            <w:hyperlink r:id="rId15">
              <w:r w:rsidDel="00000000" w:rsidR="00000000" w:rsidRPr="00000000">
                <w:rPr>
                  <w:b w:val="0"/>
                  <w:color w:val="0000ff"/>
                  <w:sz w:val="22"/>
                  <w:szCs w:val="22"/>
                  <w:u w:val="single"/>
                  <w:rtl w:val="0"/>
                </w:rPr>
                <w:t xml:space="preserve">1974 Nobel Prize in Physiology and Medicine</w:t>
              </w:r>
            </w:hyperlink>
            <w:r w:rsidDel="00000000" w:rsidR="00000000" w:rsidRPr="00000000">
              <w:rPr>
                <w:b w:val="0"/>
                <w:color w:val="000000"/>
                <w:sz w:val="22"/>
                <w:szCs w:val="22"/>
                <w:u w:val="none"/>
                <w:rtl w:val="0"/>
              </w:rPr>
              <w:t xml:space="preserve">:  awarded for “discoveries concerning the structural and functional organization of the cell.”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sz w:val="22"/>
                <w:szCs w:val="22"/>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3872"/>
              </w:tabs>
              <w:spacing w:after="0" w:before="0" w:line="240" w:lineRule="auto"/>
              <w:ind w:left="720" w:firstLine="0"/>
              <w:rPr>
                <w:b w:val="0"/>
                <w:sz w:val="22"/>
                <w:szCs w:val="22"/>
              </w:rPr>
            </w:pPr>
            <w:r w:rsidDel="00000000" w:rsidR="00000000" w:rsidRPr="00000000">
              <w:rPr>
                <w:rtl w:val="0"/>
              </w:rPr>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3872"/>
        </w:tabs>
        <w:rPr/>
      </w:pPr>
      <w:r w:rsidDel="00000000" w:rsidR="00000000" w:rsidRPr="00000000">
        <w:rPr>
          <w:rtl w:val="0"/>
        </w:rPr>
      </w:r>
    </w:p>
    <w:sectPr>
      <w:footerReference r:id="rId1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sz w:val="16"/>
        <w:szCs w:val="16"/>
      </w:rPr>
    </w:pPr>
    <w:r w:rsidDel="00000000" w:rsidR="00000000" w:rsidRPr="00000000">
      <w:rPr>
        <w:sz w:val="16"/>
        <w:szCs w:val="16"/>
        <w:rtl w:val="0"/>
      </w:rPr>
      <w:t xml:space="preserve">Topic Review Guide:  Endosymbiosis 2019</w:t>
      <w:br w:type="textWrapp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40" w:lineRule="auto"/>
    </w:pPr>
    <w:rPr>
      <w:rFonts w:ascii="Helvetica Neue" w:cs="Helvetica Neue" w:eastAsia="Helvetica Neue" w:hAnsi="Helvetica Neue"/>
      <w:b w:val="1"/>
      <w:color w:val="345a8a"/>
      <w:sz w:val="32"/>
      <w:szCs w:val="32"/>
    </w:rPr>
  </w:style>
  <w:style w:type="paragraph" w:styleId="Heading2">
    <w:name w:val="heading 2"/>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6"/>
      <w:szCs w:val="26"/>
    </w:rPr>
  </w:style>
  <w:style w:type="paragraph" w:styleId="Heading3">
    <w:name w:val="heading 3"/>
    <w:basedOn w:val="Normal"/>
    <w:next w:val="Normal"/>
    <w:pPr>
      <w:keepNext w:val="1"/>
      <w:keepLines w:val="1"/>
      <w:pageBreakBefore w:val="0"/>
      <w:spacing w:after="0" w:before="200" w:line="240" w:lineRule="auto"/>
    </w:pPr>
    <w:rPr>
      <w:rFonts w:ascii="Helvetica Neue" w:cs="Helvetica Neue" w:eastAsia="Helvetica Neue" w:hAnsi="Helvetica Neue"/>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Helvetica Neue" w:cs="Helvetica Neue" w:eastAsia="Helvetica Neue" w:hAnsi="Helvetica Neue"/>
      <w:b w:val="0"/>
      <w:color w:val="17365d"/>
      <w:sz w:val="52"/>
      <w:szCs w:val="52"/>
    </w:rPr>
  </w:style>
  <w:style w:type="paragraph" w:styleId="Subtitle">
    <w:name w:val="Subtitle"/>
    <w:basedOn w:val="Normal"/>
    <w:next w:val="Normal"/>
    <w:pPr>
      <w:keepNext w:val="1"/>
      <w:keepLines w:val="1"/>
      <w:pageBreakBefore w:val="0"/>
      <w:spacing w:after="0" w:before="0" w:line="240" w:lineRule="auto"/>
    </w:pPr>
    <w:rPr>
      <w:rFonts w:ascii="Helvetica Neue" w:cs="Helvetica Neue" w:eastAsia="Helvetica Neue" w:hAnsi="Helvetica Neue"/>
      <w:b w:val="0"/>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arolina.com/teacher-resources/Interactive/online-game-cell-structure-cellcraft-biology/tr11062.tr" TargetMode="External"/><Relationship Id="rId10" Type="http://schemas.openxmlformats.org/officeDocument/2006/relationships/hyperlink" Target="http://www.sumanasinc.com/webcontent/animations/content/organelles.html" TargetMode="External"/><Relationship Id="rId13" Type="http://schemas.openxmlformats.org/officeDocument/2006/relationships/hyperlink" Target="http://www.nobelprize.org/educational/medicine/cell/game/" TargetMode="External"/><Relationship Id="rId12" Type="http://schemas.openxmlformats.org/officeDocument/2006/relationships/hyperlink" Target="http://www.nobelprize.org/mediaplayer/index.php?id=17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FQmAnmLZtE" TargetMode="External"/><Relationship Id="rId15" Type="http://schemas.openxmlformats.org/officeDocument/2006/relationships/hyperlink" Target="http://www.nobelprize.org/nobel_prizes/medicine/laureates/1974/" TargetMode="External"/><Relationship Id="rId14" Type="http://schemas.openxmlformats.org/officeDocument/2006/relationships/hyperlink" Target="https://www.youtube.com/watch?v=aczbMlSMr8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pclassroom.collegeboard.org/d/fvgckpq21n?sui=6,2" TargetMode="External"/><Relationship Id="rId7" Type="http://schemas.openxmlformats.org/officeDocument/2006/relationships/hyperlink" Target="https://docs.google.com/document/d/16G5nRqUvndZST0QknprTz7PfAHyTBEZPYpHPvvV5Yxc/edit?usp=sharing" TargetMode="External"/><Relationship Id="rId8" Type="http://schemas.openxmlformats.org/officeDocument/2006/relationships/hyperlink" Target="https://docs.google.com/presentation/d/1fxN5hAcg3ytSHk6-_BwBtWl9DfohuTq5BXNPd-2yAj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