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jc w:val="left"/>
        <w:rPr>
          <w:sz w:val="28"/>
          <w:szCs w:val="28"/>
        </w:rPr>
      </w:pPr>
      <w:bookmarkStart w:colFirst="0" w:colLast="0" w:name="_gjdgxs" w:id="0"/>
      <w:bookmarkEnd w:id="0"/>
      <w:r w:rsidDel="00000000" w:rsidR="00000000" w:rsidRPr="00000000">
        <w:rPr>
          <w:b w:val="1"/>
          <w:sz w:val="28"/>
          <w:szCs w:val="28"/>
          <w:rtl w:val="0"/>
        </w:rPr>
        <w:t xml:space="preserve">Topic Review Guide</w:t>
      </w:r>
      <w:r w:rsidDel="00000000" w:rsidR="00000000" w:rsidRPr="00000000">
        <w:rPr>
          <w:sz w:val="28"/>
          <w:szCs w:val="28"/>
          <w:rtl w:val="0"/>
        </w:rPr>
        <w:t xml:space="preserve">: Gene Expression and Regulation</w:t>
      </w:r>
    </w:p>
    <w:p w:rsidR="00000000" w:rsidDel="00000000" w:rsidP="00000000" w:rsidRDefault="00000000" w:rsidRPr="00000000" w14:paraId="00000002">
      <w:pPr>
        <w:pageBreakBefore w:val="0"/>
        <w:spacing w:line="276" w:lineRule="auto"/>
        <w:jc w:val="left"/>
        <w:rPr>
          <w:i w:val="1"/>
          <w:sz w:val="24"/>
          <w:szCs w:val="24"/>
        </w:rPr>
      </w:pPr>
      <w:bookmarkStart w:colFirst="0" w:colLast="0" w:name="_yjm04bx74yp1" w:id="1"/>
      <w:bookmarkEnd w:id="1"/>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spacing w:line="276" w:lineRule="auto"/>
        <w:ind w:left="720"/>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b w:val="1"/>
          <w:sz w:val="20"/>
          <w:szCs w:val="20"/>
          <w:rtl w:val="0"/>
        </w:rPr>
        <w:t xml:space="preserve">To Think About</w:t>
      </w:r>
      <w:r w:rsidDel="00000000" w:rsidR="00000000" w:rsidRPr="00000000">
        <w:rPr>
          <w:sz w:val="20"/>
          <w:szCs w:val="20"/>
          <w:rtl w:val="0"/>
        </w:rPr>
        <w:t xml:space="preserve">:  </w:t>
      </w:r>
      <w:r w:rsidDel="00000000" w:rsidR="00000000" w:rsidRPr="00000000">
        <w:rPr>
          <w:sz w:val="20"/>
          <w:szCs w:val="20"/>
          <w:rtl w:val="0"/>
        </w:rPr>
        <w:t xml:space="preserve">How is heritable information passed to the next generation in eukaryotes, and how do changes in genotype result in changes in phenotype of an organism?  What multiple processes increase genetic variation in biological systems, and how do environmental factors influence the expression of the genotype in an organism?  How is DNA, and in some cases RNA, the primary source of heritable information?  How does gene regulation result in differential gene expression, leading to cell specialization?  In what ways do a variety of intercellular and intracellular signal transmissions mediate gene expression?  How does viral replication result in genetic variation, and how can viral infection introduce genetic variation into the hosts?  How do interactions between external stimuli and regulated gene expression result in specialization of cells, tissues, and organs?</w:t>
      </w:r>
      <w:r w:rsidDel="00000000" w:rsidR="00000000" w:rsidRPr="00000000">
        <w:rPr>
          <w:rtl w:val="0"/>
        </w:rPr>
      </w:r>
    </w:p>
    <w:p w:rsidR="00000000" w:rsidDel="00000000" w:rsidP="00000000" w:rsidRDefault="00000000" w:rsidRPr="00000000" w14:paraId="0000000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rtl w:val="0"/>
        </w:rPr>
        <w:t xml:space="preserve">Post-It Annotations</w:t>
      </w:r>
      <w:r w:rsidDel="00000000" w:rsidR="00000000" w:rsidRPr="00000000">
        <w:rPr>
          <w:sz w:val="20"/>
          <w:szCs w:val="20"/>
          <w:rtl w:val="0"/>
        </w:rPr>
        <w:t xml:space="preserve">: In your </w:t>
      </w:r>
      <w:r w:rsidDel="00000000" w:rsidR="00000000" w:rsidRPr="00000000">
        <w:rPr>
          <w:b w:val="1"/>
          <w:sz w:val="20"/>
          <w:szCs w:val="20"/>
          <w:rtl w:val="0"/>
        </w:rPr>
        <w:t xml:space="preserve">BILL</w:t>
      </w:r>
      <w:r w:rsidDel="00000000" w:rsidR="00000000" w:rsidRPr="00000000">
        <w:rPr>
          <w:sz w:val="20"/>
          <w:szCs w:val="20"/>
          <w:rtl w:val="0"/>
        </w:rPr>
        <w:t xml:space="preserve">, create a post-it note annotations page for each of the following sections. Make sure to include the “Power Line” that connects the concepts and topics from the reading.</w:t>
      </w:r>
    </w:p>
    <w:p w:rsidR="00000000" w:rsidDel="00000000" w:rsidP="00000000" w:rsidRDefault="00000000" w:rsidRPr="00000000" w14:paraId="00000007">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Concept 13.2:</w:t>
      </w:r>
      <w:r w:rsidDel="00000000" w:rsidR="00000000" w:rsidRPr="00000000">
        <w:rPr>
          <w:sz w:val="20"/>
          <w:szCs w:val="20"/>
          <w:rtl w:val="0"/>
        </w:rPr>
        <w:t xml:space="preserve"> Many Proteins work together in DNA Replication and Repair pgs. 251-259</w:t>
      </w:r>
    </w:p>
    <w:p w:rsidR="00000000" w:rsidDel="00000000" w:rsidP="00000000" w:rsidRDefault="00000000" w:rsidRPr="00000000" w14:paraId="00000008">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is genetic information copied for transmission between generations?</w:t>
      </w:r>
    </w:p>
    <w:p w:rsidR="00000000" w:rsidDel="00000000" w:rsidP="00000000" w:rsidRDefault="00000000" w:rsidRPr="00000000" w14:paraId="00000009">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Concept 13.3: </w:t>
      </w:r>
      <w:r w:rsidDel="00000000" w:rsidR="00000000" w:rsidRPr="00000000">
        <w:rPr>
          <w:sz w:val="20"/>
          <w:szCs w:val="20"/>
          <w:rtl w:val="0"/>
        </w:rPr>
        <w:t xml:space="preserve">A chromosome consists of a DNA molecule packed together with proteins pgs. 259-260</w:t>
      </w:r>
    </w:p>
    <w:p w:rsidR="00000000" w:rsidDel="00000000" w:rsidP="00000000" w:rsidRDefault="00000000" w:rsidRPr="00000000" w14:paraId="0000000A">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does the organization of chromosomes impact DNA Replication?</w:t>
      </w:r>
    </w:p>
    <w:p w:rsidR="00000000" w:rsidDel="00000000" w:rsidP="00000000" w:rsidRDefault="00000000" w:rsidRPr="00000000" w14:paraId="0000000B">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Concept 14.2</w:t>
      </w:r>
      <w:r w:rsidDel="00000000" w:rsidR="00000000" w:rsidRPr="00000000">
        <w:rPr>
          <w:sz w:val="20"/>
          <w:szCs w:val="20"/>
          <w:rtl w:val="0"/>
        </w:rPr>
        <w:t xml:space="preserve">: Transcription is the DNA-directed synthesis of RNA - a closer look pgs. 274-276</w:t>
      </w:r>
    </w:p>
    <w:p w:rsidR="00000000" w:rsidDel="00000000" w:rsidP="00000000" w:rsidRDefault="00000000" w:rsidRPr="00000000" w14:paraId="0000000C">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What is the importance of the genetic flow from DNA to RNA?</w:t>
      </w:r>
    </w:p>
    <w:p w:rsidR="00000000" w:rsidDel="00000000" w:rsidP="00000000" w:rsidRDefault="00000000" w:rsidRPr="00000000" w14:paraId="0000000D">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Concept 14.4</w:t>
      </w:r>
      <w:r w:rsidDel="00000000" w:rsidR="00000000" w:rsidRPr="00000000">
        <w:rPr>
          <w:sz w:val="20"/>
          <w:szCs w:val="20"/>
          <w:rtl w:val="0"/>
        </w:rPr>
        <w:t xml:space="preserve">: Translation is the RNA-directed synthesis of a polypeptide - a closer look pgs. 279-286</w:t>
      </w:r>
    </w:p>
    <w:p w:rsidR="00000000" w:rsidDel="00000000" w:rsidP="00000000" w:rsidRDefault="00000000" w:rsidRPr="00000000" w14:paraId="0000000E">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does translation generate polypeptides that determine genotypes?</w:t>
      </w:r>
    </w:p>
    <w:p w:rsidR="00000000" w:rsidDel="00000000" w:rsidP="00000000" w:rsidRDefault="00000000" w:rsidRPr="00000000" w14:paraId="0000000F">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Concept 14.5</w:t>
      </w:r>
      <w:r w:rsidDel="00000000" w:rsidR="00000000" w:rsidRPr="00000000">
        <w:rPr>
          <w:sz w:val="20"/>
          <w:szCs w:val="20"/>
          <w:rtl w:val="0"/>
        </w:rPr>
        <w:t xml:space="preserve">: Mutations of one or a few nucleotides can affect protein structure and function pgs. 288-290</w:t>
      </w:r>
    </w:p>
    <w:p w:rsidR="00000000" w:rsidDel="00000000" w:rsidP="00000000" w:rsidRDefault="00000000" w:rsidRPr="00000000" w14:paraId="00000010">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does the various types of mutations impact genotype and phenotype?</w:t>
      </w:r>
    </w:p>
    <w:p w:rsidR="00000000" w:rsidDel="00000000" w:rsidP="00000000" w:rsidRDefault="00000000" w:rsidRPr="00000000" w14:paraId="00000011">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Figure 15.3</w:t>
      </w:r>
      <w:r w:rsidDel="00000000" w:rsidR="00000000" w:rsidRPr="00000000">
        <w:rPr>
          <w:sz w:val="20"/>
          <w:szCs w:val="20"/>
          <w:rtl w:val="0"/>
        </w:rPr>
        <w:t xml:space="preserve">: The trp operon in E. coli - regulated synthesis of repressible enzymes pg. 295</w:t>
      </w:r>
    </w:p>
    <w:p w:rsidR="00000000" w:rsidDel="00000000" w:rsidP="00000000" w:rsidRDefault="00000000" w:rsidRPr="00000000" w14:paraId="00000012">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is the trp operon repressible?</w:t>
      </w:r>
    </w:p>
    <w:p w:rsidR="00000000" w:rsidDel="00000000" w:rsidP="00000000" w:rsidRDefault="00000000" w:rsidRPr="00000000" w14:paraId="00000013">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Figure 15.4</w:t>
      </w:r>
      <w:r w:rsidDel="00000000" w:rsidR="00000000" w:rsidRPr="00000000">
        <w:rPr>
          <w:sz w:val="20"/>
          <w:szCs w:val="20"/>
          <w:rtl w:val="0"/>
        </w:rPr>
        <w:t xml:space="preserve">: The lac operon in E.coli - regulated synthesis of inducible enzymes pg. 296</w:t>
      </w:r>
    </w:p>
    <w:p w:rsidR="00000000" w:rsidDel="00000000" w:rsidP="00000000" w:rsidRDefault="00000000" w:rsidRPr="00000000" w14:paraId="00000014">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How is the lac operon an inducible?</w:t>
      </w:r>
    </w:p>
    <w:p w:rsidR="00000000" w:rsidDel="00000000" w:rsidP="00000000" w:rsidRDefault="00000000" w:rsidRPr="00000000" w14:paraId="00000015">
      <w:pPr>
        <w:pageBreakBefore w:val="0"/>
        <w:widowControl w:val="0"/>
        <w:numPr>
          <w:ilvl w:val="0"/>
          <w:numId w:val="6"/>
        </w:numPr>
        <w:spacing w:line="240" w:lineRule="auto"/>
        <w:ind w:left="720" w:hanging="360"/>
        <w:rPr>
          <w:sz w:val="20"/>
          <w:szCs w:val="20"/>
        </w:rPr>
      </w:pPr>
      <w:r w:rsidDel="00000000" w:rsidR="00000000" w:rsidRPr="00000000">
        <w:rPr>
          <w:b w:val="1"/>
          <w:sz w:val="20"/>
          <w:szCs w:val="20"/>
          <w:rtl w:val="0"/>
        </w:rPr>
        <w:t xml:space="preserve">Figure 15.6:</w:t>
      </w:r>
      <w:r w:rsidDel="00000000" w:rsidR="00000000" w:rsidRPr="00000000">
        <w:rPr>
          <w:sz w:val="20"/>
          <w:szCs w:val="20"/>
          <w:rtl w:val="0"/>
        </w:rPr>
        <w:t xml:space="preserve"> Stages in gene expression that can be regulated in eukaryotic cells pg. 298</w:t>
      </w:r>
    </w:p>
    <w:p w:rsidR="00000000" w:rsidDel="00000000" w:rsidP="00000000" w:rsidRDefault="00000000" w:rsidRPr="00000000" w14:paraId="00000016">
      <w:pPr>
        <w:pageBreakBefore w:val="0"/>
        <w:widowControl w:val="0"/>
        <w:numPr>
          <w:ilvl w:val="1"/>
          <w:numId w:val="6"/>
        </w:numPr>
        <w:spacing w:line="240" w:lineRule="auto"/>
        <w:ind w:left="1440" w:hanging="360"/>
        <w:rPr>
          <w:sz w:val="20"/>
          <w:szCs w:val="20"/>
        </w:rPr>
      </w:pPr>
      <w:r w:rsidDel="00000000" w:rsidR="00000000" w:rsidRPr="00000000">
        <w:rPr>
          <w:b w:val="1"/>
          <w:sz w:val="20"/>
          <w:szCs w:val="20"/>
          <w:rtl w:val="0"/>
        </w:rPr>
        <w:t xml:space="preserve">Power Line</w:t>
      </w:r>
      <w:r w:rsidDel="00000000" w:rsidR="00000000" w:rsidRPr="00000000">
        <w:rPr>
          <w:sz w:val="20"/>
          <w:szCs w:val="20"/>
          <w:rtl w:val="0"/>
        </w:rPr>
        <w:t xml:space="preserve">: In what ways do eukaryotic cells regulate gene expression?</w:t>
      </w:r>
    </w:p>
    <w:p w:rsidR="00000000" w:rsidDel="00000000" w:rsidP="00000000" w:rsidRDefault="00000000" w:rsidRPr="00000000" w14:paraId="0000001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rPr>
          <w:sz w:val="20"/>
          <w:szCs w:val="20"/>
        </w:rPr>
      </w:pPr>
      <w:r w:rsidDel="00000000" w:rsidR="00000000" w:rsidRPr="00000000">
        <w:rPr>
          <w:b w:val="1"/>
          <w:sz w:val="24"/>
          <w:szCs w:val="24"/>
          <w:rtl w:val="0"/>
        </w:rPr>
        <w:t xml:space="preserve">Supplemental Videos</w:t>
      </w:r>
      <w:r w:rsidDel="00000000" w:rsidR="00000000" w:rsidRPr="00000000">
        <w:rPr>
          <w:sz w:val="20"/>
          <w:szCs w:val="20"/>
          <w:rtl w:val="0"/>
        </w:rPr>
        <w:t xml:space="preserve">: Go to </w:t>
      </w:r>
      <w:hyperlink r:id="rId6">
        <w:r w:rsidDel="00000000" w:rsidR="00000000" w:rsidRPr="00000000">
          <w:rPr>
            <w:color w:val="1155cc"/>
            <w:sz w:val="20"/>
            <w:szCs w:val="20"/>
            <w:u w:val="single"/>
            <w:rtl w:val="0"/>
          </w:rPr>
          <w:t xml:space="preserve">www.bio-net.us</w:t>
        </w:r>
      </w:hyperlink>
      <w:r w:rsidDel="00000000" w:rsidR="00000000" w:rsidRPr="00000000">
        <w:rPr>
          <w:sz w:val="20"/>
          <w:szCs w:val="20"/>
          <w:rtl w:val="0"/>
        </w:rPr>
        <w:t xml:space="preserve"> for a list of videos that can help you in learning the concepts of the unit.</w:t>
      </w:r>
    </w:p>
    <w:p w:rsidR="00000000" w:rsidDel="00000000" w:rsidP="00000000" w:rsidRDefault="00000000" w:rsidRPr="00000000" w14:paraId="00000019">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A">
      <w:pPr>
        <w:pageBreakBefore w:val="0"/>
        <w:rPr>
          <w:sz w:val="20"/>
          <w:szCs w:val="20"/>
        </w:rPr>
      </w:pPr>
      <w:bookmarkStart w:colFirst="0" w:colLast="0" w:name="_bgru6tqppelh" w:id="2"/>
      <w:bookmarkEnd w:id="2"/>
      <w:r w:rsidDel="00000000" w:rsidR="00000000" w:rsidRPr="00000000">
        <w:rPr>
          <w:b w:val="1"/>
          <w:rtl w:val="0"/>
        </w:rPr>
        <w:t xml:space="preserve">Recall and Review</w:t>
      </w:r>
      <w:r w:rsidDel="00000000" w:rsidR="00000000" w:rsidRPr="00000000">
        <w:rPr>
          <w:rtl w:val="0"/>
        </w:rPr>
        <w:t xml:space="preserve">:  </w:t>
      </w:r>
      <w:r w:rsidDel="00000000" w:rsidR="00000000" w:rsidRPr="00000000">
        <w:rPr>
          <w:sz w:val="20"/>
          <w:szCs w:val="20"/>
          <w:rtl w:val="0"/>
        </w:rPr>
        <w:t xml:space="preserve">Use your textbook reading to help you answer these questions in your BILL.</w:t>
      </w:r>
    </w:p>
    <w:p w:rsidR="00000000" w:rsidDel="00000000" w:rsidP="00000000" w:rsidRDefault="00000000" w:rsidRPr="00000000" w14:paraId="0000001B">
      <w:pPr>
        <w:pageBreakBefore w:val="0"/>
        <w:ind w:left="0" w:firstLine="0"/>
        <w:rPr>
          <w:b w:val="1"/>
          <w:i w:val="1"/>
        </w:rPr>
      </w:pPr>
      <w:bookmarkStart w:colFirst="0" w:colLast="0" w:name="_xa1021qgq3xd" w:id="3"/>
      <w:bookmarkEnd w:id="3"/>
      <w:r w:rsidDel="00000000" w:rsidR="00000000" w:rsidRPr="00000000">
        <w:rPr>
          <w:rtl w:val="0"/>
        </w:rPr>
        <w:t xml:space="preserve">      </w:t>
      </w:r>
      <w:r w:rsidDel="00000000" w:rsidR="00000000" w:rsidRPr="00000000">
        <w:rPr>
          <w:b w:val="1"/>
          <w:i w:val="1"/>
          <w:rtl w:val="0"/>
        </w:rPr>
        <w:t xml:space="preserve">DNA Structure and Replication</w:t>
      </w:r>
    </w:p>
    <w:p w:rsidR="00000000" w:rsidDel="00000000" w:rsidP="00000000" w:rsidRDefault="00000000" w:rsidRPr="00000000" w14:paraId="0000001C">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highlight w:val="white"/>
          <w:rtl w:val="0"/>
        </w:rPr>
        <w:t xml:space="preserve">Explain</w:t>
      </w:r>
      <w:r w:rsidDel="00000000" w:rsidR="00000000" w:rsidRPr="00000000">
        <w:rPr>
          <w:sz w:val="20"/>
          <w:szCs w:val="20"/>
          <w:highlight w:val="white"/>
          <w:rtl w:val="0"/>
        </w:rPr>
        <w:t xml:space="preserve"> how the experiments that each of the following people/groups of people performed provided evidence that DNA is the genetic material.</w:t>
      </w:r>
      <w:r w:rsidDel="00000000" w:rsidR="00000000" w:rsidRPr="00000000">
        <w:rPr>
          <w:rtl w:val="0"/>
        </w:rPr>
      </w:r>
    </w:p>
    <w:p w:rsidR="00000000" w:rsidDel="00000000" w:rsidP="00000000" w:rsidRDefault="00000000" w:rsidRPr="00000000" w14:paraId="0000001D">
      <w:pPr>
        <w:pageBreakBefore w:val="0"/>
        <w:numPr>
          <w:ilvl w:val="1"/>
          <w:numId w:val="1"/>
        </w:numPr>
        <w:spacing w:line="240" w:lineRule="auto"/>
        <w:ind w:left="1440" w:hanging="360"/>
        <w:rPr>
          <w:sz w:val="20"/>
          <w:szCs w:val="20"/>
        </w:rPr>
      </w:pPr>
      <w:r w:rsidDel="00000000" w:rsidR="00000000" w:rsidRPr="00000000">
        <w:rPr>
          <w:sz w:val="20"/>
          <w:szCs w:val="20"/>
          <w:highlight w:val="white"/>
          <w:rtl w:val="0"/>
        </w:rPr>
        <w:t xml:space="preserve">Frederick Griffith</w:t>
      </w:r>
    </w:p>
    <w:p w:rsidR="00000000" w:rsidDel="00000000" w:rsidP="00000000" w:rsidRDefault="00000000" w:rsidRPr="00000000" w14:paraId="0000001E">
      <w:pPr>
        <w:pageBreakBefore w:val="0"/>
        <w:numPr>
          <w:ilvl w:val="1"/>
          <w:numId w:val="1"/>
        </w:numPr>
        <w:spacing w:line="240" w:lineRule="auto"/>
        <w:ind w:left="1440" w:hanging="360"/>
        <w:rPr>
          <w:sz w:val="20"/>
          <w:szCs w:val="20"/>
        </w:rPr>
      </w:pPr>
      <w:r w:rsidDel="00000000" w:rsidR="00000000" w:rsidRPr="00000000">
        <w:rPr>
          <w:sz w:val="20"/>
          <w:szCs w:val="20"/>
          <w:highlight w:val="white"/>
          <w:rtl w:val="0"/>
        </w:rPr>
        <w:t xml:space="preserve">Oswald Avery, Maclyn McCarty, and Colin MacLeod</w:t>
      </w:r>
      <w:r w:rsidDel="00000000" w:rsidR="00000000" w:rsidRPr="00000000">
        <w:rPr>
          <w:rtl w:val="0"/>
        </w:rPr>
      </w:r>
    </w:p>
    <w:p w:rsidR="00000000" w:rsidDel="00000000" w:rsidP="00000000" w:rsidRDefault="00000000" w:rsidRPr="00000000" w14:paraId="0000001F">
      <w:pPr>
        <w:pageBreakBefore w:val="0"/>
        <w:numPr>
          <w:ilvl w:val="1"/>
          <w:numId w:val="1"/>
        </w:numPr>
        <w:spacing w:line="240" w:lineRule="auto"/>
        <w:ind w:left="1440" w:hanging="360"/>
        <w:rPr>
          <w:sz w:val="20"/>
          <w:szCs w:val="20"/>
        </w:rPr>
      </w:pPr>
      <w:r w:rsidDel="00000000" w:rsidR="00000000" w:rsidRPr="00000000">
        <w:rPr>
          <w:sz w:val="20"/>
          <w:szCs w:val="20"/>
          <w:highlight w:val="white"/>
          <w:rtl w:val="0"/>
        </w:rPr>
        <w:t xml:space="preserve">Alfred Hershey and Martha Chase</w:t>
      </w:r>
      <w:r w:rsidDel="00000000" w:rsidR="00000000" w:rsidRPr="00000000">
        <w:rPr>
          <w:rtl w:val="0"/>
        </w:rPr>
      </w:r>
    </w:p>
    <w:p w:rsidR="00000000" w:rsidDel="00000000" w:rsidP="00000000" w:rsidRDefault="00000000" w:rsidRPr="00000000" w14:paraId="00000020">
      <w:pPr>
        <w:pageBreakBefore w:val="0"/>
        <w:numPr>
          <w:ilvl w:val="1"/>
          <w:numId w:val="1"/>
        </w:numPr>
        <w:spacing w:line="240" w:lineRule="auto"/>
        <w:ind w:left="1440" w:hanging="360"/>
        <w:rPr>
          <w:sz w:val="20"/>
          <w:szCs w:val="20"/>
        </w:rPr>
      </w:pPr>
      <w:r w:rsidDel="00000000" w:rsidR="00000000" w:rsidRPr="00000000">
        <w:rPr>
          <w:sz w:val="20"/>
          <w:szCs w:val="20"/>
          <w:highlight w:val="white"/>
          <w:rtl w:val="0"/>
        </w:rPr>
        <w:t xml:space="preserve">Erwin Chargaff</w:t>
      </w:r>
      <w:r w:rsidDel="00000000" w:rsidR="00000000" w:rsidRPr="00000000">
        <w:rPr>
          <w:sz w:val="20"/>
          <w:szCs w:val="20"/>
          <w:rtl w:val="0"/>
        </w:rPr>
        <w:t xml:space="preserve"> </w:t>
      </w:r>
    </w:p>
    <w:p w:rsidR="00000000" w:rsidDel="00000000" w:rsidP="00000000" w:rsidRDefault="00000000" w:rsidRPr="00000000" w14:paraId="00000021">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Explain </w:t>
      </w:r>
      <w:r w:rsidDel="00000000" w:rsidR="00000000" w:rsidRPr="00000000">
        <w:rPr>
          <w:sz w:val="20"/>
          <w:szCs w:val="20"/>
          <w:rtl w:val="0"/>
        </w:rPr>
        <w:t xml:space="preserve">what is meant by “antiparallel” orientation of DNA.</w:t>
      </w:r>
    </w:p>
    <w:p w:rsidR="00000000" w:rsidDel="00000000" w:rsidP="00000000" w:rsidRDefault="00000000" w:rsidRPr="00000000" w14:paraId="00000022">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sz w:val="20"/>
          <w:szCs w:val="20"/>
          <w:highlight w:val="white"/>
          <w:rtl w:val="0"/>
        </w:rPr>
        <w:t xml:space="preserve">Describe the four essential functions of the genetic material.  </w:t>
      </w:r>
      <w:r w:rsidDel="00000000" w:rsidR="00000000" w:rsidRPr="00000000">
        <w:rPr>
          <w:b w:val="1"/>
          <w:sz w:val="20"/>
          <w:szCs w:val="20"/>
          <w:highlight w:val="white"/>
          <w:rtl w:val="0"/>
        </w:rPr>
        <w:t xml:space="preserve">Explain </w:t>
      </w:r>
      <w:r w:rsidDel="00000000" w:rsidR="00000000" w:rsidRPr="00000000">
        <w:rPr>
          <w:sz w:val="20"/>
          <w:szCs w:val="20"/>
          <w:highlight w:val="white"/>
          <w:rtl w:val="0"/>
        </w:rPr>
        <w:t xml:space="preserve">how the structure proposed by Watson and Crick makes these functions possible.</w:t>
      </w:r>
    </w:p>
    <w:p w:rsidR="00000000" w:rsidDel="00000000" w:rsidP="00000000" w:rsidRDefault="00000000" w:rsidRPr="00000000" w14:paraId="00000023">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highlight w:val="white"/>
          <w:rtl w:val="0"/>
        </w:rPr>
        <w:t xml:space="preserve">Create </w:t>
      </w:r>
      <w:r w:rsidDel="00000000" w:rsidR="00000000" w:rsidRPr="00000000">
        <w:rPr>
          <w:sz w:val="20"/>
          <w:szCs w:val="20"/>
          <w:highlight w:val="white"/>
          <w:rtl w:val="0"/>
        </w:rPr>
        <w:t xml:space="preserve">a t-chart that compares DNA to RNA.  Include structure, location and function of both molecules in your comparison.</w:t>
      </w:r>
    </w:p>
    <w:p w:rsidR="00000000" w:rsidDel="00000000" w:rsidP="00000000" w:rsidRDefault="00000000" w:rsidRPr="00000000" w14:paraId="00000024">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sz w:val="20"/>
          <w:szCs w:val="20"/>
          <w:highlight w:val="white"/>
          <w:rtl w:val="0"/>
        </w:rPr>
        <w:t xml:space="preserve">Meselson and Stahl claimed that the replication of DNA was semiconservative.  </w:t>
      </w:r>
      <w:r w:rsidDel="00000000" w:rsidR="00000000" w:rsidRPr="00000000">
        <w:rPr>
          <w:b w:val="1"/>
          <w:sz w:val="20"/>
          <w:szCs w:val="20"/>
          <w:highlight w:val="white"/>
          <w:rtl w:val="0"/>
        </w:rPr>
        <w:t xml:space="preserve">Describe </w:t>
      </w:r>
      <w:r w:rsidDel="00000000" w:rsidR="00000000" w:rsidRPr="00000000">
        <w:rPr>
          <w:sz w:val="20"/>
          <w:szCs w:val="20"/>
          <w:highlight w:val="white"/>
          <w:rtl w:val="0"/>
        </w:rPr>
        <w:t xml:space="preserve">the evidence they used to support their claim.</w:t>
      </w:r>
    </w:p>
    <w:p w:rsidR="00000000" w:rsidDel="00000000" w:rsidP="00000000" w:rsidRDefault="00000000" w:rsidRPr="00000000" w14:paraId="00000025">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 </w:t>
      </w:r>
      <w:r w:rsidDel="00000000" w:rsidR="00000000" w:rsidRPr="00000000">
        <w:rPr>
          <w:sz w:val="20"/>
          <w:szCs w:val="20"/>
          <w:rtl w:val="0"/>
        </w:rPr>
        <w:t xml:space="preserve">what the role of the following enzymes is in DNA replication: </w:t>
      </w:r>
    </w:p>
    <w:p w:rsidR="00000000" w:rsidDel="00000000" w:rsidP="00000000" w:rsidRDefault="00000000" w:rsidRPr="00000000" w14:paraId="00000026">
      <w:pPr>
        <w:pageBreakBefore w:val="0"/>
        <w:numPr>
          <w:ilvl w:val="1"/>
          <w:numId w:val="5"/>
        </w:numPr>
        <w:spacing w:line="240" w:lineRule="auto"/>
        <w:ind w:left="1440" w:hanging="360"/>
        <w:rPr>
          <w:sz w:val="20"/>
          <w:szCs w:val="20"/>
        </w:rPr>
      </w:pPr>
      <w:r w:rsidDel="00000000" w:rsidR="00000000" w:rsidRPr="00000000">
        <w:rPr>
          <w:sz w:val="20"/>
          <w:szCs w:val="20"/>
          <w:rtl w:val="0"/>
        </w:rPr>
        <w:t xml:space="preserve">DNA polymerase</w:t>
      </w:r>
    </w:p>
    <w:p w:rsidR="00000000" w:rsidDel="00000000" w:rsidP="00000000" w:rsidRDefault="00000000" w:rsidRPr="00000000" w14:paraId="00000027">
      <w:pPr>
        <w:pageBreakBefore w:val="0"/>
        <w:numPr>
          <w:ilvl w:val="1"/>
          <w:numId w:val="5"/>
        </w:numPr>
        <w:spacing w:line="240" w:lineRule="auto"/>
        <w:ind w:left="1440" w:hanging="360"/>
        <w:rPr>
          <w:sz w:val="20"/>
          <w:szCs w:val="20"/>
        </w:rPr>
      </w:pPr>
      <w:r w:rsidDel="00000000" w:rsidR="00000000" w:rsidRPr="00000000">
        <w:rPr>
          <w:sz w:val="20"/>
          <w:szCs w:val="20"/>
          <w:rtl w:val="0"/>
        </w:rPr>
        <w:t xml:space="preserve">DNA ligase </w:t>
      </w:r>
    </w:p>
    <w:p w:rsidR="00000000" w:rsidDel="00000000" w:rsidP="00000000" w:rsidRDefault="00000000" w:rsidRPr="00000000" w14:paraId="00000028">
      <w:pPr>
        <w:pageBreakBefore w:val="0"/>
        <w:numPr>
          <w:ilvl w:val="1"/>
          <w:numId w:val="5"/>
        </w:numPr>
        <w:spacing w:line="240" w:lineRule="auto"/>
        <w:ind w:left="1440" w:hanging="360"/>
        <w:rPr>
          <w:sz w:val="20"/>
          <w:szCs w:val="20"/>
        </w:rPr>
      </w:pPr>
      <w:r w:rsidDel="00000000" w:rsidR="00000000" w:rsidRPr="00000000">
        <w:rPr>
          <w:sz w:val="20"/>
          <w:szCs w:val="20"/>
          <w:rtl w:val="0"/>
        </w:rPr>
        <w:t xml:space="preserve">DNA primase</w:t>
      </w:r>
    </w:p>
    <w:p w:rsidR="00000000" w:rsidDel="00000000" w:rsidP="00000000" w:rsidRDefault="00000000" w:rsidRPr="00000000" w14:paraId="00000029">
      <w:pPr>
        <w:pageBreakBefore w:val="0"/>
        <w:numPr>
          <w:ilvl w:val="0"/>
          <w:numId w:val="1"/>
        </w:numPr>
        <w:spacing w:line="240" w:lineRule="auto"/>
        <w:ind w:left="720" w:hanging="360"/>
        <w:rPr>
          <w:sz w:val="20"/>
          <w:szCs w:val="20"/>
        </w:rPr>
      </w:pPr>
      <w:r w:rsidDel="00000000" w:rsidR="00000000" w:rsidRPr="00000000">
        <w:rPr>
          <w:sz w:val="20"/>
          <w:szCs w:val="20"/>
          <w:highlight w:val="white"/>
          <w:rtl w:val="0"/>
        </w:rPr>
        <w:t xml:space="preserve">Explain why the leading strand of DNA is replicated continuously, while the lagging strand is replicated discontinuously.</w:t>
      </w:r>
    </w:p>
    <w:p w:rsidR="00000000" w:rsidDel="00000000" w:rsidP="00000000" w:rsidRDefault="00000000" w:rsidRPr="00000000" w14:paraId="0000002A">
      <w:pPr>
        <w:pageBreakBefore w:val="0"/>
        <w:numPr>
          <w:ilvl w:val="0"/>
          <w:numId w:val="1"/>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rtl w:val="0"/>
        </w:rPr>
        <w:t xml:space="preserve">Create</w:t>
      </w:r>
      <w:r w:rsidDel="00000000" w:rsidR="00000000" w:rsidRPr="00000000">
        <w:rPr>
          <w:sz w:val="20"/>
          <w:szCs w:val="20"/>
          <w:rtl w:val="0"/>
        </w:rPr>
        <w:t xml:space="preserve"> a graphic organizer that illustrates the differences between the process of DNA replication in prokaryotes and eukaryotes.</w:t>
      </w:r>
      <w:r w:rsidDel="00000000" w:rsidR="00000000" w:rsidRPr="00000000">
        <w:rPr>
          <w:rtl w:val="0"/>
        </w:rPr>
      </w:r>
    </w:p>
    <w:p w:rsidR="00000000" w:rsidDel="00000000" w:rsidP="00000000" w:rsidRDefault="00000000" w:rsidRPr="00000000" w14:paraId="0000002B">
      <w:pPr>
        <w:pageBreakBefore w:val="0"/>
        <w:numPr>
          <w:ilvl w:val="0"/>
          <w:numId w:val="1"/>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highlight w:val="white"/>
          <w:rtl w:val="0"/>
        </w:rPr>
        <w:t xml:space="preserve">Describe</w:t>
      </w:r>
      <w:r w:rsidDel="00000000" w:rsidR="00000000" w:rsidRPr="00000000">
        <w:rPr>
          <w:sz w:val="20"/>
          <w:szCs w:val="20"/>
          <w:highlight w:val="white"/>
          <w:rtl w:val="0"/>
        </w:rPr>
        <w:t xml:space="preserve"> the relationship between the following organizational units of DNA: </w:t>
      </w:r>
    </w:p>
    <w:tbl>
      <w:tblPr>
        <w:tblStyle w:val="Table1"/>
        <w:tblW w:w="9915.0" w:type="dxa"/>
        <w:jc w:val="left"/>
        <w:tblInd w:w="985.0" w:type="dxa"/>
        <w:tblLayout w:type="fixed"/>
        <w:tblLook w:val="0600"/>
      </w:tblPr>
      <w:tblGrid>
        <w:gridCol w:w="2145"/>
        <w:gridCol w:w="2370"/>
        <w:gridCol w:w="2700"/>
        <w:gridCol w:w="2700"/>
        <w:tblGridChange w:id="0">
          <w:tblGrid>
            <w:gridCol w:w="2145"/>
            <w:gridCol w:w="2370"/>
            <w:gridCol w:w="2700"/>
            <w:gridCol w:w="270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ind w:left="0" w:firstLine="0"/>
              <w:rPr>
                <w:b w:val="1"/>
                <w:i w:val="1"/>
                <w:sz w:val="18"/>
                <w:szCs w:val="18"/>
                <w:highlight w:val="white"/>
              </w:rPr>
            </w:pPr>
            <w:r w:rsidDel="00000000" w:rsidR="00000000" w:rsidRPr="00000000">
              <w:rPr>
                <w:b w:val="1"/>
                <w:i w:val="1"/>
                <w:sz w:val="18"/>
                <w:szCs w:val="18"/>
                <w:highlight w:val="white"/>
                <w:rtl w:val="0"/>
              </w:rPr>
              <w:t xml:space="preserv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ind w:left="0" w:firstLine="0"/>
              <w:rPr>
                <w:b w:val="1"/>
                <w:i w:val="1"/>
                <w:sz w:val="18"/>
                <w:szCs w:val="18"/>
                <w:highlight w:val="white"/>
              </w:rPr>
            </w:pPr>
            <w:r w:rsidDel="00000000" w:rsidR="00000000" w:rsidRPr="00000000">
              <w:rPr>
                <w:b w:val="1"/>
                <w:i w:val="1"/>
                <w:sz w:val="18"/>
                <w:szCs w:val="18"/>
                <w:highlight w:val="white"/>
                <w:rtl w:val="0"/>
              </w:rPr>
              <w:t xml:space="preserve">Nucleosomes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ind w:left="0" w:firstLine="0"/>
              <w:rPr>
                <w:b w:val="1"/>
                <w:i w:val="1"/>
                <w:sz w:val="18"/>
                <w:szCs w:val="18"/>
                <w:highlight w:val="white"/>
              </w:rPr>
            </w:pPr>
            <w:r w:rsidDel="00000000" w:rsidR="00000000" w:rsidRPr="00000000">
              <w:rPr>
                <w:b w:val="1"/>
                <w:i w:val="1"/>
                <w:sz w:val="18"/>
                <w:szCs w:val="18"/>
                <w:highlight w:val="white"/>
                <w:rtl w:val="0"/>
              </w:rPr>
              <w:t xml:space="preserve">Chromatin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ind w:left="0" w:firstLine="0"/>
              <w:rPr>
                <w:b w:val="1"/>
                <w:i w:val="1"/>
                <w:sz w:val="18"/>
                <w:szCs w:val="18"/>
                <w:highlight w:val="white"/>
              </w:rPr>
            </w:pPr>
            <w:r w:rsidDel="00000000" w:rsidR="00000000" w:rsidRPr="00000000">
              <w:rPr>
                <w:b w:val="1"/>
                <w:i w:val="1"/>
                <w:sz w:val="18"/>
                <w:szCs w:val="18"/>
                <w:highlight w:val="white"/>
                <w:rtl w:val="0"/>
              </w:rPr>
              <w:t xml:space="preserve">Chromosome</w:t>
            </w:r>
          </w:p>
        </w:tc>
      </w:tr>
    </w:tbl>
    <w:p w:rsidR="00000000" w:rsidDel="00000000" w:rsidP="00000000" w:rsidRDefault="00000000" w:rsidRPr="00000000" w14:paraId="00000030">
      <w:pPr>
        <w:pageBreakBefore w:val="0"/>
        <w:spacing w:line="240" w:lineRule="auto"/>
        <w:rPr>
          <w:b w:val="1"/>
          <w:i w:val="1"/>
          <w:highlight w:val="white"/>
        </w:rPr>
      </w:pPr>
      <w:r w:rsidDel="00000000" w:rsidR="00000000" w:rsidRPr="00000000">
        <w:rPr>
          <w:b w:val="1"/>
          <w:i w:val="1"/>
          <w:highlight w:val="white"/>
          <w:rtl w:val="0"/>
        </w:rPr>
        <w:t xml:space="preserve">      Transcription and Translation</w:t>
      </w:r>
    </w:p>
    <w:p w:rsidR="00000000" w:rsidDel="00000000" w:rsidP="00000000" w:rsidRDefault="00000000" w:rsidRPr="00000000" w14:paraId="00000031">
      <w:pPr>
        <w:pageBreakBefore w:val="0"/>
        <w:numPr>
          <w:ilvl w:val="0"/>
          <w:numId w:val="2"/>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highlight w:val="white"/>
          <w:rtl w:val="0"/>
        </w:rPr>
        <w:t xml:space="preserve">Compare </w:t>
      </w:r>
      <w:r w:rsidDel="00000000" w:rsidR="00000000" w:rsidRPr="00000000">
        <w:rPr>
          <w:sz w:val="20"/>
          <w:szCs w:val="20"/>
          <w:highlight w:val="white"/>
          <w:rtl w:val="0"/>
        </w:rPr>
        <w:t xml:space="preserve">the processes of DNA replication with transcription.  Be sure to include the following things in your comparison: </w:t>
      </w:r>
    </w:p>
    <w:p w:rsidR="00000000" w:rsidDel="00000000" w:rsidP="00000000" w:rsidRDefault="00000000" w:rsidRPr="00000000" w14:paraId="00000032">
      <w:pPr>
        <w:pageBreakBefore w:val="0"/>
        <w:numPr>
          <w:ilvl w:val="1"/>
          <w:numId w:val="2"/>
        </w:numPr>
        <w:spacing w:line="240" w:lineRule="auto"/>
        <w:ind w:left="1440" w:hanging="360"/>
        <w:rPr>
          <w:sz w:val="20"/>
          <w:szCs w:val="20"/>
          <w:highlight w:val="white"/>
        </w:rPr>
      </w:pPr>
      <w:r w:rsidDel="00000000" w:rsidR="00000000" w:rsidRPr="00000000">
        <w:rPr>
          <w:sz w:val="20"/>
          <w:szCs w:val="20"/>
          <w:highlight w:val="white"/>
          <w:rtl w:val="0"/>
        </w:rPr>
        <w:t xml:space="preserve">Location of process</w:t>
        <w:tab/>
      </w:r>
    </w:p>
    <w:p w:rsidR="00000000" w:rsidDel="00000000" w:rsidP="00000000" w:rsidRDefault="00000000" w:rsidRPr="00000000" w14:paraId="00000033">
      <w:pPr>
        <w:pageBreakBefore w:val="0"/>
        <w:numPr>
          <w:ilvl w:val="1"/>
          <w:numId w:val="2"/>
        </w:numPr>
        <w:spacing w:line="240" w:lineRule="auto"/>
        <w:ind w:left="1440" w:hanging="360"/>
        <w:rPr>
          <w:sz w:val="20"/>
          <w:szCs w:val="20"/>
          <w:highlight w:val="white"/>
        </w:rPr>
      </w:pPr>
      <w:r w:rsidDel="00000000" w:rsidR="00000000" w:rsidRPr="00000000">
        <w:rPr>
          <w:sz w:val="20"/>
          <w:szCs w:val="20"/>
          <w:highlight w:val="white"/>
          <w:rtl w:val="0"/>
        </w:rPr>
        <w:t xml:space="preserve">Nucleic acids involved</w:t>
      </w:r>
    </w:p>
    <w:p w:rsidR="00000000" w:rsidDel="00000000" w:rsidP="00000000" w:rsidRDefault="00000000" w:rsidRPr="00000000" w14:paraId="00000034">
      <w:pPr>
        <w:pageBreakBefore w:val="0"/>
        <w:numPr>
          <w:ilvl w:val="1"/>
          <w:numId w:val="2"/>
        </w:numPr>
        <w:spacing w:line="240" w:lineRule="auto"/>
        <w:ind w:left="1440" w:hanging="360"/>
        <w:rPr>
          <w:sz w:val="20"/>
          <w:szCs w:val="20"/>
          <w:highlight w:val="white"/>
        </w:rPr>
      </w:pPr>
      <w:r w:rsidDel="00000000" w:rsidR="00000000" w:rsidRPr="00000000">
        <w:rPr>
          <w:sz w:val="20"/>
          <w:szCs w:val="20"/>
          <w:highlight w:val="white"/>
          <w:rtl w:val="0"/>
        </w:rPr>
        <w:t xml:space="preserve">Enzymes responsible</w:t>
      </w:r>
    </w:p>
    <w:p w:rsidR="00000000" w:rsidDel="00000000" w:rsidP="00000000" w:rsidRDefault="00000000" w:rsidRPr="00000000" w14:paraId="00000035">
      <w:pPr>
        <w:pageBreakBefore w:val="0"/>
        <w:numPr>
          <w:ilvl w:val="0"/>
          <w:numId w:val="2"/>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rtl w:val="0"/>
        </w:rPr>
        <w:t xml:space="preserve">Create</w:t>
      </w:r>
      <w:r w:rsidDel="00000000" w:rsidR="00000000" w:rsidRPr="00000000">
        <w:rPr>
          <w:sz w:val="20"/>
          <w:szCs w:val="20"/>
          <w:rtl w:val="0"/>
        </w:rPr>
        <w:t xml:space="preserve"> a graphic organizer that explains the relationship between the following molecules: </w:t>
      </w:r>
    </w:p>
    <w:tbl>
      <w:tblPr>
        <w:tblStyle w:val="Table2"/>
        <w:tblW w:w="104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8"/>
        <w:gridCol w:w="2088"/>
        <w:gridCol w:w="2088"/>
        <w:gridCol w:w="2088"/>
        <w:gridCol w:w="2088"/>
        <w:tblGridChange w:id="0">
          <w:tblGrid>
            <w:gridCol w:w="2088"/>
            <w:gridCol w:w="2088"/>
            <w:gridCol w:w="2088"/>
            <w:gridCol w:w="2088"/>
            <w:gridCol w:w="208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i w:val="1"/>
                <w:sz w:val="18"/>
                <w:szCs w:val="18"/>
              </w:rPr>
            </w:pPr>
            <w:r w:rsidDel="00000000" w:rsidR="00000000" w:rsidRPr="00000000">
              <w:rPr>
                <w:b w:val="1"/>
                <w:i w:val="1"/>
                <w:sz w:val="18"/>
                <w:szCs w:val="18"/>
                <w:rtl w:val="0"/>
              </w:rPr>
              <w:t xml:space="preserve">DNA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b w:val="1"/>
                <w:i w:val="1"/>
                <w:sz w:val="18"/>
                <w:szCs w:val="18"/>
              </w:rPr>
            </w:pPr>
            <w:r w:rsidDel="00000000" w:rsidR="00000000" w:rsidRPr="00000000">
              <w:rPr>
                <w:b w:val="1"/>
                <w:i w:val="1"/>
                <w:sz w:val="18"/>
                <w:szCs w:val="18"/>
                <w:rtl w:val="0"/>
              </w:rPr>
              <w:t xml:space="preserve">mRNA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b w:val="1"/>
                <w:i w:val="1"/>
                <w:sz w:val="18"/>
                <w:szCs w:val="18"/>
              </w:rPr>
            </w:pPr>
            <w:r w:rsidDel="00000000" w:rsidR="00000000" w:rsidRPr="00000000">
              <w:rPr>
                <w:b w:val="1"/>
                <w:i w:val="1"/>
                <w:sz w:val="18"/>
                <w:szCs w:val="18"/>
                <w:rtl w:val="0"/>
              </w:rPr>
              <w:t xml:space="preserve">tRNA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b w:val="1"/>
                <w:i w:val="1"/>
                <w:sz w:val="18"/>
                <w:szCs w:val="18"/>
              </w:rPr>
            </w:pPr>
            <w:r w:rsidDel="00000000" w:rsidR="00000000" w:rsidRPr="00000000">
              <w:rPr>
                <w:b w:val="1"/>
                <w:i w:val="1"/>
                <w:sz w:val="18"/>
                <w:szCs w:val="18"/>
                <w:rtl w:val="0"/>
              </w:rPr>
              <w:t xml:space="preserve">rRNA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b w:val="1"/>
                <w:i w:val="1"/>
                <w:sz w:val="18"/>
                <w:szCs w:val="18"/>
              </w:rPr>
            </w:pPr>
            <w:r w:rsidDel="00000000" w:rsidR="00000000" w:rsidRPr="00000000">
              <w:rPr>
                <w:b w:val="1"/>
                <w:i w:val="1"/>
                <w:sz w:val="18"/>
                <w:szCs w:val="18"/>
                <w:rtl w:val="0"/>
              </w:rPr>
              <w:t xml:space="preserve">RNAi</w:t>
            </w:r>
          </w:p>
        </w:tc>
      </w:tr>
    </w:tbl>
    <w:p w:rsidR="00000000" w:rsidDel="00000000" w:rsidP="00000000" w:rsidRDefault="00000000" w:rsidRPr="00000000" w14:paraId="0000003B">
      <w:pPr>
        <w:pageBreakBefore w:val="0"/>
        <w:numPr>
          <w:ilvl w:val="0"/>
          <w:numId w:val="2"/>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 </w:t>
      </w:r>
      <w:r w:rsidDel="00000000" w:rsidR="00000000" w:rsidRPr="00000000">
        <w:rPr>
          <w:sz w:val="20"/>
          <w:szCs w:val="20"/>
          <w:rtl w:val="0"/>
        </w:rPr>
        <w:t xml:space="preserve">the difference between an intron and an exon. </w:t>
      </w:r>
    </w:p>
    <w:p w:rsidR="00000000" w:rsidDel="00000000" w:rsidP="00000000" w:rsidRDefault="00000000" w:rsidRPr="00000000" w14:paraId="0000003C">
      <w:pPr>
        <w:pageBreakBefore w:val="0"/>
        <w:numPr>
          <w:ilvl w:val="0"/>
          <w:numId w:val="2"/>
        </w:numPr>
        <w:spacing w:line="240" w:lineRule="auto"/>
        <w:ind w:left="720" w:hanging="360"/>
        <w:rPr>
          <w:rFonts w:ascii="Helvetica Neue" w:cs="Helvetica Neue" w:eastAsia="Helvetica Neue" w:hAnsi="Helvetica Neue"/>
          <w:sz w:val="20"/>
          <w:szCs w:val="20"/>
        </w:rPr>
      </w:pPr>
      <w:r w:rsidDel="00000000" w:rsidR="00000000" w:rsidRPr="00000000">
        <w:rPr>
          <w:sz w:val="20"/>
          <w:szCs w:val="20"/>
          <w:rtl w:val="0"/>
        </w:rPr>
        <w:t xml:space="preserve">Eukaryotic mRNA is often modified before it leaves the nucleus. </w:t>
      </w:r>
      <w:r w:rsidDel="00000000" w:rsidR="00000000" w:rsidRPr="00000000">
        <w:rPr>
          <w:b w:val="1"/>
          <w:sz w:val="20"/>
          <w:szCs w:val="20"/>
          <w:rtl w:val="0"/>
        </w:rPr>
        <w:t xml:space="preserve">Describe </w:t>
      </w:r>
      <w:r w:rsidDel="00000000" w:rsidR="00000000" w:rsidRPr="00000000">
        <w:rPr>
          <w:sz w:val="20"/>
          <w:szCs w:val="20"/>
          <w:rtl w:val="0"/>
        </w:rPr>
        <w:t xml:space="preserve">how this happens.</w:t>
      </w:r>
    </w:p>
    <w:p w:rsidR="00000000" w:rsidDel="00000000" w:rsidP="00000000" w:rsidRDefault="00000000" w:rsidRPr="00000000" w14:paraId="0000003D">
      <w:pPr>
        <w:pageBreakBefore w:val="0"/>
        <w:numPr>
          <w:ilvl w:val="0"/>
          <w:numId w:val="2"/>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Explain </w:t>
      </w:r>
      <w:r w:rsidDel="00000000" w:rsidR="00000000" w:rsidRPr="00000000">
        <w:rPr>
          <w:sz w:val="20"/>
          <w:szCs w:val="20"/>
          <w:rtl w:val="0"/>
        </w:rPr>
        <w:t xml:space="preserve">how the production of eukaryotic mRNA is like watching a tv show that is on Netflix.</w:t>
      </w:r>
    </w:p>
    <w:p w:rsidR="00000000" w:rsidDel="00000000" w:rsidP="00000000" w:rsidRDefault="00000000" w:rsidRPr="00000000" w14:paraId="0000003E">
      <w:pPr>
        <w:pageBreakBefore w:val="0"/>
        <w:numPr>
          <w:ilvl w:val="0"/>
          <w:numId w:val="2"/>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Create</w:t>
      </w:r>
      <w:r w:rsidDel="00000000" w:rsidR="00000000" w:rsidRPr="00000000">
        <w:rPr>
          <w:sz w:val="20"/>
          <w:szCs w:val="20"/>
          <w:rtl w:val="0"/>
        </w:rPr>
        <w:t xml:space="preserve"> a graphic organizer that illustrates the differences between the processes of transcription and translation, including how they operate in prokaryotes vs. eukaryotes.</w:t>
      </w:r>
    </w:p>
    <w:p w:rsidR="00000000" w:rsidDel="00000000" w:rsidP="00000000" w:rsidRDefault="00000000" w:rsidRPr="00000000" w14:paraId="0000003F">
      <w:pPr>
        <w:pageBreakBefore w:val="0"/>
        <w:numPr>
          <w:ilvl w:val="0"/>
          <w:numId w:val="2"/>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highlight w:val="white"/>
          <w:rtl w:val="0"/>
        </w:rPr>
        <w:t xml:space="preserve">Explain</w:t>
      </w:r>
      <w:r w:rsidDel="00000000" w:rsidR="00000000" w:rsidRPr="00000000">
        <w:rPr>
          <w:sz w:val="20"/>
          <w:szCs w:val="20"/>
          <w:highlight w:val="white"/>
          <w:rtl w:val="0"/>
        </w:rPr>
        <w:t xml:space="preserve"> the relationship between protein synthesis and an organism’s phenotype.</w:t>
      </w:r>
    </w:p>
    <w:p w:rsidR="00000000" w:rsidDel="00000000" w:rsidP="00000000" w:rsidRDefault="00000000" w:rsidRPr="00000000" w14:paraId="00000040">
      <w:pPr>
        <w:pageBreakBefore w:val="0"/>
        <w:numPr>
          <w:ilvl w:val="0"/>
          <w:numId w:val="2"/>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Explain</w:t>
      </w:r>
      <w:r w:rsidDel="00000000" w:rsidR="00000000" w:rsidRPr="00000000">
        <w:rPr>
          <w:sz w:val="20"/>
          <w:szCs w:val="20"/>
          <w:rtl w:val="0"/>
        </w:rPr>
        <w:t xml:space="preserve"> how the “one-gene-one protein” hypothesis was derived by Beadle and Tatum.  Why has this hypothesis been refined to “one gene-one polypeptide,” and now “one gene-one (protein) domain?”</w:t>
      </w:r>
      <w:r w:rsidDel="00000000" w:rsidR="00000000" w:rsidRPr="00000000">
        <w:rPr>
          <w:rtl w:val="0"/>
        </w:rPr>
      </w:r>
    </w:p>
    <w:p w:rsidR="00000000" w:rsidDel="00000000" w:rsidP="00000000" w:rsidRDefault="00000000" w:rsidRPr="00000000" w14:paraId="00000041">
      <w:pPr>
        <w:pageBreakBefore w:val="0"/>
        <w:spacing w:line="240" w:lineRule="auto"/>
        <w:rPr>
          <w:b w:val="1"/>
          <w:i w:val="1"/>
          <w:highlight w:val="white"/>
        </w:rPr>
      </w:pPr>
      <w:r w:rsidDel="00000000" w:rsidR="00000000" w:rsidRPr="00000000">
        <w:rPr>
          <w:b w:val="1"/>
          <w:i w:val="1"/>
          <w:highlight w:val="white"/>
          <w:rtl w:val="0"/>
        </w:rPr>
        <w:t xml:space="preserve">      Mutations</w:t>
      </w:r>
    </w:p>
    <w:p w:rsidR="00000000" w:rsidDel="00000000" w:rsidP="00000000" w:rsidRDefault="00000000" w:rsidRPr="00000000" w14:paraId="00000042">
      <w:pPr>
        <w:pageBreakBefore w:val="0"/>
        <w:numPr>
          <w:ilvl w:val="0"/>
          <w:numId w:val="3"/>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highlight w:val="white"/>
          <w:rtl w:val="0"/>
        </w:rPr>
        <w:t xml:space="preserve">Create</w:t>
      </w:r>
      <w:r w:rsidDel="00000000" w:rsidR="00000000" w:rsidRPr="00000000">
        <w:rPr>
          <w:sz w:val="20"/>
          <w:szCs w:val="20"/>
          <w:highlight w:val="white"/>
          <w:rtl w:val="0"/>
        </w:rPr>
        <w:t xml:space="preserve"> a t-chart that explains the difference between somatic mutations and germline mutations.</w:t>
      </w:r>
    </w:p>
    <w:p w:rsidR="00000000" w:rsidDel="00000000" w:rsidP="00000000" w:rsidRDefault="00000000" w:rsidRPr="00000000" w14:paraId="00000043">
      <w:pPr>
        <w:pageBreakBefore w:val="0"/>
        <w:numPr>
          <w:ilvl w:val="0"/>
          <w:numId w:val="3"/>
        </w:numPr>
        <w:spacing w:line="240" w:lineRule="auto"/>
        <w:ind w:left="720" w:hanging="360"/>
        <w:rPr>
          <w:rFonts w:ascii="Helvetica Neue" w:cs="Helvetica Neue" w:eastAsia="Helvetica Neue" w:hAnsi="Helvetica Neue"/>
          <w:sz w:val="20"/>
          <w:szCs w:val="20"/>
          <w:highlight w:val="white"/>
        </w:rPr>
      </w:pPr>
      <w:r w:rsidDel="00000000" w:rsidR="00000000" w:rsidRPr="00000000">
        <w:rPr>
          <w:b w:val="1"/>
          <w:sz w:val="20"/>
          <w:szCs w:val="20"/>
          <w:highlight w:val="white"/>
          <w:rtl w:val="0"/>
        </w:rPr>
        <w:t xml:space="preserve">Create </w:t>
      </w:r>
      <w:r w:rsidDel="00000000" w:rsidR="00000000" w:rsidRPr="00000000">
        <w:rPr>
          <w:sz w:val="20"/>
          <w:szCs w:val="20"/>
          <w:highlight w:val="white"/>
          <w:rtl w:val="0"/>
        </w:rPr>
        <w:t xml:space="preserve">a graphic organizer that illustrates how point mutations differ from chromosomal mutations.  Which one has a greater effect on the organism’s phenotype?</w:t>
      </w:r>
    </w:p>
    <w:p w:rsidR="00000000" w:rsidDel="00000000" w:rsidP="00000000" w:rsidRDefault="00000000" w:rsidRPr="00000000" w14:paraId="00000044">
      <w:pPr>
        <w:pageBreakBefore w:val="0"/>
        <w:numPr>
          <w:ilvl w:val="0"/>
          <w:numId w:val="3"/>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Create</w:t>
      </w:r>
      <w:r w:rsidDel="00000000" w:rsidR="00000000" w:rsidRPr="00000000">
        <w:rPr>
          <w:sz w:val="20"/>
          <w:szCs w:val="20"/>
          <w:rtl w:val="0"/>
        </w:rPr>
        <w:t xml:space="preserve"> a diagram that represents the following types of mutations:</w:t>
      </w:r>
    </w:p>
    <w:tbl>
      <w:tblPr>
        <w:tblStyle w:val="Table3"/>
        <w:tblW w:w="10080.0" w:type="dxa"/>
        <w:jc w:val="left"/>
        <w:tblInd w:w="820.0" w:type="dxa"/>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ind w:left="0" w:firstLine="0"/>
              <w:rPr>
                <w:b w:val="1"/>
                <w:i w:val="1"/>
                <w:sz w:val="18"/>
                <w:szCs w:val="18"/>
              </w:rPr>
            </w:pPr>
            <w:r w:rsidDel="00000000" w:rsidR="00000000" w:rsidRPr="00000000">
              <w:rPr>
                <w:b w:val="1"/>
                <w:i w:val="1"/>
                <w:sz w:val="18"/>
                <w:szCs w:val="18"/>
                <w:rtl w:val="0"/>
              </w:rPr>
              <w:t xml:space="preserve">Silent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ind w:left="0" w:firstLine="0"/>
              <w:rPr>
                <w:b w:val="1"/>
                <w:i w:val="1"/>
                <w:sz w:val="18"/>
                <w:szCs w:val="18"/>
              </w:rPr>
            </w:pPr>
            <w:r w:rsidDel="00000000" w:rsidR="00000000" w:rsidRPr="00000000">
              <w:rPr>
                <w:b w:val="1"/>
                <w:i w:val="1"/>
                <w:sz w:val="18"/>
                <w:szCs w:val="18"/>
                <w:rtl w:val="0"/>
              </w:rPr>
              <w:t xml:space="preserve">Missense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ind w:left="0" w:firstLine="0"/>
              <w:rPr>
                <w:b w:val="1"/>
                <w:i w:val="1"/>
                <w:sz w:val="18"/>
                <w:szCs w:val="18"/>
              </w:rPr>
            </w:pPr>
            <w:r w:rsidDel="00000000" w:rsidR="00000000" w:rsidRPr="00000000">
              <w:rPr>
                <w:b w:val="1"/>
                <w:i w:val="1"/>
                <w:sz w:val="18"/>
                <w:szCs w:val="18"/>
                <w:rtl w:val="0"/>
              </w:rPr>
              <w:t xml:space="preserve">Nonsense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ind w:left="0" w:firstLine="0"/>
              <w:rPr>
                <w:b w:val="1"/>
                <w:i w:val="1"/>
                <w:sz w:val="18"/>
                <w:szCs w:val="18"/>
              </w:rPr>
            </w:pPr>
            <w:r w:rsidDel="00000000" w:rsidR="00000000" w:rsidRPr="00000000">
              <w:rPr>
                <w:b w:val="1"/>
                <w:i w:val="1"/>
                <w:sz w:val="18"/>
                <w:szCs w:val="18"/>
                <w:rtl w:val="0"/>
              </w:rPr>
              <w:t xml:space="preserve">Frameshift mutation</w:t>
            </w:r>
          </w:p>
        </w:tc>
      </w:tr>
    </w:tbl>
    <w:p w:rsidR="00000000" w:rsidDel="00000000" w:rsidP="00000000" w:rsidRDefault="00000000" w:rsidRPr="00000000" w14:paraId="00000049">
      <w:pPr>
        <w:pageBreakBefore w:val="0"/>
        <w:numPr>
          <w:ilvl w:val="0"/>
          <w:numId w:val="3"/>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Create </w:t>
      </w:r>
      <w:r w:rsidDel="00000000" w:rsidR="00000000" w:rsidRPr="00000000">
        <w:rPr>
          <w:sz w:val="20"/>
          <w:szCs w:val="20"/>
          <w:rtl w:val="0"/>
        </w:rPr>
        <w:t xml:space="preserve">a t-chart that compares gene mutations to chromosomal mutations</w:t>
      </w:r>
    </w:p>
    <w:p w:rsidR="00000000" w:rsidDel="00000000" w:rsidP="00000000" w:rsidRDefault="00000000" w:rsidRPr="00000000" w14:paraId="0000004A">
      <w:pPr>
        <w:pageBreakBefore w:val="0"/>
        <w:numPr>
          <w:ilvl w:val="0"/>
          <w:numId w:val="3"/>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Explain</w:t>
      </w:r>
      <w:r w:rsidDel="00000000" w:rsidR="00000000" w:rsidRPr="00000000">
        <w:rPr>
          <w:sz w:val="20"/>
          <w:szCs w:val="20"/>
          <w:rtl w:val="0"/>
        </w:rPr>
        <w:t xml:space="preserve"> what would happen to the process of gene expression if the gene for RNA polymerase was mutated.</w:t>
      </w:r>
    </w:p>
    <w:p w:rsidR="00000000" w:rsidDel="00000000" w:rsidP="00000000" w:rsidRDefault="00000000" w:rsidRPr="00000000" w14:paraId="0000004B">
      <w:pPr>
        <w:pageBreakBefore w:val="0"/>
        <w:numPr>
          <w:ilvl w:val="0"/>
          <w:numId w:val="3"/>
        </w:numPr>
        <w:spacing w:line="240" w:lineRule="auto"/>
        <w:ind w:left="720" w:hanging="360"/>
        <w:rPr>
          <w:rFonts w:ascii="Helvetica Neue" w:cs="Helvetica Neue" w:eastAsia="Helvetica Neue" w:hAnsi="Helvetica Neue"/>
          <w:sz w:val="20"/>
          <w:szCs w:val="20"/>
        </w:rPr>
      </w:pPr>
      <w:r w:rsidDel="00000000" w:rsidR="00000000" w:rsidRPr="00000000">
        <w:rPr>
          <w:sz w:val="20"/>
          <w:szCs w:val="20"/>
          <w:rtl w:val="0"/>
        </w:rPr>
        <w:t xml:space="preserve">Each amino acid has a tRNA synthetase enzyme that is responsible for attaching it to a tRNA molecule. </w:t>
      </w:r>
      <w:r w:rsidDel="00000000" w:rsidR="00000000" w:rsidRPr="00000000">
        <w:rPr>
          <w:b w:val="1"/>
          <w:sz w:val="20"/>
          <w:szCs w:val="20"/>
          <w:rtl w:val="0"/>
        </w:rPr>
        <w:t xml:space="preserve">Explain</w:t>
      </w:r>
      <w:r w:rsidDel="00000000" w:rsidR="00000000" w:rsidRPr="00000000">
        <w:rPr>
          <w:sz w:val="20"/>
          <w:szCs w:val="20"/>
          <w:rtl w:val="0"/>
        </w:rPr>
        <w:t xml:space="preserve"> what would happen if there was a mutation in the gene encoding one of these enzymes.</w:t>
      </w:r>
    </w:p>
    <w:p w:rsidR="00000000" w:rsidDel="00000000" w:rsidP="00000000" w:rsidRDefault="00000000" w:rsidRPr="00000000" w14:paraId="0000004C">
      <w:pPr>
        <w:pageBreakBefore w:val="0"/>
        <w:numPr>
          <w:ilvl w:val="0"/>
          <w:numId w:val="3"/>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w:t>
      </w:r>
      <w:r w:rsidDel="00000000" w:rsidR="00000000" w:rsidRPr="00000000">
        <w:rPr>
          <w:sz w:val="20"/>
          <w:szCs w:val="20"/>
          <w:rtl w:val="0"/>
        </w:rPr>
        <w:t xml:space="preserve"> how proteins can be altered once they have been synthesized at the ribosome and what organelles are involved.</w:t>
      </w:r>
    </w:p>
    <w:p w:rsidR="00000000" w:rsidDel="00000000" w:rsidP="00000000" w:rsidRDefault="00000000" w:rsidRPr="00000000" w14:paraId="0000004D">
      <w:pPr>
        <w:pageBreakBefore w:val="0"/>
        <w:spacing w:line="240" w:lineRule="auto"/>
        <w:rPr>
          <w:b w:val="1"/>
          <w:i w:val="1"/>
          <w:highlight w:val="white"/>
        </w:rPr>
      </w:pPr>
      <w:r w:rsidDel="00000000" w:rsidR="00000000" w:rsidRPr="00000000">
        <w:rPr>
          <w:rtl w:val="0"/>
        </w:rPr>
        <w:t xml:space="preserve">      </w:t>
      </w:r>
      <w:r w:rsidDel="00000000" w:rsidR="00000000" w:rsidRPr="00000000">
        <w:rPr>
          <w:b w:val="1"/>
          <w:i w:val="1"/>
          <w:highlight w:val="white"/>
          <w:rtl w:val="0"/>
        </w:rPr>
        <w:t xml:space="preserve">Gene Regulation</w:t>
      </w:r>
    </w:p>
    <w:p w:rsidR="00000000" w:rsidDel="00000000" w:rsidP="00000000" w:rsidRDefault="00000000" w:rsidRPr="00000000" w14:paraId="0000004E">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sz w:val="20"/>
          <w:szCs w:val="20"/>
          <w:rtl w:val="0"/>
        </w:rPr>
        <w:t xml:space="preserve">Define </w:t>
      </w:r>
      <w:r w:rsidDel="00000000" w:rsidR="00000000" w:rsidRPr="00000000">
        <w:rPr>
          <w:b w:val="1"/>
          <w:sz w:val="20"/>
          <w:szCs w:val="20"/>
          <w:rtl w:val="0"/>
        </w:rPr>
        <w:t xml:space="preserve">operon.  Explain </w:t>
      </w:r>
      <w:r w:rsidDel="00000000" w:rsidR="00000000" w:rsidRPr="00000000">
        <w:rPr>
          <w:sz w:val="20"/>
          <w:szCs w:val="20"/>
          <w:rtl w:val="0"/>
        </w:rPr>
        <w:t xml:space="preserve">how bacterial cells use operons to control gene expression. </w:t>
      </w:r>
      <w:r w:rsidDel="00000000" w:rsidR="00000000" w:rsidRPr="00000000">
        <w:rPr>
          <w:rtl w:val="0"/>
        </w:rPr>
      </w:r>
    </w:p>
    <w:p w:rsidR="00000000" w:rsidDel="00000000" w:rsidP="00000000" w:rsidRDefault="00000000" w:rsidRPr="00000000" w14:paraId="0000004F">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 </w:t>
      </w:r>
      <w:r w:rsidDel="00000000" w:rsidR="00000000" w:rsidRPr="00000000">
        <w:rPr>
          <w:sz w:val="20"/>
          <w:szCs w:val="20"/>
          <w:rtl w:val="0"/>
        </w:rPr>
        <w:t xml:space="preserve">the relationship between the following components of an operon: </w:t>
      </w:r>
    </w:p>
    <w:tbl>
      <w:tblPr>
        <w:tblStyle w:val="Table4"/>
        <w:tblW w:w="9735.0" w:type="dxa"/>
        <w:jc w:val="left"/>
        <w:tblInd w:w="1165.0" w:type="dxa"/>
        <w:tblLayout w:type="fixed"/>
        <w:tblLook w:val="0600"/>
      </w:tblPr>
      <w:tblGrid>
        <w:gridCol w:w="2010"/>
        <w:gridCol w:w="1710"/>
        <w:gridCol w:w="1695"/>
        <w:gridCol w:w="2160"/>
        <w:gridCol w:w="2160"/>
        <w:tblGridChange w:id="0">
          <w:tblGrid>
            <w:gridCol w:w="2010"/>
            <w:gridCol w:w="1710"/>
            <w:gridCol w:w="169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Promoter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Repressor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Structural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Regulatory Genes</w:t>
            </w:r>
          </w:p>
        </w:tc>
      </w:tr>
    </w:tbl>
    <w:p w:rsidR="00000000" w:rsidDel="00000000" w:rsidP="00000000" w:rsidRDefault="00000000" w:rsidRPr="00000000" w14:paraId="00000055">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Create</w:t>
      </w:r>
      <w:r w:rsidDel="00000000" w:rsidR="00000000" w:rsidRPr="00000000">
        <w:rPr>
          <w:sz w:val="20"/>
          <w:szCs w:val="20"/>
          <w:rtl w:val="0"/>
        </w:rPr>
        <w:t xml:space="preserve"> a t-chart that </w:t>
      </w:r>
      <w:r w:rsidDel="00000000" w:rsidR="00000000" w:rsidRPr="00000000">
        <w:rPr>
          <w:b w:val="1"/>
          <w:sz w:val="20"/>
          <w:szCs w:val="20"/>
          <w:rtl w:val="0"/>
        </w:rPr>
        <w:t xml:space="preserve">explains</w:t>
      </w:r>
      <w:r w:rsidDel="00000000" w:rsidR="00000000" w:rsidRPr="00000000">
        <w:rPr>
          <w:sz w:val="20"/>
          <w:szCs w:val="20"/>
          <w:rtl w:val="0"/>
        </w:rPr>
        <w:t xml:space="preserve"> how repressible operons differ from inducible operons.   Use the </w:t>
      </w:r>
      <w:r w:rsidDel="00000000" w:rsidR="00000000" w:rsidRPr="00000000">
        <w:rPr>
          <w:b w:val="1"/>
          <w:i w:val="1"/>
          <w:sz w:val="20"/>
          <w:szCs w:val="20"/>
          <w:rtl w:val="0"/>
        </w:rPr>
        <w:t xml:space="preserve">trp</w:t>
      </w:r>
      <w:r w:rsidDel="00000000" w:rsidR="00000000" w:rsidRPr="00000000">
        <w:rPr>
          <w:sz w:val="20"/>
          <w:szCs w:val="20"/>
          <w:rtl w:val="0"/>
        </w:rPr>
        <w:t xml:space="preserve"> and </w:t>
      </w:r>
      <w:r w:rsidDel="00000000" w:rsidR="00000000" w:rsidRPr="00000000">
        <w:rPr>
          <w:b w:val="1"/>
          <w:i w:val="1"/>
          <w:sz w:val="20"/>
          <w:szCs w:val="20"/>
          <w:rtl w:val="0"/>
        </w:rPr>
        <w:t xml:space="preserve">lac operons</w:t>
      </w:r>
      <w:r w:rsidDel="00000000" w:rsidR="00000000" w:rsidRPr="00000000">
        <w:rPr>
          <w:sz w:val="20"/>
          <w:szCs w:val="20"/>
          <w:rtl w:val="0"/>
        </w:rPr>
        <w:t xml:space="preserve"> as examples.</w:t>
      </w:r>
    </w:p>
    <w:p w:rsidR="00000000" w:rsidDel="00000000" w:rsidP="00000000" w:rsidRDefault="00000000" w:rsidRPr="00000000" w14:paraId="00000056">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w:t>
      </w:r>
      <w:r w:rsidDel="00000000" w:rsidR="00000000" w:rsidRPr="00000000">
        <w:rPr>
          <w:sz w:val="20"/>
          <w:szCs w:val="20"/>
          <w:rtl w:val="0"/>
        </w:rPr>
        <w:t xml:space="preserve"> the relationship between these terms and </w:t>
      </w:r>
      <w:r w:rsidDel="00000000" w:rsidR="00000000" w:rsidRPr="00000000">
        <w:rPr>
          <w:b w:val="1"/>
          <w:sz w:val="20"/>
          <w:szCs w:val="20"/>
          <w:rtl w:val="0"/>
        </w:rPr>
        <w:t xml:space="preserve">explain </w:t>
      </w:r>
      <w:r w:rsidDel="00000000" w:rsidR="00000000" w:rsidRPr="00000000">
        <w:rPr>
          <w:sz w:val="20"/>
          <w:szCs w:val="20"/>
          <w:rtl w:val="0"/>
        </w:rPr>
        <w:t xml:space="preserve">how these terms are used to describe eukaryotic gene regulation.</w:t>
      </w:r>
    </w:p>
    <w:p w:rsidR="00000000" w:rsidDel="00000000" w:rsidP="00000000" w:rsidRDefault="00000000" w:rsidRPr="00000000" w14:paraId="00000057">
      <w:pPr>
        <w:pageBreakBefore w:val="0"/>
        <w:spacing w:line="240" w:lineRule="auto"/>
        <w:ind w:left="720" w:firstLine="720"/>
        <w:rPr>
          <w:b w:val="1"/>
          <w:sz w:val="18"/>
          <w:szCs w:val="18"/>
        </w:rPr>
      </w:pPr>
      <w:r w:rsidDel="00000000" w:rsidR="00000000" w:rsidRPr="00000000">
        <w:rPr>
          <w:b w:val="1"/>
          <w:sz w:val="18"/>
          <w:szCs w:val="18"/>
          <w:rtl w:val="0"/>
        </w:rPr>
        <w:t xml:space="preserve">Enhancer          Promoter            Silencer             DNA</w:t>
      </w:r>
    </w:p>
    <w:p w:rsidR="00000000" w:rsidDel="00000000" w:rsidP="00000000" w:rsidRDefault="00000000" w:rsidRPr="00000000" w14:paraId="00000058">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Explain</w:t>
      </w:r>
      <w:r w:rsidDel="00000000" w:rsidR="00000000" w:rsidRPr="00000000">
        <w:rPr>
          <w:sz w:val="20"/>
          <w:szCs w:val="20"/>
          <w:rtl w:val="0"/>
        </w:rPr>
        <w:t xml:space="preserve"> how transcription factors help to regulate eukaryotic gene expression.</w:t>
      </w:r>
    </w:p>
    <w:p w:rsidR="00000000" w:rsidDel="00000000" w:rsidP="00000000" w:rsidRDefault="00000000" w:rsidRPr="00000000" w14:paraId="00000059">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Create</w:t>
      </w:r>
      <w:r w:rsidDel="00000000" w:rsidR="00000000" w:rsidRPr="00000000">
        <w:rPr>
          <w:sz w:val="20"/>
          <w:szCs w:val="20"/>
          <w:rtl w:val="0"/>
        </w:rPr>
        <w:t xml:space="preserve"> a t-chart that describes the differences between lytic virus reproduction and lysogenic virus reproduction</w:t>
      </w:r>
    </w:p>
    <w:p w:rsidR="00000000" w:rsidDel="00000000" w:rsidP="00000000" w:rsidRDefault="00000000" w:rsidRPr="00000000" w14:paraId="0000005A">
      <w:pPr>
        <w:pageBreakBefore w:val="0"/>
        <w:numPr>
          <w:ilvl w:val="0"/>
          <w:numId w:val="4"/>
        </w:numPr>
        <w:spacing w:line="240" w:lineRule="auto"/>
        <w:ind w:left="720" w:hanging="360"/>
        <w:rPr>
          <w:rFonts w:ascii="Helvetica Neue" w:cs="Helvetica Neue" w:eastAsia="Helvetica Neue" w:hAnsi="Helvetica Neue"/>
          <w:sz w:val="20"/>
          <w:szCs w:val="20"/>
        </w:rPr>
      </w:pPr>
      <w:r w:rsidDel="00000000" w:rsidR="00000000" w:rsidRPr="00000000">
        <w:rPr>
          <w:b w:val="1"/>
          <w:sz w:val="20"/>
          <w:szCs w:val="20"/>
          <w:rtl w:val="0"/>
        </w:rPr>
        <w:t xml:space="preserve">Describe</w:t>
      </w:r>
      <w:r w:rsidDel="00000000" w:rsidR="00000000" w:rsidRPr="00000000">
        <w:rPr>
          <w:sz w:val="20"/>
          <w:szCs w:val="20"/>
          <w:rtl w:val="0"/>
        </w:rPr>
        <w:t xml:space="preserve"> how the following tools are used to study or modify organismal genomes: </w:t>
      </w:r>
    </w:p>
    <w:tbl>
      <w:tblPr>
        <w:tblStyle w:val="Table5"/>
        <w:tblW w:w="10215.0" w:type="dxa"/>
        <w:jc w:val="left"/>
        <w:tblInd w:w="685.0" w:type="dxa"/>
        <w:tblLayout w:type="fixed"/>
        <w:tblLook w:val="0600"/>
      </w:tblPr>
      <w:tblGrid>
        <w:gridCol w:w="2385"/>
        <w:gridCol w:w="1485"/>
        <w:gridCol w:w="2475"/>
        <w:gridCol w:w="3870"/>
        <w:tblGridChange w:id="0">
          <w:tblGrid>
            <w:gridCol w:w="2385"/>
            <w:gridCol w:w="1485"/>
            <w:gridCol w:w="247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Restriction Enzymes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Plasmids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Gel Electrophoresis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b w:val="1"/>
                <w:i w:val="1"/>
                <w:sz w:val="18"/>
                <w:szCs w:val="18"/>
                <w:rtl w:val="0"/>
              </w:rPr>
              <w:t xml:space="preserve">Polymerase Chain Reaction (PCR)</w:t>
            </w:r>
          </w:p>
        </w:tc>
      </w:tr>
    </w:tbl>
    <w:p w:rsidR="00000000" w:rsidDel="00000000" w:rsidP="00000000" w:rsidRDefault="00000000" w:rsidRPr="00000000" w14:paraId="0000005F">
      <w:pPr>
        <w:pageBreakBefore w:val="0"/>
        <w:spacing w:line="240" w:lineRule="auto"/>
        <w:ind w:left="0" w:firstLine="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tbl>
    <w:tblPr>
      <w:tblStyle w:val="Table6"/>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o-net.u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