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Survival of the Fittest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Natural selection is also known as ‘survival of the fittest.’  What component is NOT a part of Darwin’s natural selection?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Overproduction of offspring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Competition for resources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Genetic variation among species members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Learned behaviors help organisms survive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Describe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the trend seen in the data (from 1959) below in terms of evolution and natural selection.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Explain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why DDT-resistant mosquitoes are more common all over the world today.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% of Mosquitoes resistant to DDT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77%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Survival of the Fittest</w:t>
      </w:r>
    </w:p>
    <w:p w:rsidR="00000000" w:rsidDel="00000000" w:rsidP="00000000" w:rsidRDefault="00000000" w:rsidRPr="00000000" w14:paraId="00000016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 </w:t>
      </w:r>
    </w:p>
    <w:p w:rsidR="00000000" w:rsidDel="00000000" w:rsidP="00000000" w:rsidRDefault="00000000" w:rsidRPr="00000000" w14:paraId="00000017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Natural selection is also known as ‘survival of the fittest.’  What component is NOT a part of Darwin’s natural selection?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Overproduction of offspring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Competition for resources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Genetic variation among species members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Learned behaviors help organisms survive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Helvetica Neue" w:cs="Helvetica Neue" w:eastAsia="Helvetica Neue" w:hAnsi="Helvetica Neue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Describe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the trend seen in the data (from 1959) below in terms of evolution and natural selection.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u w:val="single"/>
          <w:rtl w:val="0"/>
        </w:rPr>
        <w:t xml:space="preserve">Explain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why DDT-resistant mosquitoes are more common all over the world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% of Mosquitoes resistant to DDT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77%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