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5619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hAnsi="Calibri"/>
                <w:color w:val="37DCF2"/>
                <w:spacing w:val="40"/>
                <w:sz w:val="18"/>
                <w:szCs w:val="18"/>
              </w:rPr>
              <w:t xml:space="preserve">U S E R   &amp;   T E C H N I C A L   H A N D B O O K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hAnsi="Arial"/>
                <w:b/>
                <w:bCs/>
                <w:color w:val="FFFFFF"/>
                <w:sz w:val="80"/>
                <w:szCs w:val="80"/>
              </w:rPr>
              <w:t xml:space="preserve">testsweet-Handbuch</w:t>
            </w:r>
          </w:p>
          <w:p>
            <w:pPr>
              <w:spacing w:after="800"/>
              <w:ind w:left="1200"/>
            </w:pPr>
            <w:r>
              <w:rPr>
                <w:rFonts w:ascii="Calibri" w:hAnsi="Calibri"/>
                <w:color w:val="B0B8C0"/>
                <w:sz w:val="24"/>
                <w:szCs w:val="24"/>
              </w:rPr>
              <w:t xml:space="preserve">Mitarbeiter-Simulator &amp; Integrationstest für SDN.Leistung — die Anwendung verstehen und technisch durchdringen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Calibri" w:hAnsi="Calibri"/>
                <w:color w:val="90989F"/>
                <w:sz w:val="24"/>
                <w:szCs w:val="24"/>
              </w:rPr>
              <w:t xml:space="preserve">Projekt Leistungsmanagement Grundsicherung (SGB XII)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Calibri" w:hAnsi="Calibri"/>
                <w:color w:val="90989F"/>
                <w:sz w:val="24"/>
                <w:szCs w:val="24"/>
              </w:rPr>
              <w:t xml:space="preserve">Teil I: Die Anwendung — Bedienung, Kategorien, Ergebnisse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Calibri" w:hAnsi="Calibri"/>
                <w:color w:val="90989F"/>
                <w:sz w:val="24"/>
                <w:szCs w:val="24"/>
              </w:rPr>
              <w:t xml:space="preserve">Teil II: Technische Architektur — Stack, Klassen, Abläufe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Calibri" w:hAnsi="Calibri"/>
                <w:color w:val="90989F"/>
                <w:sz w:val="24"/>
                <w:szCs w:val="24"/>
              </w:rPr>
              <w:t xml:space="preserve">Stand: 12. Oktober 2026 (Version 0.5.8)</w:t>
            </w:r>
          </w:p>
          <w:p>
            <w:pPr>
              <w:spacing w:before="4596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Calibri" w:hAnsi="Calibri"/>
                <w:color w:val="687078"/>
                <w:sz w:val="16"/>
                <w:szCs w:val="16"/>
              </w:rPr>
              <w:t xml:space="preserve">SDN.Leistung LMG · testsweet</w:t>
            </w:r>
            <w:r>
              <w:rPr>
                <w:sz w:val="16"/>
                <w:szCs w:val="16"/>
              </w:rPr>
              <w:t xml:space="preserve">                                                                  </w:t>
            </w:r>
            <w:r>
              <w:rPr>
                <w:rFonts w:ascii="Calibri" w:hAnsi="Calibri"/>
                <w:color w:val="687078"/>
                <w:sz w:val="16"/>
                <w:szCs w:val="16"/>
              </w:rPr>
              <w:t xml:space="preserve">Oktober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pBdr>
          <w:bottom w:val="single" w:color="1B6B7A" w:sz="6" w:space="6"/>
        </w:pBdr>
        <w:spacing w:after="120" w:before="240"/>
      </w:pPr>
      <w:r>
        <w:rPr>
          <w:rFonts w:ascii="Arial" w:hAnsi="Arial"/>
          <w:b/>
          <w:bCs/>
          <w:color w:val="0E2A33"/>
          <w:sz w:val="32"/>
          <w:szCs w:val="32"/>
        </w:rPr>
        <w:t xml:space="preserve">Inhaltsverzeichnis</w:t>
      </w:r>
    </w:p>
    <w:sdt>
      <w:sdtPr>
        <w:alias w:val="Inhaltsverzeichnis"/>
      </w:sdtPr>
      <w:sdtContent>
        <w:p>
          <w:pPr>
            <w:spacing w:after="80" w:line="264" w:lineRule="auto"/>
          </w:pPr>
          <w:r>
            <w:fldChar w:fldCharType="begin" w:dirty="true"/>
          </w:r>
          <w:r>
            <w:instrText xml:space="preserve"> TOC \h \o "1-2" </w:instrText>
          </w:r>
          <w:r>
            <w:fldChar w:fldCharType="separate"/>
          </w:r>
        </w:p>
        <w:p>
          <w:pPr>
            <w:tabs>
              <w:tab w:val="right" w:leader="dot" w:pos="8788"/>
            </w:tabs>
            <w:spacing w:before="240" w:after="60" w:line="276" w:lineRule="auto"/>
            <w:ind w:left="0"/>
          </w:pPr>
          <w:r>
            <w:rPr>
              <w:rFonts w:ascii="Calibri" w:hAnsi="Calibri"/>
              <w:b/>
              <w:color w:val="0E2A33"/>
              <w:sz w:val="23"/>
              <w:szCs w:val="23"/>
            </w:rPr>
            <w:t xml:space="preserve">1 testsweet in Kürze</w:t>
          </w:r>
          <w:r>
            <w:rPr>
              <w:rFonts w:ascii="Calibri" w:hAnsi="Calibri"/>
              <w:b/>
              <w:color w:val="0E2A33"/>
              <w:sz w:val="23"/>
              <w:szCs w:val="23"/>
            </w:rPr>
            <w:tab/>
          </w:r>
          <w:r>
            <w:rPr>
              <w:rFonts w:ascii="Calibri" w:hAnsi="Calibri"/>
              <w:b/>
              <w:color w:val="0E2A33"/>
              <w:sz w:val="23"/>
              <w:szCs w:val="23"/>
            </w:rPr>
            <w:t>3</w:t>
          </w:r>
        </w:p>
        <w:p>
          <w:pPr>
            <w:tabs>
              <w:tab w:val="right" w:leader="dot" w:pos="8788"/>
            </w:tabs>
            <w:spacing w:before="240" w:after="60" w:line="276" w:lineRule="auto"/>
            <w:ind w:left="0"/>
          </w:pPr>
          <w:r>
            <w:rPr>
              <w:rFonts w:ascii="Calibri" w:hAnsi="Calibri"/>
              <w:b/>
              <w:color w:val="0E2A33"/>
              <w:sz w:val="23"/>
              <w:szCs w:val="23"/>
            </w:rPr>
            <w:t xml:space="preserve">2 Voraussetzungen und Start</w:t>
          </w:r>
          <w:r>
            <w:rPr>
              <w:rFonts w:ascii="Calibri" w:hAnsi="Calibri"/>
              <w:b/>
              <w:color w:val="0E2A33"/>
              <w:sz w:val="23"/>
              <w:szCs w:val="23"/>
            </w:rPr>
            <w:tab/>
          </w:r>
          <w:r>
            <w:rPr>
              <w:rFonts w:ascii="Calibri" w:hAnsi="Calibri"/>
              <w:b/>
              <w:color w:val="0E2A33"/>
              <w:sz w:val="23"/>
              <w:szCs w:val="23"/>
            </w:rPr>
            <w:t>3</w:t>
          </w:r>
        </w:p>
        <w:p>
          <w:pPr>
            <w:tabs>
              <w:tab w:val="right" w:leader="dot" w:pos="8788"/>
            </w:tabs>
            <w:spacing w:before="40" w:after="40" w:line="264" w:lineRule="auto"/>
            <w:ind w:left="400"/>
          </w:pPr>
          <w:r>
            <w:rPr>
              <w:rFonts w:ascii="Calibri" w:hAnsi="Calibri"/>
              <w:color w:val="1A1A1A"/>
              <w:sz w:val="21"/>
              <w:szCs w:val="21"/>
            </w:rPr>
            <w:t xml:space="preserve">2.1 Was einmalig vorbereitet sein muss</w:t>
          </w:r>
          <w:r>
            <w:rPr>
              <w:rFonts w:ascii="Calibri" w:hAnsi="Calibri"/>
              <w:color w:val="1A1A1A"/>
              <w:sz w:val="21"/>
              <w:szCs w:val="21"/>
            </w:rPr>
            <w:tab/>
          </w:r>
          <w:r>
            <w:rPr>
              <w:rFonts w:ascii="Calibri" w:hAnsi="Calibri"/>
              <w:color w:val="1A1A1A"/>
              <w:sz w:val="21"/>
              <w:szCs w:val="21"/>
            </w:rPr>
            <w:t>3</w:t>
          </w:r>
        </w:p>
        <w:p>
          <w:pPr>
            <w:tabs>
              <w:tab w:val="right" w:leader="dot" w:pos="8788"/>
            </w:tabs>
            <w:spacing w:before="40" w:after="40" w:line="264" w:lineRule="auto"/>
            <w:ind w:left="400"/>
          </w:pPr>
          <w:r>
            <w:rPr>
              <w:rFonts w:ascii="Calibri" w:hAnsi="Calibri"/>
              <w:color w:val="1A1A1A"/>
              <w:sz w:val="21"/>
              <w:szCs w:val="21"/>
            </w:rPr>
            <w:t xml:space="preserve">2.2 Die Oberfläche starten (empfohlen)</w:t>
          </w:r>
          <w:r>
            <w:rPr>
              <w:rFonts w:ascii="Calibri" w:hAnsi="Calibri"/>
              <w:color w:val="1A1A1A"/>
              <w:sz w:val="21"/>
              <w:szCs w:val="21"/>
            </w:rPr>
            <w:tab/>
          </w:r>
          <w:r>
            <w:rPr>
              <w:rFonts w:ascii="Calibri" w:hAnsi="Calibri"/>
              <w:color w:val="1A1A1A"/>
              <w:sz w:val="21"/>
              <w:szCs w:val="21"/>
            </w:rPr>
            <w:t>4</w:t>
          </w:r>
        </w:p>
        <w:p>
          <w:pPr>
            <w:tabs>
              <w:tab w:val="right" w:leader="dot" w:pos="8788"/>
            </w:tabs>
            <w:spacing w:before="40" w:after="40" w:line="264" w:lineRule="auto"/>
            <w:ind w:left="400"/>
          </w:pPr>
          <w:r>
            <w:rPr>
              <w:rFonts w:ascii="Calibri" w:hAnsi="Calibri"/>
              <w:color w:val="1A1A1A"/>
              <w:sz w:val="21"/>
              <w:szCs w:val="21"/>
            </w:rPr>
            <w:t xml:space="preserve">2.3 Ohne Oberfläche: Batch-Läufe</w:t>
          </w:r>
          <w:r>
            <w:rPr>
              <w:rFonts w:ascii="Calibri" w:hAnsi="Calibri"/>
              <w:color w:val="1A1A1A"/>
              <w:sz w:val="21"/>
              <w:szCs w:val="21"/>
            </w:rPr>
            <w:tab/>
          </w:r>
          <w:r>
            <w:rPr>
              <w:rFonts w:ascii="Calibri" w:hAnsi="Calibri"/>
              <w:color w:val="1A1A1A"/>
              <w:sz w:val="21"/>
              <w:szCs w:val="21"/>
            </w:rPr>
            <w:t>4</w:t>
          </w:r>
        </w:p>
        <w:p>
          <w:pPr>
            <w:tabs>
              <w:tab w:val="right" w:leader="dot" w:pos="8788"/>
            </w:tabs>
            <w:spacing w:before="240" w:after="60" w:line="276" w:lineRule="auto"/>
            <w:ind w:left="0"/>
          </w:pPr>
          <w:r>
            <w:rPr>
              <w:rFonts w:ascii="Calibri" w:hAnsi="Calibri"/>
              <w:b/>
              <w:color w:val="0E2A33"/>
              <w:sz w:val="23"/>
              <w:szCs w:val="23"/>
            </w:rPr>
            <w:t xml:space="preserve">3 Die Oberfläche im Überblick</w:t>
          </w:r>
          <w:r>
            <w:rPr>
              <w:rFonts w:ascii="Calibri" w:hAnsi="Calibri"/>
              <w:b/>
              <w:color w:val="0E2A33"/>
              <w:sz w:val="23"/>
              <w:szCs w:val="23"/>
            </w:rPr>
            <w:tab/>
          </w:r>
          <w:r>
            <w:rPr>
              <w:rFonts w:ascii="Calibri" w:hAnsi="Calibri"/>
              <w:b/>
              <w:color w:val="0E2A33"/>
              <w:sz w:val="23"/>
              <w:szCs w:val="23"/>
            </w:rPr>
            <w:t>5</w:t>
          </w:r>
        </w:p>
        <w:p>
          <w:pPr>
            <w:tabs>
              <w:tab w:val="right" w:leader="dot" w:pos="8788"/>
            </w:tabs>
            <w:spacing w:before="240" w:after="60" w:line="276" w:lineRule="auto"/>
            <w:ind w:left="0"/>
          </w:pPr>
          <w:r>
            <w:rPr>
              <w:rFonts w:ascii="Calibri" w:hAnsi="Calibri"/>
              <w:b/>
              <w:color w:val="0E2A33"/>
              <w:sz w:val="23"/>
              <w:szCs w:val="23"/>
            </w:rPr>
            <w:t xml:space="preserve">4 Einen Testlauf fahren</w:t>
          </w:r>
          <w:r>
            <w:rPr>
              <w:rFonts w:ascii="Calibri" w:hAnsi="Calibri"/>
              <w:b/>
              <w:color w:val="0E2A33"/>
              <w:sz w:val="23"/>
              <w:szCs w:val="23"/>
            </w:rPr>
            <w:tab/>
          </w:r>
          <w:r>
            <w:rPr>
              <w:rFonts w:ascii="Calibri" w:hAnsi="Calibri"/>
              <w:b/>
              <w:color w:val="0E2A33"/>
              <w:sz w:val="23"/>
              <w:szCs w:val="23"/>
            </w:rPr>
            <w:t>6</w:t>
          </w:r>
        </w:p>
        <w:p>
          <w:pPr>
            <w:tabs>
              <w:tab w:val="right" w:leader="dot" w:pos="8788"/>
            </w:tabs>
            <w:spacing w:before="240" w:after="60" w:line="276" w:lineRule="auto"/>
            <w:ind w:left="0"/>
          </w:pPr>
          <w:r>
            <w:rPr>
              <w:rFonts w:ascii="Calibri" w:hAnsi="Calibri"/>
              <w:b/>
              <w:color w:val="0E2A33"/>
              <w:sz w:val="23"/>
              <w:szCs w:val="23"/>
            </w:rPr>
            <w:t xml:space="preserve">5 Die Ergebnisse lesen</w:t>
          </w:r>
          <w:r>
            <w:rPr>
              <w:rFonts w:ascii="Calibri" w:hAnsi="Calibri"/>
              <w:b/>
              <w:color w:val="0E2A33"/>
              <w:sz w:val="23"/>
              <w:szCs w:val="23"/>
            </w:rPr>
            <w:tab/>
          </w:r>
          <w:r>
            <w:rPr>
              <w:rFonts w:ascii="Calibri" w:hAnsi="Calibri"/>
              <w:b/>
              <w:color w:val="0E2A33"/>
              <w:sz w:val="23"/>
              <w:szCs w:val="23"/>
            </w:rPr>
            <w:t>8</w:t>
          </w:r>
        </w:p>
        <w:p>
          <w:pPr>
            <w:tabs>
              <w:tab w:val="right" w:leader="dot" w:pos="8788"/>
            </w:tabs>
            <w:spacing w:before="40" w:after="40" w:line="264" w:lineRule="auto"/>
            <w:ind w:left="400"/>
          </w:pPr>
          <w:r>
            <w:rPr>
              <w:rFonts w:ascii="Calibri" w:hAnsi="Calibri"/>
              <w:color w:val="1A1A1A"/>
              <w:sz w:val="21"/>
              <w:szCs w:val="21"/>
            </w:rPr>
            <w:t xml:space="preserve">5.1 Kenndaten des Laufs</w:t>
          </w:r>
          <w:r>
            <w:rPr>
              <w:rFonts w:ascii="Calibri" w:hAnsi="Calibri"/>
              <w:color w:val="1A1A1A"/>
              <w:sz w:val="21"/>
              <w:szCs w:val="21"/>
            </w:rPr>
            <w:tab/>
          </w:r>
          <w:r>
            <w:rPr>
              <w:rFonts w:ascii="Calibri" w:hAnsi="Calibri"/>
              <w:color w:val="1A1A1A"/>
              <w:sz w:val="21"/>
              <w:szCs w:val="21"/>
            </w:rPr>
            <w:t>8</w:t>
          </w:r>
        </w:p>
        <w:p>
          <w:pPr>
            <w:tabs>
              <w:tab w:val="right" w:leader="dot" w:pos="8788"/>
            </w:tabs>
            <w:spacing w:before="40" w:after="40" w:line="264" w:lineRule="auto"/>
            <w:ind w:left="400"/>
          </w:pPr>
          <w:r>
            <w:rPr>
              <w:rFonts w:ascii="Calibri" w:hAnsi="Calibri"/>
              <w:color w:val="1A1A1A"/>
              <w:sz w:val="21"/>
              <w:szCs w:val="21"/>
            </w:rPr>
            <w:t xml:space="preserve">5.2 Auftragsliste und Live-Protokoll</w:t>
          </w:r>
          <w:r>
            <w:rPr>
              <w:rFonts w:ascii="Calibri" w:hAnsi="Calibri"/>
              <w:color w:val="1A1A1A"/>
              <w:sz w:val="21"/>
              <w:szCs w:val="21"/>
            </w:rPr>
            <w:tab/>
          </w:r>
          <w:r>
            <w:rPr>
              <w:rFonts w:ascii="Calibri" w:hAnsi="Calibri"/>
              <w:color w:val="1A1A1A"/>
              <w:sz w:val="21"/>
              <w:szCs w:val="21"/>
            </w:rPr>
            <w:t>9</w:t>
          </w:r>
        </w:p>
        <w:p>
          <w:pPr>
            <w:tabs>
              <w:tab w:val="right" w:leader="dot" w:pos="8788"/>
            </w:tabs>
            <w:spacing w:before="40" w:after="40" w:line="264" w:lineRule="auto"/>
            <w:ind w:left="400"/>
          </w:pPr>
          <w:r>
            <w:rPr>
              <w:rFonts w:ascii="Calibri" w:hAnsi="Calibri"/>
              <w:color w:val="1A1A1A"/>
              <w:sz w:val="21"/>
              <w:szCs w:val="21"/>
            </w:rPr>
            <w:t xml:space="preserve">5.3 Das Log-Verzeichnis — der eigentliche Zweck</w:t>
          </w:r>
          <w:r>
            <w:rPr>
              <w:rFonts w:ascii="Calibri" w:hAnsi="Calibri"/>
              <w:color w:val="1A1A1A"/>
              <w:sz w:val="21"/>
              <w:szCs w:val="21"/>
            </w:rPr>
            <w:tab/>
          </w:r>
          <w:r>
            <w:rPr>
              <w:rFonts w:ascii="Calibri" w:hAnsi="Calibri"/>
              <w:color w:val="1A1A1A"/>
              <w:sz w:val="21"/>
              <w:szCs w:val="21"/>
            </w:rPr>
            <w:t>10</w:t>
          </w:r>
        </w:p>
        <w:p>
          <w:pPr>
            <w:tabs>
              <w:tab w:val="right" w:leader="dot" w:pos="8788"/>
            </w:tabs>
            <w:spacing w:before="240" w:after="60" w:line="276" w:lineRule="auto"/>
            <w:ind w:left="0"/>
          </w:pPr>
          <w:r>
            <w:rPr>
              <w:rFonts w:ascii="Calibri" w:hAnsi="Calibri"/>
              <w:b/>
              <w:color w:val="0E2A33"/>
              <w:sz w:val="23"/>
              <w:szCs w:val="23"/>
            </w:rPr>
            <w:t xml:space="preserve">6 Die vier Testfallkategorien</w:t>
          </w:r>
          <w:r>
            <w:rPr>
              <w:rFonts w:ascii="Calibri" w:hAnsi="Calibri"/>
              <w:b/>
              <w:color w:val="0E2A33"/>
              <w:sz w:val="23"/>
              <w:szCs w:val="23"/>
            </w:rPr>
            <w:tab/>
          </w:r>
          <w:r>
            <w:rPr>
              <w:rFonts w:ascii="Calibri" w:hAnsi="Calibri"/>
              <w:b/>
              <w:color w:val="0E2A33"/>
              <w:sz w:val="23"/>
              <w:szCs w:val="23"/>
            </w:rPr>
            <w:t>11</w:t>
          </w:r>
        </w:p>
        <w:p>
          <w:pPr>
            <w:tabs>
              <w:tab w:val="right" w:leader="dot" w:pos="8788"/>
            </w:tabs>
            <w:spacing w:before="40" w:after="40" w:line="264" w:lineRule="auto"/>
            <w:ind w:left="400"/>
          </w:pPr>
          <w:r>
            <w:rPr>
              <w:rFonts w:ascii="Calibri" w:hAnsi="Calibri"/>
              <w:color w:val="1A1A1A"/>
              <w:sz w:val="21"/>
              <w:szCs w:val="21"/>
            </w:rPr>
            <w:t xml:space="preserve">6.1 Positivfälle — die Erfolgswege</w:t>
          </w:r>
          <w:r>
            <w:rPr>
              <w:rFonts w:ascii="Calibri" w:hAnsi="Calibri"/>
              <w:color w:val="1A1A1A"/>
              <w:sz w:val="21"/>
              <w:szCs w:val="21"/>
            </w:rPr>
            <w:tab/>
          </w:r>
          <w:r>
            <w:rPr>
              <w:rFonts w:ascii="Calibri" w:hAnsi="Calibri"/>
              <w:color w:val="1A1A1A"/>
              <w:sz w:val="21"/>
              <w:szCs w:val="21"/>
            </w:rPr>
            <w:t>11</w:t>
          </w:r>
        </w:p>
        <w:p>
          <w:pPr>
            <w:tabs>
              <w:tab w:val="right" w:leader="dot" w:pos="8788"/>
            </w:tabs>
            <w:spacing w:before="40" w:after="40" w:line="264" w:lineRule="auto"/>
            <w:ind w:left="400"/>
          </w:pPr>
          <w:r>
            <w:rPr>
              <w:rFonts w:ascii="Calibri" w:hAnsi="Calibri"/>
              <w:color w:val="1A1A1A"/>
              <w:sz w:val="21"/>
              <w:szCs w:val="21"/>
            </w:rPr>
            <w:t xml:space="preserve">6.2 Negativfälle — die Abwehrseiten</w:t>
          </w:r>
          <w:r>
            <w:rPr>
              <w:rFonts w:ascii="Calibri" w:hAnsi="Calibri"/>
              <w:color w:val="1A1A1A"/>
              <w:sz w:val="21"/>
              <w:szCs w:val="21"/>
            </w:rPr>
            <w:tab/>
          </w:r>
          <w:r>
            <w:rPr>
              <w:rFonts w:ascii="Calibri" w:hAnsi="Calibri"/>
              <w:color w:val="1A1A1A"/>
              <w:sz w:val="21"/>
              <w:szCs w:val="21"/>
            </w:rPr>
            <w:t>11</w:t>
          </w:r>
        </w:p>
        <w:p>
          <w:pPr>
            <w:tabs>
              <w:tab w:val="right" w:leader="dot" w:pos="8788"/>
            </w:tabs>
            <w:spacing w:before="40" w:after="40" w:line="264" w:lineRule="auto"/>
            <w:ind w:left="400"/>
          </w:pPr>
          <w:r>
            <w:rPr>
              <w:rFonts w:ascii="Calibri" w:hAnsi="Calibri"/>
              <w:color w:val="1A1A1A"/>
              <w:sz w:val="21"/>
              <w:szCs w:val="21"/>
            </w:rPr>
            <w:t xml:space="preserve">6.3 Lasttest — viele Fälle, kurzer Bericht</w:t>
          </w:r>
          <w:r>
            <w:rPr>
              <w:rFonts w:ascii="Calibri" w:hAnsi="Calibri"/>
              <w:color w:val="1A1A1A"/>
              <w:sz w:val="21"/>
              <w:szCs w:val="21"/>
            </w:rPr>
            <w:tab/>
          </w:r>
          <w:r>
            <w:rPr>
              <w:rFonts w:ascii="Calibri" w:hAnsi="Calibri"/>
              <w:color w:val="1A1A1A"/>
              <w:sz w:val="21"/>
              <w:szCs w:val="21"/>
            </w:rPr>
            <w:t>12</w:t>
          </w:r>
        </w:p>
        <w:p>
          <w:pPr>
            <w:tabs>
              <w:tab w:val="right" w:leader="dot" w:pos="8788"/>
            </w:tabs>
            <w:spacing w:before="40" w:after="40" w:line="264" w:lineRule="auto"/>
            <w:ind w:left="400"/>
          </w:pPr>
          <w:r>
            <w:rPr>
              <w:rFonts w:ascii="Calibri" w:hAnsi="Calibri"/>
              <w:color w:val="1A1A1A"/>
              <w:sz w:val="21"/>
              <w:szCs w:val="21"/>
            </w:rPr>
            <w:t xml:space="preserve">6.4 Stresstest — zwei Wellen über dieselben User</w:t>
          </w:r>
          <w:r>
            <w:rPr>
              <w:rFonts w:ascii="Calibri" w:hAnsi="Calibri"/>
              <w:color w:val="1A1A1A"/>
              <w:sz w:val="21"/>
              <w:szCs w:val="21"/>
            </w:rPr>
            <w:tab/>
          </w:r>
          <w:r>
            <w:rPr>
              <w:rFonts w:ascii="Calibri" w:hAnsi="Calibri"/>
              <w:color w:val="1A1A1A"/>
              <w:sz w:val="21"/>
              <w:szCs w:val="21"/>
            </w:rPr>
            <w:t>12</w:t>
          </w:r>
        </w:p>
        <w:p>
          <w:pPr>
            <w:tabs>
              <w:tab w:val="right" w:leader="dot" w:pos="8788"/>
            </w:tabs>
            <w:spacing w:before="240" w:after="60" w:line="276" w:lineRule="auto"/>
            <w:ind w:left="0"/>
          </w:pPr>
          <w:r>
            <w:rPr>
              <w:rFonts w:ascii="Calibri" w:hAnsi="Calibri"/>
              <w:b/>
              <w:color w:val="0E2A33"/>
              <w:sz w:val="23"/>
              <w:szCs w:val="23"/>
            </w:rPr>
            <w:t xml:space="preserve">7 Regeln für den sicheren Umgang</w:t>
          </w:r>
          <w:r>
            <w:rPr>
              <w:rFonts w:ascii="Calibri" w:hAnsi="Calibri"/>
              <w:b/>
              <w:color w:val="0E2A33"/>
              <w:sz w:val="23"/>
              <w:szCs w:val="23"/>
            </w:rPr>
            <w:tab/>
          </w:r>
          <w:r>
            <w:rPr>
              <w:rFonts w:ascii="Calibri" w:hAnsi="Calibri"/>
              <w:b/>
              <w:color w:val="0E2A33"/>
              <w:sz w:val="23"/>
              <w:szCs w:val="23"/>
            </w:rPr>
            <w:t>12</w:t>
          </w:r>
        </w:p>
        <w:p>
          <w:pPr>
            <w:tabs>
              <w:tab w:val="right" w:leader="dot" w:pos="8788"/>
            </w:tabs>
            <w:spacing w:before="240" w:after="60" w:line="276" w:lineRule="auto"/>
            <w:ind w:left="0"/>
          </w:pPr>
          <w:r>
            <w:rPr>
              <w:rFonts w:ascii="Calibri" w:hAnsi="Calibri"/>
              <w:b/>
              <w:color w:val="0E2A33"/>
              <w:sz w:val="23"/>
              <w:szCs w:val="23"/>
            </w:rPr>
            <w:t xml:space="preserve">8 Architekturüberblick</w:t>
          </w:r>
          <w:r>
            <w:rPr>
              <w:rFonts w:ascii="Calibri" w:hAnsi="Calibri"/>
              <w:b/>
              <w:color w:val="0E2A33"/>
              <w:sz w:val="23"/>
              <w:szCs w:val="23"/>
            </w:rPr>
            <w:tab/>
          </w:r>
          <w:r>
            <w:rPr>
              <w:rFonts w:ascii="Calibri" w:hAnsi="Calibri"/>
              <w:b/>
              <w:color w:val="0E2A33"/>
              <w:sz w:val="23"/>
              <w:szCs w:val="23"/>
            </w:rPr>
            <w:t>14</w:t>
          </w:r>
        </w:p>
        <w:p>
          <w:pPr>
            <w:tabs>
              <w:tab w:val="right" w:leader="dot" w:pos="8788"/>
            </w:tabs>
            <w:spacing w:before="240" w:after="60" w:line="276" w:lineRule="auto"/>
            <w:ind w:left="0"/>
          </w:pPr>
          <w:r>
            <w:rPr>
              <w:rFonts w:ascii="Calibri" w:hAnsi="Calibri"/>
              <w:b/>
              <w:color w:val="0E2A33"/>
              <w:sz w:val="23"/>
              <w:szCs w:val="23"/>
            </w:rPr>
            <w:t xml:space="preserve">9 Der Technologiestack</w:t>
          </w:r>
          <w:r>
            <w:rPr>
              <w:rFonts w:ascii="Calibri" w:hAnsi="Calibri"/>
              <w:b/>
              <w:color w:val="0E2A33"/>
              <w:sz w:val="23"/>
              <w:szCs w:val="23"/>
            </w:rPr>
            <w:tab/>
          </w:r>
          <w:r>
            <w:rPr>
              <w:rFonts w:ascii="Calibri" w:hAnsi="Calibri"/>
              <w:b/>
              <w:color w:val="0E2A33"/>
              <w:sz w:val="23"/>
              <w:szCs w:val="23"/>
            </w:rPr>
            <w:t>15</w:t>
          </w:r>
        </w:p>
        <w:p>
          <w:pPr>
            <w:tabs>
              <w:tab w:val="right" w:leader="dot" w:pos="8788"/>
            </w:tabs>
            <w:spacing w:before="240" w:after="60" w:line="276" w:lineRule="auto"/>
            <w:ind w:left="0"/>
          </w:pPr>
          <w:r>
            <w:rPr>
              <w:rFonts w:ascii="Calibri" w:hAnsi="Calibri"/>
              <w:b/>
              <w:color w:val="0E2A33"/>
              <w:sz w:val="23"/>
              <w:szCs w:val="23"/>
            </w:rPr>
            <w:t xml:space="preserve">10 Die Klassen</w:t>
          </w:r>
          <w:r>
            <w:rPr>
              <w:rFonts w:ascii="Calibri" w:hAnsi="Calibri"/>
              <w:b/>
              <w:color w:val="0E2A33"/>
              <w:sz w:val="23"/>
              <w:szCs w:val="23"/>
            </w:rPr>
            <w:tab/>
          </w:r>
          <w:r>
            <w:rPr>
              <w:rFonts w:ascii="Calibri" w:hAnsi="Calibri"/>
              <w:b/>
              <w:color w:val="0E2A33"/>
              <w:sz w:val="23"/>
              <w:szCs w:val="23"/>
            </w:rPr>
            <w:t>16</w:t>
          </w:r>
        </w:p>
        <w:p>
          <w:pPr>
            <w:tabs>
              <w:tab w:val="right" w:leader="dot" w:pos="8788"/>
            </w:tabs>
            <w:spacing w:before="40" w:after="40" w:line="264" w:lineRule="auto"/>
            <w:ind w:left="400"/>
          </w:pPr>
          <w:r>
            <w:rPr>
              <w:rFonts w:ascii="Calibri" w:hAnsi="Calibri"/>
              <w:color w:val="1A1A1A"/>
              <w:sz w:val="21"/>
              <w:szCs w:val="21"/>
            </w:rPr>
            <w:t xml:space="preserve">10.1 Die wichtigsten Klassen im Detail</w:t>
          </w:r>
          <w:r>
            <w:rPr>
              <w:rFonts w:ascii="Calibri" w:hAnsi="Calibri"/>
              <w:color w:val="1A1A1A"/>
              <w:sz w:val="21"/>
              <w:szCs w:val="21"/>
            </w:rPr>
            <w:tab/>
          </w:r>
          <w:r>
            <w:rPr>
              <w:rFonts w:ascii="Calibri" w:hAnsi="Calibri"/>
              <w:color w:val="1A1A1A"/>
              <w:sz w:val="21"/>
              <w:szCs w:val="21"/>
            </w:rPr>
            <w:t>17</w:t>
          </w:r>
        </w:p>
        <w:p>
          <w:pPr>
            <w:tabs>
              <w:tab w:val="right" w:leader="dot" w:pos="8788"/>
            </w:tabs>
            <w:spacing w:before="240" w:after="60" w:line="276" w:lineRule="auto"/>
            <w:ind w:left="0"/>
          </w:pPr>
          <w:r>
            <w:rPr>
              <w:rFonts w:ascii="Calibri" w:hAnsi="Calibri"/>
              <w:b/>
              <w:color w:val="0E2A33"/>
              <w:sz w:val="23"/>
              <w:szCs w:val="23"/>
            </w:rPr>
            <w:t xml:space="preserve">11 Abläufe im Detail</w:t>
          </w:r>
          <w:r>
            <w:rPr>
              <w:rFonts w:ascii="Calibri" w:hAnsi="Calibri"/>
              <w:b/>
              <w:color w:val="0E2A33"/>
              <w:sz w:val="23"/>
              <w:szCs w:val="23"/>
            </w:rPr>
            <w:tab/>
          </w:r>
          <w:r>
            <w:rPr>
              <w:rFonts w:ascii="Calibri" w:hAnsi="Calibri"/>
              <w:b/>
              <w:color w:val="0E2A33"/>
              <w:sz w:val="23"/>
              <w:szCs w:val="23"/>
            </w:rPr>
            <w:t>18</w:t>
          </w:r>
        </w:p>
        <w:p>
          <w:pPr>
            <w:tabs>
              <w:tab w:val="right" w:leader="dot" w:pos="8788"/>
            </w:tabs>
            <w:spacing w:before="240" w:after="60" w:line="276" w:lineRule="auto"/>
            <w:ind w:left="0"/>
          </w:pPr>
          <w:r>
            <w:rPr>
              <w:rFonts w:ascii="Calibri" w:hAnsi="Calibri"/>
              <w:b/>
              <w:color w:val="0E2A33"/>
              <w:sz w:val="23"/>
              <w:szCs w:val="23"/>
            </w:rPr>
            <w:t xml:space="preserve">12 Die eigenen Tests des Simulators und bekannte Grenzen</w:t>
          </w:r>
          <w:r>
            <w:rPr>
              <w:rFonts w:ascii="Calibri" w:hAnsi="Calibri"/>
              <w:b/>
              <w:color w:val="0E2A33"/>
              <w:sz w:val="23"/>
              <w:szCs w:val="23"/>
            </w:rPr>
            <w:tab/>
          </w:r>
          <w:r>
            <w:rPr>
              <w:rFonts w:ascii="Calibri" w:hAnsi="Calibri"/>
              <w:b/>
              <w:color w:val="0E2A33"/>
              <w:sz w:val="23"/>
              <w:szCs w:val="23"/>
            </w:rPr>
            <w:t>21</w:t>
          </w:r>
        </w:p>
        <w:p>
          <w:pPr>
            <w:spacing w:line="264" w:lineRule="auto"/>
          </w:pPr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2" w:fmt="decimal"/>
          <w:docGrid w:linePitch="360"/>
        </w:sectPr>
      </w:pPr>
      <w:r>
        <w:rPr>
          <w:rFonts w:ascii="Calibri" w:hAnsi="Calibri"/>
          <w:i/>
          <w:iCs/>
          <w:color w:val="888888"/>
          <w:sz w:val="18"/>
          <w:szCs w:val="18"/>
        </w:rPr>
        <w:t xml:space="preserve">Hinweis: Dieses Inhaltsverzeichnis wird über Feldfunktionen erzeugt. Nach Änderungen am Dokument bitte mit Rechtsklick auf das Verzeichnis und Felder aktualisieren wählen, damit die Seitenzahlen stimmen.</w:t>
      </w:r>
    </w:p>
    <w:p>
      <w:pPr>
        <w:pStyle w:val="Heading1"/>
        <w:keepNext/>
        <w:pBdr>
          <w:bottom w:val="single" w:color="1B6B7A" w:sz="6" w:space="6"/>
        </w:pBdr>
        <w:spacing w:after="240" w:before="400" w:line="312"/>
      </w:pPr>
      <w:bookmarkStart w:name="_Toc1" w:id="1"/>
      <w:r>
        <w:rPr>
          <w:rFonts w:ascii="Arial" w:hAnsi="Arial"/>
          <w:b/>
          <w:bCs/>
          <w:color w:val="0E2A33"/>
          <w:sz w:val="32"/>
          <w:szCs w:val="32"/>
        </w:rPr>
        <w:t xml:space="preserve">1 testsweet in Kürze</w:t>
      </w:r>
      <w:bookmarkEnd w:id="1"/>
    </w:p>
    <w:p>
      <w:pPr>
        <w:spacing w:after="120" w:before="0" w:line="312"/>
        <w:jc w:val="both"/>
      </w:pPr>
      <w:r>
        <w:rPr>
          <w:rFonts w:ascii="Calibri" w:hAnsi="Calibri"/>
          <w:b/>
          <w:bCs/>
          <w:color w:val="0E2A33"/>
          <w:sz w:val="22"/>
          <w:szCs w:val="22"/>
        </w:rPr>
        <w:t xml:space="preserve">testsweet</w:t>
      </w:r>
      <w:r>
        <w:rPr>
          <w:rFonts w:ascii="Calibri" w:hAnsi="Calibri"/>
          <w:color w:val="000000"/>
          <w:sz w:val="22"/>
          <w:szCs w:val="22"/>
        </w:rPr>
        <w:t xml:space="preserve"> ist ein Mitarbeiter-Simulator und Integrationstest für die Fachanwendung SDN.Leistung (Leistungsmanagement Grundsicherung, SGB XII). Der Name ist Programm: Der Simulator stellt </w:t>
      </w:r>
      <w:r>
        <w:rPr>
          <w:rFonts w:ascii="Calibri" w:hAnsi="Calibri"/>
          <w:i/>
          <w:iCs/>
          <w:color w:val="000000"/>
          <w:sz w:val="22"/>
          <w:szCs w:val="22"/>
        </w:rPr>
        <w:t xml:space="preserve">N simulierte Sachbearbeiter</w:t>
      </w:r>
      <w:r>
        <w:rPr>
          <w:rFonts w:ascii="Calibri" w:hAnsi="Calibri"/>
          <w:color w:val="000000"/>
          <w:sz w:val="22"/>
          <w:szCs w:val="22"/>
        </w:rPr>
        <w:t xml:space="preserve"> ein, die parallel einen gemeinsamen Topf von Anwenderszenarien abarbeiten — Anlage von Vorgängen, Auszahlungen anordnen, Vier-Augen-Freigaben, Storni — und danach wird auf der Oracle-Datenbank geprüft, ob auch wirklich das Richtige angekommen ist.</w:t>
      </w:r>
    </w:p>
    <w:p>
      <w:pPr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Wichtig zur Einordnung: Das ist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kein Unit-Test</w:t>
      </w:r>
      <w:r>
        <w:rPr>
          <w:rFonts w:ascii="Calibri" w:hAnsi="Calibri"/>
          <w:color w:val="000000"/>
          <w:sz w:val="22"/>
          <w:szCs w:val="22"/>
        </w:rPr>
        <w:t xml:space="preserve"> und nicht Teil von </w:t>
      </w:r>
      <w:r>
        <w:rPr>
          <w:rFonts w:ascii="Consolas" w:hAnsi="Consolas"/>
          <w:color w:val="0B4A56"/>
          <w:sz w:val="20"/>
          <w:szCs w:val="20"/>
        </w:rPr>
        <w:t xml:space="preserve">mvn test</w:t>
      </w:r>
      <w:r>
        <w:rPr>
          <w:rFonts w:ascii="Calibri" w:hAnsi="Calibri"/>
          <w:color w:val="000000"/>
          <w:sz w:val="22"/>
          <w:szCs w:val="22"/>
        </w:rPr>
        <w:t xml:space="preserve"> im Hauptprojekt. testsweet ist ein eigenständiges Werkzeug, das den ganzen Stack von der Fachschicht bis zur Datenbank (oder im Modus 2 sogar bis zur echten Weboberfläche im Browser) in Bewegung setzt. Die Auswertung erfolgt bewusst manuell und gemeinsam — der Simulator liefert das Rohmaterial: Kenndaten, Protokolle, Screenshots, eine PDF-Testdokumentation und eine maschinenlesbare Markdown-Fassung.</w:t>
      </w:r>
    </w:p>
    <w:p>
      <w:pPr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Der Simulator kennt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zwei Betriebsarten</w:t>
      </w:r>
      <w:r>
        <w:rPr>
          <w:rFonts w:ascii="Calibri" w:hAnsi="Calibri"/>
          <w:color w:val="000000"/>
          <w:sz w:val="22"/>
          <w:szCs w:val="22"/>
        </w:rPr>
        <w:t xml:space="preserve">: Im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Modus 1</w:t>
      </w:r>
      <w:r>
        <w:rPr>
          <w:rFonts w:ascii="Calibri" w:hAnsi="Calibri"/>
          <w:color w:val="000000"/>
          <w:sz w:val="22"/>
          <w:szCs w:val="22"/>
        </w:rPr>
        <w:t xml:space="preserve"> (Fachschicht) rufen die simulierten Sachbearbeiter den Produktionscode direkt auf (</w:t>
      </w:r>
      <w:r>
        <w:rPr>
          <w:rFonts w:ascii="Consolas" w:hAnsi="Consolas"/>
          <w:color w:val="0B4A56"/>
          <w:sz w:val="20"/>
          <w:szCs w:val="20"/>
        </w:rPr>
        <w:t xml:space="preserve">SozialLeistungsService</w:t>
      </w:r>
      <w:r>
        <w:rPr>
          <w:rFonts w:ascii="Calibri" w:hAnsi="Calibri"/>
          <w:color w:val="000000"/>
          <w:sz w:val="22"/>
          <w:szCs w:val="22"/>
        </w:rPr>
        <w:t xml:space="preserve"> → </w:t>
      </w:r>
      <w:r>
        <w:rPr>
          <w:rFonts w:ascii="Consolas" w:hAnsi="Consolas"/>
          <w:color w:val="0B4A56"/>
          <w:sz w:val="20"/>
          <w:szCs w:val="20"/>
        </w:rPr>
        <w:t xml:space="preserve">TxManager</w:t>
      </w:r>
      <w:r>
        <w:rPr>
          <w:rFonts w:ascii="Calibri" w:hAnsi="Calibri"/>
          <w:color w:val="000000"/>
          <w:sz w:val="22"/>
          <w:szCs w:val="22"/>
        </w:rPr>
        <w:t xml:space="preserve"> → Oracle) und prüfen damit Sperren, Deadlock-Wiederholung, Budgetführung, Vier-Augen-Prinzip und Lost-Update-Schutz. Im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Modus 2</w:t>
      </w:r>
      <w:r>
        <w:rPr>
          <w:rFonts w:ascii="Calibri" w:hAnsi="Calibri"/>
          <w:color w:val="000000"/>
          <w:sz w:val="22"/>
          <w:szCs w:val="22"/>
        </w:rPr>
        <w:t xml:space="preserve"> (Weboberfläche) steuert jeder simulierte Sachbearbeiter ein eigenes sichtbares Chrome-Fenster über Selenium und bedient die echte SDN.Leistung-Oberfläche wie ein Mensch — inklusive Screenshots je Schritt.</w:t>
      </w:r>
    </w:p>
    <w:p>
      <w:pPr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Und er kennt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vier Testfallkategorien</w:t>
      </w:r>
      <w:r>
        <w:rPr>
          <w:rFonts w:ascii="Calibri" w:hAnsi="Calibri"/>
          <w:color w:val="000000"/>
          <w:sz w:val="22"/>
          <w:szCs w:val="22"/>
        </w:rPr>
        <w:t xml:space="preserve">: Positivfälle (Erfolgswege mit vollständiger Prüfung), Negativfälle (erwartete Fachfehler mit unverändertem Datenbank-Endzustand), Lasttest (schlanke Massendurchläufe mit Aggregate-Report) und Stresstest (zwei Wellen über dieselben Bestände mit Phasenbarriere). Alles läuft lokal: Die Weboberfläche des Simulators lauscht ausschließlich auf 127.0.0.1, Port 8095.</w:t>
      </w:r>
    </w:p>
    <w:p>
      <w:pPr>
        <w:pStyle w:val="Heading1"/>
        <w:keepNext/>
        <w:pBdr>
          <w:bottom w:val="single" w:color="1B6B7A" w:sz="6" w:space="6"/>
        </w:pBdr>
        <w:spacing w:after="240" w:before="400" w:line="312"/>
      </w:pPr>
      <w:bookmarkStart w:name="_Toc2" w:id="2"/>
      <w:r>
        <w:rPr>
          <w:rFonts w:ascii="Arial" w:hAnsi="Arial"/>
          <w:b/>
          <w:bCs/>
          <w:color w:val="0E2A33"/>
          <w:sz w:val="32"/>
          <w:szCs w:val="32"/>
        </w:rPr>
        <w:t xml:space="preserve">2 Voraussetzungen und Start</w:t>
      </w:r>
      <w:bookmarkEnd w:id="2"/>
    </w:p>
    <w:p>
      <w:pPr>
        <w:pStyle w:val="Heading2"/>
        <w:keepNext/>
        <w:spacing w:after="140" w:before="320" w:line="312"/>
      </w:pPr>
      <w:bookmarkStart w:name="_Toc3" w:id="3"/>
      <w:r>
        <w:rPr>
          <w:rFonts w:ascii="Arial" w:hAnsi="Arial"/>
          <w:b/>
          <w:bCs/>
          <w:color w:val="1B6B7A"/>
          <w:sz w:val="26"/>
          <w:szCs w:val="26"/>
        </w:rPr>
        <w:t xml:space="preserve">2.1 Was einmalig vorbereitet sein muss</w:t>
      </w:r>
      <w:bookmarkEnd w:id="3"/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Consolas" w:hAnsi="Consolas"/>
          <w:color w:val="0B4A56"/>
          <w:sz w:val="20"/>
          <w:szCs w:val="20"/>
        </w:rPr>
        <w:t xml:space="preserve">JDK 21</w:t>
      </w:r>
      <w:r>
        <w:rPr>
          <w:rFonts w:ascii="Calibri" w:hAnsi="Calibri"/>
          <w:color w:val="000000"/>
          <w:sz w:val="22"/>
          <w:szCs w:val="22"/>
        </w:rPr>
        <w:t xml:space="preserve"> und </w:t>
      </w:r>
      <w:r>
        <w:rPr>
          <w:rFonts w:ascii="Consolas" w:hAnsi="Consolas"/>
          <w:color w:val="0B4A56"/>
          <w:sz w:val="20"/>
          <w:szCs w:val="20"/>
        </w:rPr>
        <w:t xml:space="preserve">Maven</w:t>
      </w:r>
      <w:r>
        <w:rPr>
          <w:rFonts w:ascii="Calibri" w:hAnsi="Calibri"/>
          <w:color w:val="000000"/>
          <w:sz w:val="22"/>
          <w:szCs w:val="22"/>
        </w:rPr>
        <w:t xml:space="preserve"> — dieselbe Umgebung wie für das Hauptprojekt.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Calibri" w:hAnsi="Calibri"/>
          <w:b/>
          <w:bCs/>
          <w:color w:val="0E2A33"/>
          <w:sz w:val="22"/>
          <w:szCs w:val="22"/>
        </w:rPr>
        <w:t xml:space="preserve">Oracle-Datenbank</w:t>
      </w:r>
      <w:r>
        <w:rPr>
          <w:rFonts w:ascii="Calibri" w:hAnsi="Calibri"/>
          <w:color w:val="000000"/>
          <w:sz w:val="22"/>
          <w:szCs w:val="22"/>
        </w:rPr>
        <w:t xml:space="preserve">: die Entwickler-Datenbank im Docker-Container </w:t>
      </w:r>
      <w:r>
        <w:rPr>
          <w:rFonts w:ascii="Consolas" w:hAnsi="Consolas"/>
          <w:color w:val="0B4A56"/>
          <w:sz w:val="20"/>
          <w:szCs w:val="20"/>
        </w:rPr>
        <w:t xml:space="preserve">lmg-oracle</w:t>
      </w:r>
      <w:r>
        <w:rPr>
          <w:rFonts w:ascii="Calibri" w:hAnsi="Calibri"/>
          <w:color w:val="000000"/>
          <w:sz w:val="22"/>
          <w:szCs w:val="22"/>
        </w:rPr>
        <w:t xml:space="preserve"> (Start über </w:t>
      </w:r>
      <w:r>
        <w:rPr>
          <w:rFonts w:ascii="Consolas" w:hAnsi="Consolas"/>
          <w:color w:val="0B4A56"/>
          <w:sz w:val="20"/>
          <w:szCs w:val="20"/>
        </w:rPr>
        <w:t xml:space="preserve">start.bat</w:t>
      </w:r>
      <w:r>
        <w:rPr>
          <w:rFonts w:ascii="Calibri" w:hAnsi="Calibri"/>
          <w:color w:val="000000"/>
          <w:sz w:val="22"/>
          <w:szCs w:val="22"/>
        </w:rPr>
        <w:t xml:space="preserve"> im Hauptprojekt). Der Zugang läuft über </w:t>
      </w:r>
      <w:r>
        <w:rPr>
          <w:rFonts w:ascii="Consolas" w:hAnsi="Consolas"/>
          <w:color w:val="0B4A56"/>
          <w:sz w:val="20"/>
          <w:szCs w:val="20"/>
        </w:rPr>
        <w:t xml:space="preserve">TX_URL</w:t>
      </w:r>
      <w:r>
        <w:rPr>
          <w:rFonts w:ascii="Calibri" w:hAnsi="Calibri"/>
          <w:color w:val="000000"/>
          <w:sz w:val="22"/>
          <w:szCs w:val="22"/>
        </w:rPr>
        <w:t xml:space="preserve">, </w:t>
      </w:r>
      <w:r>
        <w:rPr>
          <w:rFonts w:ascii="Consolas" w:hAnsi="Consolas"/>
          <w:color w:val="0B4A56"/>
          <w:sz w:val="20"/>
          <w:szCs w:val="20"/>
        </w:rPr>
        <w:t xml:space="preserve">TX_USER</w:t>
      </w:r>
      <w:r>
        <w:rPr>
          <w:rFonts w:ascii="Calibri" w:hAnsi="Calibri"/>
          <w:color w:val="000000"/>
          <w:sz w:val="22"/>
          <w:szCs w:val="22"/>
        </w:rPr>
        <w:t xml:space="preserve">, </w:t>
      </w:r>
      <w:r>
        <w:rPr>
          <w:rFonts w:ascii="Consolas" w:hAnsi="Consolas"/>
          <w:color w:val="0B4A56"/>
          <w:sz w:val="20"/>
          <w:szCs w:val="20"/>
        </w:rPr>
        <w:t xml:space="preserve">TX_PASS</w:t>
      </w:r>
      <w:r>
        <w:rPr>
          <w:rFonts w:ascii="Calibri" w:hAnsi="Calibri"/>
          <w:color w:val="000000"/>
          <w:sz w:val="22"/>
          <w:szCs w:val="22"/>
        </w:rPr>
        <w:t xml:space="preserve">; Standard ist </w:t>
      </w:r>
      <w:r>
        <w:rPr>
          <w:rFonts w:ascii="Consolas" w:hAnsi="Consolas"/>
          <w:color w:val="0B4A56"/>
          <w:sz w:val="20"/>
          <w:szCs w:val="20"/>
        </w:rPr>
        <w:t xml:space="preserve">jdbc:oracle:thin:@//localhost:1521/FREEPDB1</w:t>
      </w:r>
      <w:r>
        <w:rPr>
          <w:rFonts w:ascii="Calibri" w:hAnsi="Calibri"/>
          <w:color w:val="000000"/>
          <w:sz w:val="22"/>
          <w:szCs w:val="22"/>
        </w:rPr>
        <w:t xml:space="preserve"> mit tx_demo/tx_demo.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Calibri" w:hAnsi="Calibri"/>
          <w:b/>
          <w:bCs/>
          <w:color w:val="0E2A33"/>
          <w:sz w:val="22"/>
          <w:szCs w:val="22"/>
        </w:rPr>
        <w:t xml:space="preserve">Nach Änderungen am Hauptprojekt</w:t>
      </w:r>
      <w:r>
        <w:rPr>
          <w:rFonts w:ascii="Calibri" w:hAnsi="Calibri"/>
          <w:color w:val="000000"/>
          <w:sz w:val="22"/>
          <w:szCs w:val="22"/>
        </w:rPr>
        <w:t xml:space="preserve">: einmal </w:t>
      </w:r>
      <w:r>
        <w:rPr>
          <w:rFonts w:ascii="Consolas" w:hAnsi="Consolas"/>
          <w:color w:val="0B4A56"/>
          <w:sz w:val="20"/>
          <w:szCs w:val="20"/>
        </w:rPr>
        <w:t xml:space="preserve">mvn install</w:t>
      </w:r>
      <w:r>
        <w:rPr>
          <w:rFonts w:ascii="Calibri" w:hAnsi="Calibri"/>
          <w:color w:val="000000"/>
          <w:sz w:val="22"/>
          <w:szCs w:val="22"/>
        </w:rPr>
        <w:t xml:space="preserve"> im Hauptverzeichnis ausführen, damit der Simulator die aktuelle Version der Fachschicht (</w:t>
      </w:r>
      <w:r>
        <w:rPr>
          <w:rFonts w:ascii="Consolas" w:hAnsi="Consolas"/>
          <w:color w:val="0B4A56"/>
          <w:sz w:val="20"/>
          <w:szCs w:val="20"/>
        </w:rPr>
        <w:t xml:space="preserve">transaktionssteuerung</w:t>
      </w:r>
      <w:r>
        <w:rPr>
          <w:rFonts w:ascii="Calibri" w:hAnsi="Calibri"/>
          <w:color w:val="000000"/>
          <w:sz w:val="22"/>
          <w:szCs w:val="22"/>
        </w:rPr>
        <w:t xml:space="preserve">) benutzt.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Calibri" w:hAnsi="Calibri"/>
          <w:b/>
          <w:bCs/>
          <w:color w:val="0E2A33"/>
          <w:sz w:val="22"/>
          <w:szCs w:val="22"/>
        </w:rPr>
        <w:t xml:space="preserve">Nur für Modus 2</w:t>
      </w:r>
      <w:r>
        <w:rPr>
          <w:rFonts w:ascii="Calibri" w:hAnsi="Calibri"/>
          <w:color w:val="000000"/>
          <w:sz w:val="22"/>
          <w:szCs w:val="22"/>
        </w:rPr>
        <w:t xml:space="preserve">: ein installiertes Google Chrome; der passende ChromeDriver wird über WebDriverManager automatisch beschafft.</w:t>
      </w:r>
    </w:p>
    <w:p>
      <w:pPr>
        <w:pStyle w:val="Heading2"/>
        <w:keepNext/>
        <w:spacing w:after="140" w:before="320" w:line="312"/>
      </w:pPr>
      <w:bookmarkStart w:name="_Toc4" w:id="4"/>
      <w:r>
        <w:rPr>
          <w:rFonts w:ascii="Arial" w:hAnsi="Arial"/>
          <w:b/>
          <w:bCs/>
          <w:color w:val="1B6B7A"/>
          <w:sz w:val="26"/>
          <w:szCs w:val="26"/>
        </w:rPr>
        <w:t xml:space="preserve">2.2 Die Oberfläche starten (empfohlen)</w:t>
      </w:r>
      <w:bookmarkEnd w:id="4"/>
    </w:p>
    <w:p>
      <w:pPr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Unter Windows genügt </w:t>
      </w:r>
      <w:r>
        <w:rPr>
          <w:rFonts w:ascii="Consolas" w:hAnsi="Consolas"/>
          <w:color w:val="0B4A56"/>
          <w:sz w:val="20"/>
          <w:szCs w:val="20"/>
        </w:rPr>
        <w:t xml:space="preserve">testsweet\start.bat</w:t>
      </w:r>
      <w:r>
        <w:rPr>
          <w:rFonts w:ascii="Calibri" w:hAnsi="Calibri"/>
          <w:color w:val="000000"/>
          <w:sz w:val="22"/>
          <w:szCs w:val="22"/>
        </w:rPr>
        <w:t xml:space="preserve"> — das Fenster bleibt als Konsole offen und der Browser öffnet die Oberfläche automatisch unter </w:t>
      </w:r>
      <w:r>
        <w:rPr>
          <w:rFonts w:ascii="Consolas" w:hAnsi="Consolas"/>
          <w:color w:val="0B4A56"/>
          <w:sz w:val="20"/>
          <w:szCs w:val="20"/>
        </w:rPr>
        <w:t xml:space="preserve">http://127.0.0.1:8095/</w:t>
      </w:r>
      <w:r>
        <w:rPr>
          <w:rFonts w:ascii="Calibri" w:hAnsi="Calibri"/>
          <w:color w:val="000000"/>
          <w:sz w:val="22"/>
          <w:szCs w:val="22"/>
        </w:rPr>
        <w:t xml:space="preserve">. Alternativ plattformunabhängig: </w:t>
      </w:r>
      <w:r>
        <w:rPr>
          <w:rFonts w:ascii="Consolas" w:hAnsi="Consolas"/>
          <w:color w:val="0B4A56"/>
          <w:sz w:val="20"/>
          <w:szCs w:val="20"/>
        </w:rPr>
        <w:t xml:space="preserve">mvn -f testsweet/pom.xml compile exec:java</w:t>
      </w:r>
      <w:r>
        <w:rPr>
          <w:rFonts w:ascii="Calibri" w:hAnsi="Calibri"/>
          <w:color w:val="000000"/>
          <w:sz w:val="22"/>
          <w:szCs w:val="22"/>
        </w:rPr>
        <w:t xml:space="preserve">. Ein anderer Port lässt sich über die Umgebungsvariable </w:t>
      </w:r>
      <w:r>
        <w:rPr>
          <w:rFonts w:ascii="Consolas" w:hAnsi="Consolas"/>
          <w:color w:val="0B4A56"/>
          <w:sz w:val="20"/>
          <w:szCs w:val="20"/>
        </w:rPr>
        <w:t xml:space="preserve">SWEET_PORT</w:t>
      </w:r>
      <w:r>
        <w:rPr>
          <w:rFonts w:ascii="Calibri" w:hAnsi="Calibri"/>
          <w:color w:val="000000"/>
          <w:sz w:val="22"/>
          <w:szCs w:val="22"/>
        </w:rPr>
        <w:t xml:space="preserve"> setzen.</w:t>
      </w:r>
    </w:p>
    <w:p>
      <w:pPr>
        <w:pStyle w:val="Heading2"/>
        <w:keepNext/>
        <w:spacing w:after="140" w:before="320" w:line="312"/>
      </w:pPr>
      <w:bookmarkStart w:name="_Toc5" w:id="5"/>
      <w:r>
        <w:rPr>
          <w:rFonts w:ascii="Arial" w:hAnsi="Arial"/>
          <w:b/>
          <w:bCs/>
          <w:color w:val="1B6B7A"/>
          <w:sz w:val="26"/>
          <w:szCs w:val="26"/>
        </w:rPr>
        <w:t xml:space="preserve">2.3 Ohne Oberfläche: Batch-Läufe</w:t>
      </w:r>
      <w:bookmarkEnd w:id="5"/>
    </w:p>
    <w:p>
      <w:pPr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Für automatisierte Abnahmen gibt es zwei Kommandozeilen-Varianten.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Fachschicht (Modus 1)</w:t>
      </w:r>
      <w:r>
        <w:rPr>
          <w:rFonts w:ascii="Calibri" w:hAnsi="Calibri"/>
          <w:color w:val="000000"/>
          <w:sz w:val="22"/>
          <w:szCs w:val="22"/>
        </w:rPr>
        <w:t xml:space="preserve">: </w:t>
      </w:r>
      <w:r>
        <w:rPr>
          <w:rFonts w:ascii="Consolas" w:hAnsi="Consolas"/>
          <w:color w:val="0B4A56"/>
          <w:sz w:val="20"/>
          <w:szCs w:val="20"/>
        </w:rPr>
        <w:t xml:space="preserve">testsweet\start.bat run &lt;mitarbeiter&gt; &lt;auftraege&gt; [seed] [denkzeitMs] [kategorie]</w:t>
      </w:r>
      <w:r>
        <w:rPr>
          <w:rFonts w:ascii="Calibri" w:hAnsi="Calibri"/>
          <w:color w:val="000000"/>
          <w:sz w:val="22"/>
          <w:szCs w:val="22"/>
        </w:rPr>
        <w:t xml:space="preserve"> — zum Beispiel </w:t>
      </w:r>
      <w:r>
        <w:rPr>
          <w:rFonts w:ascii="Consolas" w:hAnsi="Consolas"/>
          <w:color w:val="0B4A56"/>
          <w:sz w:val="20"/>
          <w:szCs w:val="20"/>
        </w:rPr>
        <w:t xml:space="preserve">start.bat run 10 60 42 0</w:t>
      </w:r>
      <w:r>
        <w:rPr>
          <w:rFonts w:ascii="Calibri" w:hAnsi="Calibri"/>
          <w:color w:val="000000"/>
          <w:sz w:val="22"/>
          <w:szCs w:val="22"/>
        </w:rPr>
        <w:t xml:space="preserve"> für zehn parallele Mitarbeiter, 60 Aufträge, Seed 42, Positivfälle.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Weboberfläche (Modus 2)</w:t>
      </w:r>
      <w:r>
        <w:rPr>
          <w:rFonts w:ascii="Calibri" w:hAnsi="Calibri"/>
          <w:color w:val="000000"/>
          <w:sz w:val="22"/>
          <w:szCs w:val="22"/>
        </w:rPr>
        <w:t xml:space="preserve">: </w:t>
      </w:r>
      <w:r>
        <w:rPr>
          <w:rFonts w:ascii="Consolas" w:hAnsi="Consolas"/>
          <w:color w:val="0B4A56"/>
          <w:sz w:val="20"/>
          <w:szCs w:val="20"/>
        </w:rPr>
        <w:t xml:space="preserve">start.bat web &lt;mitarbeiter&gt; &lt;auftraege&gt; [seed] [denkzeitMs] [kategorie]</w:t>
      </w:r>
      <w:r>
        <w:rPr>
          <w:rFonts w:ascii="Calibri" w:hAnsi="Calibri"/>
          <w:color w:val="000000"/>
          <w:sz w:val="22"/>
          <w:szCs w:val="22"/>
        </w:rPr>
        <w:t xml:space="preserve"> — startet bei Bedarf automatisch den SDN.Leistung-Server auf Port 8080, ordnet die Chrome-Fenster nebeneinander an und spielt die Vorgänge durch. Batch-Läufe beenden sich mit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Exitcode 1</w:t>
      </w:r>
      <w:r>
        <w:rPr>
          <w:rFonts w:ascii="Calibri" w:hAnsi="Calibri"/>
          <w:color w:val="000000"/>
          <w:sz w:val="22"/>
          <w:szCs w:val="22"/>
        </w:rPr>
        <w:t xml:space="preserve">, wenn der Lauf oder eine globale Prüfung fehlschlägt — so kann man sie in Skripte und CI einhängen.</w:t>
      </w:r>
    </w:p>
    <w:p>
      <w:pPr>
        <w:pStyle w:val="Heading1"/>
        <w:keepNext/>
        <w:pBdr>
          <w:bottom w:val="single" w:color="1B6B7A" w:sz="6" w:space="6"/>
        </w:pBdr>
        <w:spacing w:after="240" w:before="400" w:line="312"/>
      </w:pPr>
      <w:bookmarkStart w:name="_Toc6" w:id="6"/>
      <w:r>
        <w:rPr>
          <w:rFonts w:ascii="Arial" w:hAnsi="Arial"/>
          <w:b/>
          <w:bCs/>
          <w:color w:val="0E2A33"/>
          <w:sz w:val="32"/>
          <w:szCs w:val="32"/>
        </w:rPr>
        <w:t xml:space="preserve">3 Die Oberfläche im Überblick</w:t>
      </w:r>
      <w:bookmarkEnd w:id="6"/>
    </w:p>
    <w:p>
      <w:pPr>
        <w:keepNext/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Die Oberfläche ist ein einziges langes Dashboard mit fünf Sprungmarken in der Reiterleiste: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Konfiguration</w:t>
      </w:r>
      <w:r>
        <w:rPr>
          <w:rFonts w:ascii="Calibri" w:hAnsi="Calibri"/>
          <w:color w:val="000000"/>
          <w:sz w:val="22"/>
          <w:szCs w:val="22"/>
        </w:rPr>
        <w:t xml:space="preserve">,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Kenndaten</w:t>
      </w:r>
      <w:r>
        <w:rPr>
          <w:rFonts w:ascii="Calibri" w:hAnsi="Calibri"/>
          <w:color w:val="000000"/>
          <w:sz w:val="22"/>
          <w:szCs w:val="22"/>
        </w:rPr>
        <w:t xml:space="preserve">,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Architektur &amp; Diagramme</w:t>
      </w:r>
      <w:r>
        <w:rPr>
          <w:rFonts w:ascii="Calibri" w:hAnsi="Calibri"/>
          <w:color w:val="000000"/>
          <w:sz w:val="22"/>
          <w:szCs w:val="22"/>
        </w:rPr>
        <w:t xml:space="preserve">,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Auftragsliste</w:t>
      </w:r>
      <w:r>
        <w:rPr>
          <w:rFonts w:ascii="Calibri" w:hAnsi="Calibri"/>
          <w:color w:val="000000"/>
          <w:sz w:val="22"/>
          <w:szCs w:val="22"/>
        </w:rPr>
        <w:t xml:space="preserve"> und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Live-Protokoll</w:t>
      </w:r>
      <w:r>
        <w:rPr>
          <w:rFonts w:ascii="Calibri" w:hAnsi="Calibri"/>
          <w:color w:val="000000"/>
          <w:sz w:val="22"/>
          <w:szCs w:val="22"/>
        </w:rPr>
        <w:t xml:space="preserve">. Ganz oben stehen Titel, der Status-Indikator des Laufs (LÄUFT, FERTIG, FEHLGESCHLAGEN) und die Kurzform der Datenbank-Verbindung.</w:t>
      </w:r>
      <w:r>
        <w:rPr>
          <w:rFonts w:ascii="Calibri" w:hAnsi="Calibri"/>
          <w:color w:val="000000"/>
          <w:sz w:val="22"/>
          <w:szCs w:val="22"/>
        </w:rPr>
        <w:t xml:space="preserve"/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iCs/>
          <w:color w:val="5A6B73"/>
          <w:sz w:val="18"/>
          <w:szCs w:val="18"/>
        </w:rPr>
        <w:t xml:space="preserve">Abbildung 1: Konfigurationsbereich — Statuszeile, Testdokumentation-Banner, Moduswahl, Testfallkategorie und Laufkonfiguration</w:t>
      </w:r>
    </w:p>
    <w:p>
      <w:pPr>
        <w:spacing w:after="120" w:before="60" w:line="312"/>
        <w:jc w:val="both"/>
      </w:pPr>
      <w:r>
        <w:rPr>
          <w:rFonts w:ascii="Calibri" w:hAnsi="Calibri"/>
          <w:b/>
          <w:bCs/>
          <w:color w:val="0E2A33"/>
          <w:sz w:val="22"/>
          <w:szCs w:val="22"/>
        </w:rPr>
        <w:t xml:space="preserve">Der auffälligste Bereich ist das grüne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Testdokumentation-Banner</w:t>
      </w:r>
      <w:r>
        <w:rPr>
          <w:rFonts w:ascii="Calibri" w:hAnsi="Calibri"/>
          <w:color w:val="000000"/>
          <w:sz w:val="22"/>
          <w:szCs w:val="22"/>
        </w:rPr>
        <w:t xml:space="preserve"> über der Konfiguration: Nach jedem Lauf bietet es die erzeugte Prüfdocumentation direkt an — links der Knopf </w:t>
      </w:r>
      <w:r>
        <w:rPr>
          <w:rFonts w:ascii="Calibri" w:hAnsi="Calibri"/>
          <w:i/>
          <w:iCs/>
          <w:color w:val="000000"/>
          <w:sz w:val="22"/>
          <w:szCs w:val="22"/>
        </w:rPr>
        <w:t xml:space="preserve">PDF-Testdokumentation öffnen</w:t>
      </w:r>
      <w:r>
        <w:rPr>
          <w:rFonts w:ascii="Calibri" w:hAnsi="Calibri"/>
          <w:color w:val="000000"/>
          <w:sz w:val="22"/>
          <w:szCs w:val="22"/>
        </w:rPr>
        <w:t xml:space="preserve"> (Deckblatt, Fachflussdiagramme, Zwischenrechenwege und SQL-Nachweise je Testfall), daneben </w:t>
      </w:r>
      <w:r>
        <w:rPr>
          <w:rFonts w:ascii="Calibri" w:hAnsi="Calibri"/>
          <w:i/>
          <w:iCs/>
          <w:color w:val="000000"/>
          <w:sz w:val="22"/>
          <w:szCs w:val="22"/>
        </w:rPr>
        <w:t xml:space="preserve">Markdown für KI-Review</w:t>
      </w:r>
      <w:r>
        <w:rPr>
          <w:rFonts w:ascii="Calibri" w:hAnsi="Calibri"/>
          <w:color w:val="000000"/>
          <w:sz w:val="22"/>
          <w:szCs w:val="22"/>
        </w:rPr>
        <w:t xml:space="preserve"> (dieselben Daten maschinenlesbar, inklusive der vergebenen Datenbank-IDs und Prüf-SQLs).</w:t>
      </w:r>
    </w:p>
    <w:p>
      <w:pPr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Darunter liegen die drei Konfigurations-Abschnitte: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1. Testmodus wählen</w:t>
      </w:r>
      <w:r>
        <w:rPr>
          <w:rFonts w:ascii="Calibri" w:hAnsi="Calibri"/>
          <w:color w:val="000000"/>
          <w:sz w:val="22"/>
          <w:szCs w:val="22"/>
        </w:rPr>
        <w:t xml:space="preserve"> (zwei Karten: Modus 1 Fachschicht, Modus 2 Weboberfläche/Selenium),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Testfallkategorie wählen</w:t>
      </w:r>
      <w:r>
        <w:rPr>
          <w:rFonts w:ascii="Calibri" w:hAnsi="Calibri"/>
          <w:color w:val="000000"/>
          <w:sz w:val="22"/>
          <w:szCs w:val="22"/>
        </w:rPr>
        <w:t xml:space="preserve"> (vier Knöpfe, siehe Kapitel 6) und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2. Simulationslauf konfigurieren</w:t>
      </w:r>
      <w:r>
        <w:rPr>
          <w:rFonts w:ascii="Calibri" w:hAnsi="Calibri"/>
          <w:color w:val="000000"/>
          <w:sz w:val="22"/>
          <w:szCs w:val="22"/>
        </w:rPr>
        <w:t xml:space="preserve"> (Mitarbeiter, Aufträge, Seed, Denkzeit, Aufräum-Checkbox plus Schnell-Presets). Die Abschnitte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3. Kenndaten des Laufs</w:t>
      </w:r>
      <w:r>
        <w:rPr>
          <w:rFonts w:ascii="Calibri" w:hAnsi="Calibri"/>
          <w:color w:val="000000"/>
          <w:sz w:val="22"/>
          <w:szCs w:val="22"/>
        </w:rPr>
        <w:t xml:space="preserve"> bis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6. Live-Transaktionsprotokoll</w:t>
      </w:r>
      <w:r>
        <w:rPr>
          <w:rFonts w:ascii="Calibri" w:hAnsi="Calibri"/>
          <w:color w:val="000000"/>
          <w:sz w:val="22"/>
          <w:szCs w:val="22"/>
        </w:rPr>
        <w:t xml:space="preserve"> füllen sich ab dem ersten Lauf.</w:t>
      </w:r>
    </w:p>
    <w:p>
      <w:pPr>
        <w:spacing w:after="120" w:before="0" w:line="312"/>
        <w:jc w:val="both"/>
      </w:pPr>
      <w:r>
        <w:rPr>
          <w:rFonts w:ascii="Calibri" w:hAnsi="Calibri"/>
          <w:i/>
          <w:iCs/>
          <w:color w:val="000000"/>
          <w:sz w:val="22"/>
          <w:szCs w:val="22"/>
        </w:rPr>
        <w:t xml:space="preserve">Ein Hinweis zur Erwartung: Die Kenndaten zeigen immer nur den letzten Lauf </w:t>
      </w:r>
      <w:r>
        <w:rPr>
          <w:rFonts w:ascii="Calibri" w:hAnsi="Calibri"/>
          <w:i/>
          <w:iCs/>
          <w:color w:val="000000"/>
          <w:sz w:val="22"/>
          <w:szCs w:val="22"/>
        </w:rPr>
        <w:t xml:space="preserve">dieser</w:t>
      </w:r>
      <w:r>
        <w:rPr>
          <w:rFonts w:ascii="Calibri" w:hAnsi="Calibri"/>
          <w:i/>
          <w:iCs/>
          <w:color w:val="000000"/>
          <w:sz w:val="22"/>
          <w:szCs w:val="22"/>
        </w:rPr>
        <w:t xml:space="preserve"> GUI-Sitzung (live aus dem Speicher) — keine Tagesübersicht über alle Läufe. Die vollständige Geschichte liegt im Log-Verzeichnis jedes Laufs.</w:t>
      </w:r>
    </w:p>
    <w:p>
      <w:pPr>
        <w:pStyle w:val="Heading1"/>
        <w:keepNext/>
        <w:pBdr>
          <w:bottom w:val="single" w:color="1B6B7A" w:sz="6" w:space="6"/>
        </w:pBdr>
        <w:spacing w:after="240" w:before="400" w:line="312"/>
      </w:pPr>
      <w:bookmarkStart w:name="_Toc7" w:id="7"/>
      <w:r>
        <w:rPr>
          <w:rFonts w:ascii="Arial" w:hAnsi="Arial"/>
          <w:b/>
          <w:bCs/>
          <w:color w:val="0E2A33"/>
          <w:sz w:val="32"/>
          <w:szCs w:val="32"/>
        </w:rPr>
        <w:t xml:space="preserve">4 Einen Testlauf fahren</w:t>
      </w:r>
      <w:bookmarkEnd w:id="7"/>
    </w:p>
    <w:p>
      <w:pPr>
        <w:keepNext/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Ein Lauf ist bewusst ein Dreiklick-Erlebnis — Modus wählen, Kategorie wählen, Starten:</w:t>
      </w:r>
    </w:p>
    <w:p>
      <w:pPr>
        <w:pStyle w:val="ListParagraph"/>
        <w:numPr>
          <w:ilvl w:val="0"/>
          <w:numId w:val="2"/>
        </w:numPr>
        <w:spacing w:after="100" w:line="312"/>
        <w:jc w:val="both"/>
      </w:pPr>
      <w:r>
        <w:rPr>
          <w:rFonts w:ascii="Calibri" w:hAnsi="Calibri"/>
          <w:b/>
          <w:bCs/>
          <w:color w:val="0E2A33"/>
          <w:sz w:val="22"/>
          <w:szCs w:val="22"/>
        </w:rPr>
        <w:t xml:space="preserve">Modus wählen: </w:t>
      </w:r>
      <w:r>
        <w:rPr>
          <w:rFonts w:ascii="Calibri" w:hAnsi="Calibri"/>
          <w:color w:val="000000"/>
          <w:sz w:val="22"/>
          <w:szCs w:val="22"/>
        </w:rPr>
        <w:t xml:space="preserve">Karte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Modus 1 (Fachschicht)</w:t>
      </w:r>
      <w:r>
        <w:rPr>
          <w:rFonts w:ascii="Calibri" w:hAnsi="Calibri"/>
          <w:color w:val="000000"/>
          <w:sz w:val="22"/>
          <w:szCs w:val="22"/>
        </w:rPr>
        <w:t xml:space="preserve"> für Transaktionstests direkt am Produktionscode, oder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Modus 2 (Weboberfläche/Selenium)</w:t>
      </w:r>
      <w:r>
        <w:rPr>
          <w:rFonts w:ascii="Calibri" w:hAnsi="Calibri"/>
          <w:color w:val="000000"/>
          <w:sz w:val="22"/>
          <w:szCs w:val="22"/>
        </w:rPr>
        <w:t xml:space="preserve"> für den Durchlauf durch die echte Benutzeroberfläche mit sichtbaren Chrome-Fenstern. Die gewählte Karte ist blau umrandet.</w:t>
      </w:r>
    </w:p>
    <w:p>
      <w:pPr>
        <w:pStyle w:val="ListParagraph"/>
        <w:numPr>
          <w:ilvl w:val="0"/>
          <w:numId w:val="2"/>
        </w:numPr>
        <w:spacing w:after="100" w:line="312"/>
        <w:jc w:val="both"/>
      </w:pPr>
      <w:r>
        <w:rPr>
          <w:rFonts w:ascii="Calibri" w:hAnsi="Calibri"/>
          <w:b/>
          <w:bCs/>
          <w:color w:val="0E2A33"/>
          <w:sz w:val="22"/>
          <w:szCs w:val="22"/>
        </w:rPr>
        <w:t xml:space="preserve">Kategorie wählen: </w:t>
      </w:r>
      <w:r>
        <w:rPr>
          <w:rFonts w:ascii="Calibri" w:hAnsi="Calibri"/>
          <w:color w:val="000000"/>
          <w:sz w:val="22"/>
          <w:szCs w:val="22"/>
        </w:rPr>
        <w:t xml:space="preserve">Einer der vier Knöpfe —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Positivfälle</w:t>
      </w:r>
      <w:r>
        <w:rPr>
          <w:rFonts w:ascii="Calibri" w:hAnsi="Calibri"/>
          <w:color w:val="000000"/>
          <w:sz w:val="22"/>
          <w:szCs w:val="22"/>
        </w:rPr>
        <w:t xml:space="preserve">,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Negativfälle</w:t>
      </w:r>
      <w:r>
        <w:rPr>
          <w:rFonts w:ascii="Calibri" w:hAnsi="Calibri"/>
          <w:color w:val="000000"/>
          <w:sz w:val="22"/>
          <w:szCs w:val="22"/>
        </w:rPr>
        <w:t xml:space="preserve">,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Lasttest</w:t>
      </w:r>
      <w:r>
        <w:rPr>
          <w:rFonts w:ascii="Calibri" w:hAnsi="Calibri"/>
          <w:color w:val="000000"/>
          <w:sz w:val="22"/>
          <w:szCs w:val="22"/>
        </w:rPr>
        <w:t xml:space="preserve"> oder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Stresstest</w:t>
      </w:r>
      <w:r>
        <w:rPr>
          <w:rFonts w:ascii="Calibri" w:hAnsi="Calibri"/>
          <w:color w:val="000000"/>
          <w:sz w:val="22"/>
          <w:szCs w:val="22"/>
        </w:rPr>
        <w:t xml:space="preserve">. Das Beschriftungsfeld neben der Überschrift erklärt die gewählte Kategorie; der Knopf </w:t>
      </w:r>
      <w:r>
        <w:rPr>
          <w:rFonts w:ascii="Calibri" w:hAnsi="Calibri"/>
          <w:i/>
          <w:iCs/>
          <w:color w:val="000000"/>
          <w:sz w:val="22"/>
          <w:szCs w:val="22"/>
        </w:rPr>
        <w:t xml:space="preserve">Testfälle im Detail</w:t>
      </w:r>
      <w:r>
        <w:rPr>
          <w:rFonts w:ascii="Calibri" w:hAnsi="Calibri"/>
          <w:color w:val="000000"/>
          <w:sz w:val="22"/>
          <w:szCs w:val="22"/>
        </w:rPr>
        <w:t xml:space="preserve"> öffnet einen Dialog mit der vollständigen, verständlich geschriebenen Beschreibung jedes Szenario-Typs samt erwartetem Datenbank-Endzustand.</w:t>
      </w:r>
    </w:p>
    <w:p>
      <w:pPr>
        <w:pStyle w:val="ListParagraph"/>
        <w:numPr>
          <w:ilvl w:val="0"/>
          <w:numId w:val="2"/>
        </w:numPr>
        <w:spacing w:after="100" w:line="312"/>
        <w:jc w:val="both"/>
      </w:pPr>
      <w:r>
        <w:rPr>
          <w:rFonts w:ascii="Calibri" w:hAnsi="Calibri"/>
          <w:b/>
          <w:bCs/>
          <w:color w:val="0E2A33"/>
          <w:sz w:val="22"/>
          <w:szCs w:val="22"/>
        </w:rPr>
        <w:t xml:space="preserve">Konfigurieren: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Mitarbeiter</w:t>
      </w:r>
      <w:r>
        <w:rPr>
          <w:rFonts w:ascii="Calibri" w:hAnsi="Calibri"/>
          <w:color w:val="000000"/>
          <w:sz w:val="22"/>
          <w:szCs w:val="22"/>
        </w:rPr>
        <w:t xml:space="preserve"> = Anzahl paralleler simulierter Sachbearbeiter.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Aufträge</w:t>
      </w:r>
      <w:r>
        <w:rPr>
          <w:rFonts w:ascii="Calibri" w:hAnsi="Calibri"/>
          <w:color w:val="000000"/>
          <w:sz w:val="22"/>
          <w:szCs w:val="22"/>
        </w:rPr>
        <w:t xml:space="preserve"> = Größe des Auftragstopfs (beim Stresstest: die Anzahl der User, je User laufen zwei Tests).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Seed</w:t>
      </w:r>
      <w:r>
        <w:rPr>
          <w:rFonts w:ascii="Calibri" w:hAnsi="Calibri"/>
          <w:color w:val="000000"/>
          <w:sz w:val="22"/>
          <w:szCs w:val="22"/>
        </w:rPr>
        <w:t xml:space="preserve"> — 0 bedeutet zufällig, ein fester Seed erzeugt dieselben Szenarien wieder und macht einen Lauf reproduzierbar.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Denkzeit je Schritt</w:t>
      </w:r>
      <w:r>
        <w:rPr>
          <w:rFonts w:ascii="Calibri" w:hAnsi="Calibri"/>
          <w:color w:val="000000"/>
          <w:sz w:val="22"/>
          <w:szCs w:val="22"/>
        </w:rPr>
        <w:t xml:space="preserve"> (ms) bremst die simulierten Mitarbeiter ab, sinnvoll vor allem im Modus 2. Die Checkbox </w:t>
      </w:r>
      <w:r>
        <w:rPr>
          <w:rFonts w:ascii="Calibri" w:hAnsi="Calibri"/>
          <w:i/>
          <w:iCs/>
          <w:color w:val="000000"/>
          <w:sz w:val="22"/>
          <w:szCs w:val="22"/>
        </w:rPr>
        <w:t xml:space="preserve">Altdaten (SWEET-*) vorab aufräumen</w:t>
      </w:r>
      <w:r>
        <w:rPr>
          <w:rFonts w:ascii="Calibri" w:hAnsi="Calibri"/>
          <w:color w:val="000000"/>
          <w:sz w:val="22"/>
          <w:szCs w:val="22"/>
        </w:rPr>
        <w:t xml:space="preserve"> (Standard: an) entfernt Reste früherer Läufe vor dem Start. Die Presets rechts setzen bewährte Kombinationen — die Auswahl passt sich der Kategorie an.</w:t>
      </w:r>
    </w:p>
    <w:p>
      <w:pPr>
        <w:pStyle w:val="ListParagraph"/>
        <w:numPr>
          <w:ilvl w:val="0"/>
          <w:numId w:val="2"/>
        </w:numPr>
        <w:spacing w:after="100" w:line="312"/>
        <w:jc w:val="both"/>
      </w:pPr>
      <w:r>
        <w:rPr>
          <w:rFonts w:ascii="Calibri" w:hAnsi="Calibri"/>
          <w:b/>
          <w:bCs/>
          <w:color w:val="0E2A33"/>
          <w:sz w:val="22"/>
          <w:szCs w:val="22"/>
        </w:rPr>
        <w:t xml:space="preserve">Starten und beobachten: </w:t>
      </w:r>
      <w:r>
        <w:rPr>
          <w:rFonts w:ascii="Calibri" w:hAnsi="Calibri"/>
          <w:i/>
          <w:iCs/>
          <w:color w:val="000000"/>
          <w:sz w:val="22"/>
          <w:szCs w:val="22"/>
        </w:rPr>
        <w:t xml:space="preserve">Simulation starten</w:t>
      </w:r>
      <w:r>
        <w:rPr>
          <w:rFonts w:ascii="Calibri" w:hAnsi="Calibri"/>
          <w:color w:val="000000"/>
          <w:sz w:val="22"/>
          <w:szCs w:val="22"/>
        </w:rPr>
        <w:t xml:space="preserve"> beginnt den Lauf; der Fortschrittsbalken und das Live-Protokoll zeigen den Fortgang, </w:t>
      </w:r>
      <w:r>
        <w:rPr>
          <w:rFonts w:ascii="Calibri" w:hAnsi="Calibri"/>
          <w:i/>
          <w:iCs/>
          <w:color w:val="000000"/>
          <w:sz w:val="22"/>
          <w:szCs w:val="22"/>
        </w:rPr>
        <w:t xml:space="preserve">Stoppen</w:t>
      </w:r>
      <w:r>
        <w:rPr>
          <w:rFonts w:ascii="Calibri" w:hAnsi="Calibri"/>
          <w:color w:val="000000"/>
          <w:sz w:val="22"/>
          <w:szCs w:val="22"/>
        </w:rPr>
        <w:t xml:space="preserve"> bricht kontrolliert ab. Im Modus 2 öffnen sich zusätzlich die Chrome-Fenster der simulierten Sachbearbeiter im Bildschirmraster.</w:t>
      </w:r>
    </w:p>
    <w:p>
      <w:pPr>
        <w:pStyle w:val="ListParagraph"/>
        <w:numPr>
          <w:ilvl w:val="0"/>
          <w:numId w:val="2"/>
        </w:numPr>
        <w:spacing w:after="100" w:line="312"/>
        <w:jc w:val="both"/>
      </w:pPr>
      <w:r>
        <w:rPr>
          <w:rFonts w:ascii="Calibri" w:hAnsi="Calibri"/>
          <w:b/>
          <w:bCs/>
          <w:color w:val="0E2A33"/>
          <w:sz w:val="22"/>
          <w:szCs w:val="22"/>
        </w:rPr>
        <w:t xml:space="preserve">Ergebnis entgegennehmen: </w:t>
      </w:r>
      <w:r>
        <w:rPr>
          <w:rFonts w:ascii="Calibri" w:hAnsi="Calibri"/>
          <w:color w:val="000000"/>
          <w:sz w:val="22"/>
          <w:szCs w:val="22"/>
        </w:rPr>
        <w:t xml:space="preserve">Am Ende springt das Testdokumentation-Banner an (PDF/Markdown), die Kenndaten zeigen den frischen Lauf, und im Ordner </w:t>
      </w:r>
      <w:r>
        <w:rPr>
          <w:rFonts w:ascii="Consolas" w:hAnsi="Consolas"/>
          <w:color w:val="0B4A56"/>
          <w:sz w:val="20"/>
          <w:szCs w:val="20"/>
        </w:rPr>
        <w:t xml:space="preserve">testsweet/logs/run-&lt;Zeitstempel&gt;/</w:t>
      </w:r>
      <w:r>
        <w:rPr>
          <w:rFonts w:ascii="Calibri" w:hAnsi="Calibri"/>
          <w:color w:val="000000"/>
          <w:sz w:val="22"/>
          <w:szCs w:val="22"/>
        </w:rPr>
        <w:t xml:space="preserve"> liegt das vollständige Material.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143500" cy="32194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iCs/>
          <w:color w:val="5A6B73"/>
          <w:sz w:val="18"/>
          <w:szCs w:val="18"/>
        </w:rPr>
        <w:t xml:space="preserve">Abbildung 2: Der Dialog „Testfälle im Detail“ — jeder Szenario-Typ mit Erklärung und erwartetem Datenbank-Endzustand</w:t>
      </w:r>
    </w:p>
    <w:p>
      <w:pPr>
        <w:pStyle w:val="Heading1"/>
        <w:keepNext/>
        <w:pBdr>
          <w:bottom w:val="single" w:color="1B6B7A" w:sz="6" w:space="6"/>
        </w:pBdr>
        <w:spacing w:after="240" w:before="400" w:line="312"/>
      </w:pPr>
      <w:bookmarkStart w:name="_Toc8" w:id="8"/>
      <w:r>
        <w:rPr>
          <w:rFonts w:ascii="Arial" w:hAnsi="Arial"/>
          <w:b/>
          <w:bCs/>
          <w:color w:val="0E2A33"/>
          <w:sz w:val="32"/>
          <w:szCs w:val="32"/>
        </w:rPr>
        <w:t xml:space="preserve">5 Die Ergebnisse lesen</w:t>
      </w:r>
      <w:bookmarkEnd w:id="8"/>
    </w:p>
    <w:p>
      <w:pPr>
        <w:pStyle w:val="Heading2"/>
        <w:keepNext/>
        <w:spacing w:after="140" w:before="320" w:line="312"/>
      </w:pPr>
      <w:bookmarkStart w:name="_Toc9" w:id="9"/>
      <w:r>
        <w:rPr>
          <w:rFonts w:ascii="Arial" w:hAnsi="Arial"/>
          <w:b/>
          <w:bCs/>
          <w:color w:val="1B6B7A"/>
          <w:sz w:val="26"/>
          <w:szCs w:val="26"/>
        </w:rPr>
        <w:t xml:space="preserve">5.1 Kenndaten des Laufs</w:t>
      </w:r>
      <w:bookmarkEnd w:id="9"/>
    </w:p>
    <w:p>
      <w:pPr>
        <w:keepNext/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Die Kenndaten-Karten fassen den Lauf in acht Zahlen zusammen: Aufträge gesamt, offen, in Bearbeitung, fertig gespielt,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verifiziert (DB Soll = Ist)</w:t>
      </w:r>
      <w:r>
        <w:rPr>
          <w:rFonts w:ascii="Calibri" w:hAnsi="Calibri"/>
          <w:color w:val="000000"/>
          <w:sz w:val="22"/>
          <w:szCs w:val="22"/>
        </w:rPr>
        <w:t xml:space="preserve">, beim Spielen fehlgeschlagen, Verifikation nicht in Ordnung, und die Dauer. Zwei Karten werden gern verwechselt — sie prüfen aber völlig Verschiedenes: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Beim Spielen fehlgeschlagen</w:t>
      </w:r>
      <w:r>
        <w:rPr>
          <w:rFonts w:ascii="Calibri" w:hAnsi="Calibri"/>
          <w:color w:val="000000"/>
          <w:sz w:val="22"/>
          <w:szCs w:val="22"/>
        </w:rPr>
        <w:t xml:space="preserve"> heißt, der Durchlauf des simulierten Sacharbeiters ist abgebrochen (etwa ein eingefrorenes Browser-Fenster im Modus 2); die Datenbank kann trotzdem korrekt sein.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Verifikation nicht in Ordnung</w:t>
      </w:r>
      <w:r>
        <w:rPr>
          <w:rFonts w:ascii="Calibri" w:hAnsi="Calibri"/>
          <w:color w:val="000000"/>
          <w:sz w:val="22"/>
          <w:szCs w:val="22"/>
        </w:rPr>
        <w:t xml:space="preserve"> heißt, der Datenbank-Endzustand weicht von der Erwartung ab — das ist die ernste Meldung.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143500" cy="32194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iCs/>
          <w:color w:val="5A6B73"/>
          <w:sz w:val="18"/>
          <w:szCs w:val="18"/>
        </w:rPr>
        <w:t xml:space="preserve">Abbildung 3: Kenndaten-Karten und simulierte Sachbearbeiter-Threads, dahinter die Diagramm-Galerie</w:t>
      </w:r>
    </w:p>
    <w:p>
      <w:pPr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Darunter zeigt jede Zeile einen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simulierten Sachbearbeiter-Thread</w:t>
      </w:r>
      <w:r>
        <w:rPr>
          <w:rFonts w:ascii="Calibri" w:hAnsi="Calibri"/>
          <w:color w:val="000000"/>
          <w:sz w:val="22"/>
          <w:szCs w:val="22"/>
        </w:rPr>
        <w:t xml:space="preserve"> (sb-sim-01, sb-sim-02, …) mit seinem Zustand und der Anzahl abgeschlossener Aufträge — so erkennt man schnell, ob die Arbeit gleichmäßig verteilt war oder ein Thread hing.</w:t>
      </w:r>
    </w:p>
    <w:p>
      <w:pPr>
        <w:pStyle w:val="Heading2"/>
        <w:keepNext/>
        <w:spacing w:after="140" w:before="320" w:line="312"/>
      </w:pPr>
      <w:bookmarkStart w:name="_Toc10" w:id="10"/>
      <w:r>
        <w:rPr>
          <w:rFonts w:ascii="Arial" w:hAnsi="Arial"/>
          <w:b/>
          <w:bCs/>
          <w:color w:val="1B6B7A"/>
          <w:sz w:val="26"/>
          <w:szCs w:val="26"/>
        </w:rPr>
        <w:t xml:space="preserve">5.2 Auftragsliste und Live-Protokoll</w:t>
      </w:r>
      <w:bookmarkEnd w:id="10"/>
    </w:p>
    <w:p>
      <w:pPr>
        <w:keepNext/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Die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Auftragsliste</w:t>
      </w:r>
      <w:r>
        <w:rPr>
          <w:rFonts w:ascii="Calibri" w:hAnsi="Calibri"/>
          <w:color w:val="000000"/>
          <w:sz w:val="22"/>
          <w:szCs w:val="22"/>
        </w:rPr>
        <w:t xml:space="preserve"> führt jeden Auftrag mit Nummer, Szenario-Typ, Aktenzeichen (SWEET-…), Hauptperson, Bearbeiter, Status und Dauer; das Suchfeld filtert nach Aktenzeichen, Name oder Szenario, die Knöpfe </w:t>
      </w:r>
      <w:r>
        <w:rPr>
          <w:rFonts w:ascii="Calibri" w:hAnsi="Calibri"/>
          <w:i/>
          <w:iCs/>
          <w:color w:val="000000"/>
          <w:sz w:val="22"/>
          <w:szCs w:val="22"/>
        </w:rPr>
        <w:t xml:space="preserve">Alle</w:t>
      </w:r>
      <w:r>
        <w:rPr>
          <w:rFonts w:ascii="Calibri" w:hAnsi="Calibri"/>
          <w:color w:val="000000"/>
          <w:sz w:val="22"/>
          <w:szCs w:val="22"/>
        </w:rPr>
        <w:t xml:space="preserve">, </w:t>
      </w:r>
      <w:r>
        <w:rPr>
          <w:rFonts w:ascii="Calibri" w:hAnsi="Calibri"/>
          <w:i/>
          <w:iCs/>
          <w:color w:val="000000"/>
          <w:sz w:val="22"/>
          <w:szCs w:val="22"/>
        </w:rPr>
        <w:t xml:space="preserve">Nur Verifiziert</w:t>
      </w:r>
      <w:r>
        <w:rPr>
          <w:rFonts w:ascii="Calibri" w:hAnsi="Calibri"/>
          <w:color w:val="000000"/>
          <w:sz w:val="22"/>
          <w:szCs w:val="22"/>
        </w:rPr>
        <w:t xml:space="preserve"> und </w:t>
      </w:r>
      <w:r>
        <w:rPr>
          <w:rFonts w:ascii="Calibri" w:hAnsi="Calibri"/>
          <w:i/>
          <w:iCs/>
          <w:color w:val="000000"/>
          <w:sz w:val="22"/>
          <w:szCs w:val="22"/>
        </w:rPr>
        <w:t xml:space="preserve">Auffälligkeiten</w:t>
      </w:r>
      <w:r>
        <w:rPr>
          <w:rFonts w:ascii="Calibri" w:hAnsi="Calibri"/>
          <w:color w:val="000000"/>
          <w:sz w:val="22"/>
          <w:szCs w:val="22"/>
        </w:rPr>
        <w:t xml:space="preserve"> schneiden die Menge zu. Ein Doppelklick auf eine Zeile öffnet die vollständige Schritt- und Rechenchronologie des Auftrags — inklusive der Zwischenwerte der Bedarfsberechnung.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143500" cy="32194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iCs/>
          <w:color w:val="5A6B73"/>
          <w:sz w:val="18"/>
          <w:szCs w:val="18"/>
        </w:rPr>
        <w:t xml:space="preserve">Abbildung 4: Auftragsliste mit Suche, Filtern und dem Sprung zum Log-Verzeichnis des Laufs</w:t>
      </w:r>
    </w:p>
    <w:p>
      <w:pPr>
        <w:keepNext/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Das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Live-Transaktionsprotokoll</w:t>
      </w:r>
      <w:r>
        <w:rPr>
          <w:rFonts w:ascii="Calibri" w:hAnsi="Calibri"/>
          <w:color w:val="000000"/>
          <w:sz w:val="22"/>
          <w:szCs w:val="22"/>
        </w:rPr>
        <w:t xml:space="preserve"> streamt während des Laufs jedes Ereignis in ein dunkles Konsolenfeld (mit umschaltbarem Auto-Scroll). Nach dem Lauf ist die Box leer — alles steht dann in den Logdateien des Lauf-Verzeichnisses.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143500" cy="32194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iCs/>
          <w:color w:val="5A6B73"/>
          <w:sz w:val="18"/>
          <w:szCs w:val="18"/>
        </w:rPr>
        <w:t xml:space="preserve">Abbildung 5: Live-Protokoll — während des Laufs streamt hier das Ereignislog; danach lebt es nur noch in den Logdateien</w:t>
      </w:r>
    </w:p>
    <w:p>
      <w:pPr>
        <w:pStyle w:val="Heading2"/>
        <w:keepNext/>
        <w:spacing w:after="140" w:before="320" w:line="312"/>
      </w:pPr>
      <w:bookmarkStart w:name="_Toc11" w:id="11"/>
      <w:r>
        <w:rPr>
          <w:rFonts w:ascii="Arial" w:hAnsi="Arial"/>
          <w:b/>
          <w:bCs/>
          <w:color w:val="1B6B7A"/>
          <w:sz w:val="26"/>
          <w:szCs w:val="26"/>
        </w:rPr>
        <w:t xml:space="preserve">5.3 Das Log-Verzeichnis — der eigentliche Zweck</w:t>
      </w:r>
      <w:bookmarkEnd w:id="11"/>
    </w:p>
    <w:p>
      <w:pPr>
        <w:keepNext/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Je Lauf entsteht ein Ordner </w:t>
      </w:r>
      <w:r>
        <w:rPr>
          <w:rFonts w:ascii="Consolas" w:hAnsi="Consolas"/>
          <w:color w:val="0B4A56"/>
          <w:sz w:val="20"/>
          <w:szCs w:val="20"/>
        </w:rPr>
        <w:t xml:space="preserve">testsweet/logs/run-&lt;Zeitstempel&gt;/</w:t>
      </w:r>
      <w:r>
        <w:rPr>
          <w:rFonts w:ascii="Calibri" w:hAnsi="Calibri"/>
          <w:color w:val="000000"/>
          <w:sz w:val="22"/>
          <w:szCs w:val="22"/>
        </w:rPr>
        <w:t xml:space="preserve"> mit dem vollständigen Material für die gemeinsame Auswertung:</w:t>
      </w:r>
    </w:p>
    <w:p>
      <w:pPr>
        <w:keepNext/>
        <w:spacing w:after="80" w:before="160" w:line="312"/>
      </w:pPr>
      <w:r>
        <w:rPr>
          <w:rFonts w:ascii="Calibri" w:hAnsi="Calibri"/>
          <w:b/>
          <w:bCs/>
          <w:color w:val="5A6B73"/>
          <w:sz w:val="20"/>
          <w:szCs w:val="20"/>
        </w:rPr>
        <w:t xml:space="preserve">Tabelle 1: Dateien im Lauf-Verzeichnis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3339"/>
        <w:gridCol w:w="5449"/>
      </w:tblGrid>
      <w:tr>
        <w:trPr>
          <w:cantSplit/>
          <w:tblHeader/>
        </w:trPr>
        <w:tc>
          <w:tcPr>
            <w:tcW w:type="pct" w:w="1900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pct" w:w="3100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rPr>
          <w:cantSplit/>
        </w:trPr>
        <w:tc>
          <w:tcPr>
            <w:tcW w:type="pct" w:w="1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simulation.log</w:t>
            </w:r>
          </w:p>
        </w:tc>
        <w:tc>
          <w:tcPr>
            <w:tcW w:type="pct" w:w="3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alle Ereignisse chronologisch (Millisekunden, Kanal, Mitarbeiter)</w:t>
            </w:r>
          </w:p>
        </w:tc>
      </w:tr>
      <w:tr>
        <w:trPr>
          <w:cantSplit/>
        </w:trPr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mitarbeiter-&lt;kürzel&gt;.log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alles eines simulierten Sachbearbeiters</w:t>
            </w:r>
          </w:p>
        </w:tc>
      </w:tr>
      <w:tr>
        <w:trPr>
          <w:cantSplit/>
        </w:trPr>
        <w:tc>
          <w:tcPr>
            <w:tcW w:type="pct" w:w="1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auftrag-&lt;id&gt;-&lt;aktenzeichen&gt;.log</w:t>
            </w:r>
          </w:p>
        </w:tc>
        <w:tc>
          <w:tcPr>
            <w:tcW w:type="pct" w:w="3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Schrittprotokoll eines einzelnen Auftrags</w:t>
            </w:r>
          </w:p>
        </w:tc>
      </w:tr>
      <w:tr>
        <w:trPr>
          <w:cantSplit/>
        </w:trPr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db-verifikation.log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Erwartung vs. Ist je Prüfung (OK/Abweichung)</w:t>
            </w:r>
          </w:p>
        </w:tc>
      </w:tr>
      <w:tr>
        <w:trPr>
          <w:cantSplit/>
        </w:trPr>
        <w:tc>
          <w:tcPr>
            <w:tcW w:type="pct" w:w="1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fehler.log</w:t>
            </w:r>
          </w:p>
        </w:tc>
        <w:tc>
          <w:tcPr>
            <w:tcW w:type="pct" w:w="3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nur Fehler und Abweichungen</w:t>
            </w:r>
          </w:p>
        </w:tc>
      </w:tr>
      <w:tr>
        <w:trPr>
          <w:cantSplit/>
        </w:trPr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zusammenfassung.txt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Kenndaten des Laufs (Modus, Mitarbeiter, Verifikationsquote)</w:t>
            </w:r>
          </w:p>
        </w:tc>
      </w:tr>
      <w:tr>
        <w:trPr>
          <w:cantSplit/>
        </w:trPr>
        <w:tc>
          <w:tcPr>
            <w:tcW w:type="pct" w:w="1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screenshots/</w:t>
            </w:r>
          </w:p>
        </w:tc>
        <w:tc>
          <w:tcPr>
            <w:tcW w:type="pct" w:w="3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nur Modus 2: Screenshot je UI-Schritt (tf-NN-schritt-MM.png)</w:t>
            </w:r>
          </w:p>
        </w:tc>
      </w:tr>
      <w:tr>
        <w:trPr>
          <w:cantSplit/>
        </w:trPr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testdokumentation.pdf / .md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Positiv/Negativ: vollständiger Prüfbericht je Fall (PDF für Menschen, Markdown zur KI-Nachprüfung)</w:t>
            </w:r>
          </w:p>
        </w:tc>
      </w:tr>
      <w:tr>
        <w:trPr>
          <w:cantSplit/>
        </w:trPr>
        <w:tc>
          <w:tcPr>
            <w:tcW w:type="pct" w:w="1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lastreport.pdf / .md</w:t>
            </w:r>
          </w:p>
        </w:tc>
        <w:tc>
          <w:tcPr>
            <w:tcW w:type="pct" w:w="3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Last/Stress: gekürzter Gesamtreport mit Aggregaten statt Einzelfällen</w:t>
            </w:r>
          </w:p>
        </w:tc>
      </w:tr>
    </w:tbl>
    <w:p>
      <w:pPr>
        <w:pStyle w:val="Heading1"/>
        <w:keepNext/>
        <w:pBdr>
          <w:bottom w:val="single" w:color="1B6B7A" w:sz="6" w:space="6"/>
        </w:pBdr>
        <w:spacing w:after="240" w:before="400" w:line="312"/>
      </w:pPr>
      <w:bookmarkStart w:name="_Toc12" w:id="12"/>
      <w:r>
        <w:rPr>
          <w:rFonts w:ascii="Arial" w:hAnsi="Arial"/>
          <w:b/>
          <w:bCs/>
          <w:color w:val="0E2A33"/>
          <w:sz w:val="32"/>
          <w:szCs w:val="32"/>
        </w:rPr>
        <w:t xml:space="preserve">6 Die vier Testfallkategorien</w:t>
      </w:r>
      <w:bookmarkEnd w:id="12"/>
    </w:p>
    <w:p>
      <w:pPr>
        <w:keepNext/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Die Kategorie bestimmt, welche Szenarien in den Auftragstopf wandern, welches Aktenzeichen-Präfix die Daten erhalten (dadurch lassen sich die Mengen in der Datenbank auseinanderhalten) und wie der Bericht aussieht:</w:t>
      </w:r>
    </w:p>
    <w:p>
      <w:pPr>
        <w:keepNext/>
        <w:spacing w:after="80" w:before="160" w:line="312"/>
      </w:pPr>
      <w:r>
        <w:rPr>
          <w:rFonts w:ascii="Calibri" w:hAnsi="Calibri"/>
          <w:b/>
          <w:bCs/>
          <w:color w:val="5A6B73"/>
          <w:sz w:val="20"/>
          <w:szCs w:val="20"/>
        </w:rPr>
        <w:t xml:space="preserve">Tabelle 2: Kategorien im Überblick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758"/>
        <w:gridCol w:w="2812"/>
        <w:gridCol w:w="2109"/>
        <w:gridCol w:w="2109"/>
      </w:tblGrid>
      <w:tr>
        <w:trPr>
          <w:cantSplit/>
          <w:tblHeader/>
        </w:trPr>
        <w:tc>
          <w:tcPr>
            <w:tcW w:type="pct" w:w="1000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pct" w:w="1600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Modus 1 (Fachschicht)</w:t>
            </w:r>
          </w:p>
        </w:tc>
        <w:tc>
          <w:tcPr>
            <w:tcW w:type="pct" w:w="1200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Modus 2 (Web)</w:t>
            </w:r>
          </w:p>
        </w:tc>
        <w:tc>
          <w:tcPr>
            <w:tcW w:type="pct" w:w="1200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Bericht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Positivfälle</w:t>
            </w:r>
          </w:p>
        </w:tc>
        <w:tc>
          <w:tcPr>
            <w:tcW w:type="pct" w:w="1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SWEET- · 10 Szenario-Arten</w:t>
            </w:r>
          </w:p>
        </w:tc>
        <w:tc>
          <w:tcPr>
            <w:tcW w:type="pct" w:w="1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SWEET-W- · Web-Varianten</w:t>
            </w:r>
          </w:p>
        </w:tc>
        <w:tc>
          <w:tcPr>
            <w:tcW w:type="pct" w:w="1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testdokumentation.pdf/.md je Fall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Negativfälle</w:t>
            </w:r>
          </w:p>
        </w:tc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SWEET-N- · 9 Abwehr-Arten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SWEET-NW- · 7 Web-Arten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testdokumentation.pdf/.md je Fall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Lasttest</w:t>
            </w:r>
          </w:p>
        </w:tc>
        <w:tc>
          <w:tcPr>
            <w:tcW w:type="pct" w:w="1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SWEET-L- · Massendurchläufe</w:t>
            </w:r>
          </w:p>
        </w:tc>
        <w:tc>
          <w:tcPr>
            <w:tcW w:type="pct" w:w="1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SWEET-LW-</w:t>
            </w:r>
          </w:p>
        </w:tc>
        <w:tc>
          <w:tcPr>
            <w:tcW w:type="pct" w:w="12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lastreport.pdf/.md (nur Aggregate)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Stresstest</w:t>
            </w:r>
          </w:p>
        </w:tc>
        <w:tc>
          <w:tcPr>
            <w:tcW w:type="pct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SWEET-S- · 2 Wellen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— (bewusst nur Fachschicht)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lastreport.pdf/.md (nur Aggregate)</w:t>
            </w:r>
          </w:p>
        </w:tc>
      </w:tr>
    </w:tbl>
    <w:p>
      <w:pPr>
        <w:pStyle w:val="Heading2"/>
        <w:keepNext/>
        <w:spacing w:after="140" w:before="320" w:line="312"/>
      </w:pPr>
      <w:bookmarkStart w:name="_Toc13" w:id="13"/>
      <w:r>
        <w:rPr>
          <w:rFonts w:ascii="Arial" w:hAnsi="Arial"/>
          <w:b/>
          <w:bCs/>
          <w:color w:val="1B6B7A"/>
          <w:sz w:val="26"/>
          <w:szCs w:val="26"/>
        </w:rPr>
        <w:t xml:space="preserve">6.1 Positivfälle — die Erfolgswege</w:t>
      </w:r>
      <w:bookmarkEnd w:id="13"/>
    </w:p>
    <w:p>
      <w:pPr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Zehn Szenario-Arten decken das fachliche Herz des Systems ab: Standardrente (die Vier-Augen-Kette), Paar in gemeinsamer Wohnung, Mehrbedarf nach § 30, Familie/Alleinerziehende, Erwerbstätiger mit Freibeträgen (§ 82), Vermögen mit Schonvermögen (§ 90, inklusive einer Variante mit erwartetem KEIN_ANSPRUCH), Doppelklick (Idempotenz), Storno-Korrektur (Storno und Neuauszahlung im selben Monat), Konkurrenz (erwarteter Lost-Update-Schutz zweier gleichzeitiger Bearbeiter) und Kassenlauf (läuft parallel zu Freigaben). Im Modus 2 kommen Web-Varianten hinzu (WEB-STANDARDRENTE, WEB-MEHRBEDARF, WEB-STORNO). Das Besondere an der Prüfung: Die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Erwartungshaltung</w:t>
      </w:r>
      <w:r>
        <w:rPr>
          <w:rFonts w:ascii="Calibri" w:hAnsi="Calibri"/>
          <w:color w:val="000000"/>
          <w:sz w:val="22"/>
          <w:szCs w:val="22"/>
        </w:rPr>
        <w:t xml:space="preserve"> — Beträge, Status, Restbudget, Versionen — wird vor dem Lauf mit derselben reinen Berechnung (</w:t>
      </w:r>
      <w:r>
        <w:rPr>
          <w:rFonts w:ascii="Consolas" w:hAnsi="Consolas"/>
          <w:color w:val="0B4A56"/>
          <w:sz w:val="20"/>
          <w:szCs w:val="20"/>
        </w:rPr>
        <w:t xml:space="preserve">Leistungsberechnung</w:t>
      </w:r>
      <w:r>
        <w:rPr>
          <w:rFonts w:ascii="Calibri" w:hAnsi="Calibri"/>
          <w:color w:val="000000"/>
          <w:sz w:val="22"/>
          <w:szCs w:val="22"/>
        </w:rPr>
        <w:t xml:space="preserve">) ermittelt, die auch die Fachschicht nutzt. Der Simulator rechnet also nicht mit einer zweiten, abweichenden Logik.</w:t>
      </w:r>
    </w:p>
    <w:p>
      <w:pPr>
        <w:pStyle w:val="Heading2"/>
        <w:keepNext/>
        <w:spacing w:after="140" w:before="320" w:line="312"/>
      </w:pPr>
      <w:bookmarkStart w:name="_Toc14" w:id="14"/>
      <w:r>
        <w:rPr>
          <w:rFonts w:ascii="Arial" w:hAnsi="Arial"/>
          <w:b/>
          <w:bCs/>
          <w:color w:val="1B6B7A"/>
          <w:sz w:val="26"/>
          <w:szCs w:val="26"/>
        </w:rPr>
        <w:t xml:space="preserve">6.2 Negativfälle — die Abwehrseiten</w:t>
      </w:r>
      <w:bookmarkEnd w:id="14"/>
    </w:p>
    <w:p>
      <w:pPr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Neun Fachschicht-Arten prüfen, dass das System Unzulässiges zuverlässig ablehnt: Rente über Bedarf (§ 43 Abs. 1), Startbudget unter dem Zahlbetrag, Doppelanordnung je Monat, Selbstfreigabe (Vier-Augen-Verletzung), Freigabe einer bereits BEREIT-Zahlung, Storno nach Kassenübergabe, ungültige IBAN-Prüfziffer, umgekehrter oder überlanger Bescheid-Zeitraum (§ 44 Abs. 3) und Operationen auf nicht existierenden IDs. Der erwartete Fachfehler ist Teil des Szenarios — und zusätzlich wird geprüft, dass die Datenbank </w:t>
      </w:r>
      <w:r>
        <w:rPr>
          <w:rFonts w:ascii="Calibri" w:hAnsi="Calibri"/>
          <w:i/>
          <w:iCs/>
          <w:color w:val="000000"/>
          <w:sz w:val="22"/>
          <w:szCs w:val="22"/>
        </w:rPr>
        <w:t xml:space="preserve">unverändert</w:t>
      </w:r>
      <w:r>
        <w:rPr>
          <w:rFonts w:ascii="Calibri" w:hAnsi="Calibri"/>
          <w:color w:val="000000"/>
          <w:sz w:val="22"/>
          <w:szCs w:val="22"/>
        </w:rPr>
        <w:t xml:space="preserve"> bleibt: keine Zahlung, kein Bescheid, Budget unangetastet. Die sieben Web-Arten machen dasselbe auf der Oberfläche (falsches Passwort, ungültige Bankverbindung, Anordnung ohne Zahlungsmonat, …) und bewiesen unter anderem, dass der Storno-Knopf einer freigegebenen Zahlung der Sachbearbeiter-Rolle gar nicht angeboten wird.</w:t>
      </w:r>
    </w:p>
    <w:p>
      <w:pPr>
        <w:pStyle w:val="Heading2"/>
        <w:keepNext/>
        <w:spacing w:after="140" w:before="320" w:line="312"/>
      </w:pPr>
      <w:bookmarkStart w:name="_Toc15" w:id="15"/>
      <w:r>
        <w:rPr>
          <w:rFonts w:ascii="Arial" w:hAnsi="Arial"/>
          <w:b/>
          <w:bCs/>
          <w:color w:val="1B6B7A"/>
          <w:sz w:val="26"/>
          <w:szCs w:val="26"/>
        </w:rPr>
        <w:t xml:space="preserve">6.3 Lasttest — viele Fälle, kurzer Bericht</w:t>
      </w:r>
      <w:bookmarkEnd w:id="15"/>
    </w:p>
    <w:p>
      <w:pPr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Der Lasttest fährt schlanke Durchläufe (Vorgang + SozialFall + Anordnung, ohne Freigabe und Storno) in hoher Stückzahl. Weil bei 600+ Fällen eine Einzelfall-Dokumentation ausufern würde, schreibt der Simulator bewusst nur einen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Gesamtreport</w:t>
      </w:r>
      <w:r>
        <w:rPr>
          <w:rFonts w:ascii="Calibri" w:hAnsi="Calibri"/>
          <w:color w:val="000000"/>
          <w:sz w:val="22"/>
          <w:szCs w:val="22"/>
        </w:rPr>
        <w:t xml:space="preserve"> mit Aggregaten: Kennzahlen, Durchsatz (Aufträge/min), Dauer je Auftrag (min/Ø/max), die Summe der verifizierten Auszahlungen und die Verteilung je Szenario-Typ und Sachbearbeiter. Die Einzelnachweise stehen vollständig in den Protokolldateien des Lauf-Verzeichnisses. Referenzlauf: 600 Fälle mit 20 Mitarbeitern in rund 3 Sekunden gegen die Docker-Oracle.</w:t>
      </w:r>
    </w:p>
    <w:p>
      <w:pPr>
        <w:pStyle w:val="Heading2"/>
        <w:keepNext/>
        <w:spacing w:after="140" w:before="320" w:line="312"/>
      </w:pPr>
      <w:bookmarkStart w:name="_Toc16" w:id="16"/>
      <w:r>
        <w:rPr>
          <w:rFonts w:ascii="Arial" w:hAnsi="Arial"/>
          <w:b/>
          <w:bCs/>
          <w:color w:val="1B6B7A"/>
          <w:sz w:val="26"/>
          <w:szCs w:val="26"/>
        </w:rPr>
        <w:t xml:space="preserve">6.4 Stresstest — zwei Wellen über dieselben User</w:t>
      </w:r>
      <w:bookmarkEnd w:id="16"/>
    </w:p>
    <w:p>
      <w:pPr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Der Stresstest läuft bewusst nur im Fachschicht-Modus (GUI und Schnittstelle wehren Modus 2 ab) und arbeitet in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zwei Wellen über dieselben Bestände</w:t>
      </w:r>
      <w:r>
        <w:rPr>
          <w:rFonts w:ascii="Calibri" w:hAnsi="Calibri"/>
          <w:color w:val="000000"/>
          <w:sz w:val="22"/>
          <w:szCs w:val="22"/>
        </w:rPr>
        <w:t xml:space="preserve">: Welle 1 legt je User Vorgang und SozialFall an — noch ohne Zahlung. Erst wenn Welle 1 vollständig abgeschlossen ist (Phasenbarriere), startet Welle 2: Sie findet die User über das Aktenzeichen wieder, ändert die Miete (optimistisches Locking, Version 1 → 2) und ordnet die Auszahlung mit dem Betrag der </w:t>
      </w:r>
      <w:r>
        <w:rPr>
          <w:rFonts w:ascii="Calibri" w:hAnsi="Calibri"/>
          <w:i/>
          <w:iCs/>
          <w:color w:val="000000"/>
          <w:sz w:val="22"/>
          <w:szCs w:val="22"/>
        </w:rPr>
        <w:t xml:space="preserve">neuen</w:t>
      </w:r>
      <w:r>
        <w:rPr>
          <w:rFonts w:ascii="Calibri" w:hAnsi="Calibri"/>
          <w:color w:val="000000"/>
          <w:sz w:val="22"/>
          <w:szCs w:val="22"/>
        </w:rPr>
        <w:t xml:space="preserve"> Miete an. Das GUI-Feld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Aufträge</w:t>
      </w:r>
      <w:r>
        <w:rPr>
          <w:rFonts w:ascii="Calibri" w:hAnsi="Calibri"/>
          <w:color w:val="000000"/>
          <w:sz w:val="22"/>
          <w:szCs w:val="22"/>
        </w:rPr>
        <w:t xml:space="preserve"> ist hier die User-Zahl — je User laufen zwei Tests, das Standard-Preset 20 Mitarbeiter / 2000 User ergibt also 4000 Transaktionsblöcke. Referenzlauf: 4000/4000 verifiziert in 13 Sekunden; der Datenbank-Endzustand wurde per SQL bestätigt (2000 Vorgänge, alle Fälle exakt Version 2, 2000 Zahlungen ANGELEGT, Summe deckungsgleich mit dem Gesamtreport).</w:t>
      </w:r>
    </w:p>
    <w:p>
      <w:pPr>
        <w:pStyle w:val="Heading1"/>
        <w:keepNext/>
        <w:pBdr>
          <w:bottom w:val="single" w:color="1B6B7A" w:sz="6" w:space="6"/>
        </w:pBdr>
        <w:spacing w:after="240" w:before="400" w:line="312"/>
      </w:pPr>
      <w:bookmarkStart w:name="_Toc17" w:id="17"/>
      <w:r>
        <w:rPr>
          <w:rFonts w:ascii="Arial" w:hAnsi="Arial"/>
          <w:b/>
          <w:bCs/>
          <w:color w:val="0E2A33"/>
          <w:sz w:val="32"/>
          <w:szCs w:val="32"/>
        </w:rPr>
        <w:t xml:space="preserve">7 Regeln für den sicheren Umgang</w:t>
      </w:r>
      <w:bookmarkEnd w:id="17"/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Calibri" w:hAnsi="Calibri"/>
          <w:b/>
          <w:bCs/>
          <w:color w:val="0E2A33"/>
          <w:sz w:val="22"/>
          <w:szCs w:val="22"/>
        </w:rPr>
        <w:t xml:space="preserve">Nur lokal betreiben: </w:t>
      </w:r>
      <w:r>
        <w:rPr>
          <w:rFonts w:ascii="Calibri" w:hAnsi="Calibri"/>
          <w:color w:val="000000"/>
          <w:sz w:val="22"/>
          <w:szCs w:val="22"/>
        </w:rPr>
        <w:t xml:space="preserve">Die Oberfläche lauscht ausschließlich auf 127.0.0.1, hat keine Anmeldung und erlaubt Löschungen (Aufräumen). Sie ist ein Entwicklungswerkzeug — niemals fernzugänglich betreiben.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Calibri" w:hAnsi="Calibri"/>
          <w:b/>
          <w:bCs/>
          <w:color w:val="0E2A33"/>
          <w:sz w:val="22"/>
          <w:szCs w:val="22"/>
        </w:rPr>
        <w:t xml:space="preserve">Datenhygiene: </w:t>
      </w:r>
      <w:r>
        <w:rPr>
          <w:rFonts w:ascii="Calibri" w:hAnsi="Calibri"/>
          <w:color w:val="000000"/>
          <w:sz w:val="22"/>
          <w:szCs w:val="22"/>
        </w:rPr>
        <w:t xml:space="preserve">Alle Vorgänge tragen das Aktenzeichen-Präfix </w:t>
      </w:r>
      <w:r>
        <w:rPr>
          <w:rFonts w:ascii="Consolas" w:hAnsi="Consolas"/>
          <w:color w:val="0B4A56"/>
          <w:sz w:val="20"/>
          <w:szCs w:val="20"/>
        </w:rPr>
        <w:t xml:space="preserve">SWEET-</w:t>
      </w:r>
      <w:r>
        <w:rPr>
          <w:rFonts w:ascii="Calibri" w:hAnsi="Calibri"/>
          <w:color w:val="000000"/>
          <w:sz w:val="22"/>
          <w:szCs w:val="22"/>
        </w:rPr>
        <w:t xml:space="preserve"> (je Kategorie mit Zusatz, siehe Tabelle 2). Das Aufräumen vor dem Lauf entfernt nur diese Reste — komplett, mit Kindtabellen zuerst. Der Seed-Bestand der Fachdatenbank bleibt unberührt.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Calibri" w:hAnsi="Calibri"/>
          <w:b/>
          <w:bCs/>
          <w:color w:val="0E2A33"/>
          <w:sz w:val="22"/>
          <w:szCs w:val="22"/>
        </w:rPr>
        <w:t xml:space="preserve">Nur gegen die Test-Datenbank: </w:t>
      </w:r>
      <w:r>
        <w:rPr>
          <w:rFonts w:ascii="Calibri" w:hAnsi="Calibri"/>
          <w:color w:val="000000"/>
          <w:sz w:val="22"/>
          <w:szCs w:val="22"/>
        </w:rPr>
        <w:t xml:space="preserve">Die Szenarien buchen echte Zahlungen, Storni und Historisierungen im angeschlossenen Schema. Die Entwickler-Docker-Oracle ist der richtige Ort; gegen Bestands- oder Produktivdaten gehört der Simulator nicht.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Calibri" w:hAnsi="Calibri"/>
          <w:b/>
          <w:bCs/>
          <w:color w:val="0E2A33"/>
          <w:sz w:val="22"/>
          <w:szCs w:val="22"/>
        </w:rPr>
        <w:t xml:space="preserve">Globale Prüfungen zählen: </w:t>
      </w:r>
      <w:r>
        <w:rPr>
          <w:rFonts w:ascii="Calibri" w:hAnsi="Calibri"/>
          <w:color w:val="000000"/>
          <w:sz w:val="22"/>
          <w:szCs w:val="22"/>
        </w:rPr>
        <w:t xml:space="preserve">Zu jedem Lauf gehören globale Datenbankprüfungen. Eine Abweichung oder ein SQL-Fehler dort setzt den Lauf auf FEHLGESCHLAGEN — auch wenn einzelne Aufträge grün waren — und verhindert ein erfolgreiches Ergebnis in GUI, PDF und Markdown.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Calibri" w:hAnsi="Calibri"/>
          <w:b/>
          <w:bCs/>
          <w:color w:val="0E2A33"/>
          <w:sz w:val="22"/>
          <w:szCs w:val="22"/>
        </w:rPr>
        <w:t xml:space="preserve">Modus 2 und Chrome: </w:t>
      </w:r>
      <w:r>
        <w:rPr>
          <w:rFonts w:ascii="Calibri" w:hAnsi="Calibri"/>
          <w:color w:val="000000"/>
          <w:sz w:val="22"/>
          <w:szCs w:val="22"/>
        </w:rPr>
        <w:t xml:space="preserve">Jedes Selenium-Fenster bekommt ein zufälliges, registriertes Chrome-Profil unter </w:t>
      </w:r>
      <w:r>
        <w:rPr>
          <w:rFonts w:ascii="Consolas" w:hAnsi="Consolas"/>
          <w:color w:val="0B4A56"/>
          <w:sz w:val="20"/>
          <w:szCs w:val="20"/>
        </w:rPr>
        <w:t xml:space="preserve">testsweet/logs/browser-profile/</w:t>
      </w:r>
      <w:r>
        <w:rPr>
          <w:rFonts w:ascii="Calibri" w:hAnsi="Calibri"/>
          <w:color w:val="000000"/>
          <w:sz w:val="22"/>
          <w:szCs w:val="22"/>
        </w:rPr>
        <w:t xml:space="preserve">. Das Aufräumskript beendet nur Chrome mit exakt passendem registrierten Profilpfad; fremde Browserfenster werden nicht angetastet. Nach einem Sitzungstod werden bestätigte Arbeitsschritte nicht blind wiederholt — bei unklarem Commit-Ausgang eines Schreibschritts schlägt der Auftrag mit Hinweis fehl.</w:t>
      </w:r>
    </w:p>
    <w:p>
      <w:pPr>
        <w:pStyle w:val="Heading1"/>
        <w:keepNext/>
        <w:pageBreakBefore/>
        <w:pBdr>
          <w:bottom w:val="single" w:color="1B6B7A" w:sz="6" w:space="6"/>
        </w:pBdr>
        <w:spacing w:after="240" w:before="120" w:line="312"/>
      </w:pPr>
      <w:bookmarkStart w:name="_Toc18" w:id="18"/>
      <w:r>
        <w:rPr>
          <w:rFonts w:ascii="Arial" w:hAnsi="Arial"/>
          <w:b/>
          <w:bCs/>
          <w:color w:val="0E2A33"/>
          <w:sz w:val="32"/>
          <w:szCs w:val="32"/>
        </w:rPr>
        <w:t xml:space="preserve">8 Architekturüberblick</w:t>
      </w:r>
      <w:bookmarkEnd w:id="18"/>
    </w:p>
    <w:p>
      <w:pPr>
        <w:keepNext/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Technisch ist testsweet ein kleines, bewusst framework-freies Java-Programm (22 Klassen, rund 7.800 Zeilen im Hauptteil, dazu fünf Testklassen), das zwei Rollen hat: Es ist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Webserver</w:t>
      </w:r>
      <w:r>
        <w:rPr>
          <w:rFonts w:ascii="Calibri" w:hAnsi="Calibri"/>
          <w:color w:val="000000"/>
          <w:sz w:val="22"/>
          <w:szCs w:val="22"/>
        </w:rPr>
        <w:t xml:space="preserve"> für die Dashboard-Oberfläche und </w:t>
      </w:r>
      <w:r>
        <w:rPr>
          <w:rFonts w:ascii="Calibri" w:hAnsi="Calibri"/>
          <w:b/>
          <w:bCs/>
          <w:color w:val="0E2A33"/>
          <w:sz w:val="22"/>
          <w:szCs w:val="22"/>
        </w:rPr>
        <w:t xml:space="preserve">Orchestrierung</w:t>
      </w:r>
      <w:r>
        <w:rPr>
          <w:rFonts w:ascii="Calibri" w:hAnsi="Calibri"/>
          <w:color w:val="000000"/>
          <w:sz w:val="22"/>
          <w:szCs w:val="22"/>
        </w:rPr>
        <w:t xml:space="preserve"> für die simulierten Mitarbeiter. Das folgende Bild zeigt die Komponenten und ihre Leitungen: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143500" cy="33147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iCs/>
          <w:color w:val="5A6B73"/>
          <w:sz w:val="18"/>
          <w:szCs w:val="18"/>
        </w:rPr>
        <w:t xml:space="preserve">Abbildung 6: Klassen und Zusammenspiel — vom Browser über SweetServer und Simulator zu den Workern, darunter Protokoll, Verifikation und Berichte</w:t>
      </w:r>
    </w:p>
    <w:p>
      <w:pPr>
        <w:spacing w:after="120" w:before="60" w:line="312"/>
        <w:jc w:val="both"/>
      </w:pPr>
      <w:r>
        <w:rPr>
          <w:rFonts w:ascii="Calibri" w:hAnsi="Calibri"/>
          <w:b/>
          <w:bCs/>
          <w:color w:val="0E2A33"/>
          <w:sz w:val="22"/>
          <w:szCs w:val="22"/>
        </w:rPr>
        <w:t xml:space="preserve">So liest man das Bild: </w:t>
      </w:r>
      <w:r>
        <w:rPr>
          <w:rFonts w:ascii="Calibri" w:hAnsi="Calibri"/>
          <w:color w:val="000000"/>
          <w:sz w:val="22"/>
          <w:szCs w:val="22"/>
        </w:rPr>
        <w:t xml:space="preserve">Der solide Fluss oben ist der Weg eines Laufs: Der Browser spricht die Endpunkte </w:t>
      </w:r>
      <w:r>
        <w:rPr>
          <w:rFonts w:ascii="Consolas" w:hAnsi="Consolas"/>
          <w:color w:val="0B4A56"/>
          <w:sz w:val="20"/>
          <w:szCs w:val="20"/>
        </w:rPr>
        <w:t xml:space="preserve">/api/start</w:t>
      </w:r>
      <w:r>
        <w:rPr>
          <w:rFonts w:ascii="Calibri" w:hAnsi="Calibri"/>
          <w:color w:val="000000"/>
          <w:sz w:val="22"/>
          <w:szCs w:val="22"/>
        </w:rPr>
        <w:t xml:space="preserve">, </w:t>
      </w:r>
      <w:r>
        <w:rPr>
          <w:rFonts w:ascii="Consolas" w:hAnsi="Consolas"/>
          <w:color w:val="0B4A56"/>
          <w:sz w:val="20"/>
          <w:szCs w:val="20"/>
        </w:rPr>
        <w:t xml:space="preserve">/api/status</w:t>
      </w:r>
      <w:r>
        <w:rPr>
          <w:rFonts w:ascii="Calibri" w:hAnsi="Calibri"/>
          <w:color w:val="000000"/>
          <w:sz w:val="22"/>
          <w:szCs w:val="22"/>
        </w:rPr>
        <w:t xml:space="preserve">, </w:t>
      </w:r>
      <w:r>
        <w:rPr>
          <w:rFonts w:ascii="Consolas" w:hAnsi="Consolas"/>
          <w:color w:val="0B4A56"/>
          <w:sz w:val="20"/>
          <w:szCs w:val="20"/>
        </w:rPr>
        <w:t xml:space="preserve">/api/testfaelle</w:t>
      </w:r>
      <w:r>
        <w:rPr>
          <w:rFonts w:ascii="Calibri" w:hAnsi="Calibri"/>
          <w:color w:val="000000"/>
          <w:sz w:val="22"/>
          <w:szCs w:val="22"/>
        </w:rPr>
        <w:t xml:space="preserve">, </w:t>
      </w:r>
      <w:r>
        <w:rPr>
          <w:rFonts w:ascii="Consolas" w:hAnsi="Consolas"/>
          <w:color w:val="0B4A56"/>
          <w:sz w:val="20"/>
          <w:szCs w:val="20"/>
        </w:rPr>
        <w:t xml:space="preserve">/api/auftraege</w:t>
      </w:r>
      <w:r>
        <w:rPr>
          <w:rFonts w:ascii="Calibri" w:hAnsi="Calibri"/>
          <w:color w:val="000000"/>
          <w:sz w:val="22"/>
          <w:szCs w:val="22"/>
        </w:rPr>
        <w:t xml:space="preserve">, </w:t>
      </w:r>
      <w:r>
        <w:rPr>
          <w:rFonts w:ascii="Consolas" w:hAnsi="Consolas"/>
          <w:color w:val="0B4A56"/>
          <w:sz w:val="20"/>
          <w:szCs w:val="20"/>
        </w:rPr>
        <w:t xml:space="preserve">/api/pdf</w:t>
      </w:r>
      <w:r>
        <w:rPr>
          <w:rFonts w:ascii="Calibri" w:hAnsi="Calibri"/>
          <w:color w:val="000000"/>
          <w:sz w:val="22"/>
          <w:szCs w:val="22"/>
        </w:rPr>
        <w:t xml:space="preserve">, </w:t>
      </w:r>
      <w:r>
        <w:rPr>
          <w:rFonts w:ascii="Consolas" w:hAnsi="Consolas"/>
          <w:color w:val="0B4A56"/>
          <w:sz w:val="20"/>
          <w:szCs w:val="20"/>
        </w:rPr>
        <w:t xml:space="preserve">/api/md</w:t>
      </w:r>
      <w:r>
        <w:rPr>
          <w:rFonts w:ascii="Calibri" w:hAnsi="Calibri"/>
          <w:color w:val="000000"/>
          <w:sz w:val="22"/>
          <w:szCs w:val="22"/>
        </w:rPr>
        <w:t xml:space="preserve"> und </w:t>
      </w:r>
      <w:r>
        <w:rPr>
          <w:rFonts w:ascii="Consolas" w:hAnsi="Consolas"/>
          <w:color w:val="0B4A56"/>
          <w:sz w:val="20"/>
          <w:szCs w:val="20"/>
        </w:rPr>
        <w:t xml:space="preserve">/api/stop</w:t>
      </w:r>
      <w:r>
        <w:rPr>
          <w:rFonts w:ascii="Calibri" w:hAnsi="Calibri"/>
          <w:color w:val="000000"/>
          <w:sz w:val="22"/>
          <w:szCs w:val="22"/>
        </w:rPr>
        <w:t xml:space="preserve"> an — alle auf dem JDK-HttpServer von </w:t>
      </w:r>
      <w:r>
        <w:rPr>
          <w:rFonts w:ascii="Consolas" w:hAnsi="Consolas"/>
          <w:color w:val="0B4A56"/>
          <w:sz w:val="20"/>
          <w:szCs w:val="20"/>
        </w:rPr>
        <w:t xml:space="preserve">SweetServer</w:t>
      </w:r>
      <w:r>
        <w:rPr>
          <w:rFonts w:ascii="Calibri" w:hAnsi="Calibri"/>
          <w:color w:val="000000"/>
          <w:sz w:val="22"/>
          <w:szCs w:val="22"/>
        </w:rPr>
        <w:t xml:space="preserve">. Der </w:t>
      </w:r>
      <w:r>
        <w:rPr>
          <w:rFonts w:ascii="Consolas" w:hAnsi="Consolas"/>
          <w:color w:val="0B4A56"/>
          <w:sz w:val="20"/>
          <w:szCs w:val="20"/>
        </w:rPr>
        <w:t xml:space="preserve">Simulator</w:t>
      </w:r>
      <w:r>
        <w:rPr>
          <w:rFonts w:ascii="Calibri" w:hAnsi="Calibri"/>
          <w:color w:val="000000"/>
          <w:sz w:val="22"/>
          <w:szCs w:val="22"/>
        </w:rPr>
        <w:t xml:space="preserve"> baut aus der </w:t>
      </w:r>
      <w:r>
        <w:rPr>
          <w:rFonts w:ascii="Consolas" w:hAnsi="Consolas"/>
          <w:color w:val="0B4A56"/>
          <w:sz w:val="20"/>
          <w:szCs w:val="20"/>
        </w:rPr>
        <w:t xml:space="preserve">SzenarioBibliothek</w:t>
      </w:r>
      <w:r>
        <w:rPr>
          <w:rFonts w:ascii="Calibri" w:hAnsi="Calibri"/>
          <w:color w:val="000000"/>
          <w:sz w:val="22"/>
          <w:szCs w:val="22"/>
        </w:rPr>
        <w:t xml:space="preserve"> den Auftragstopf (mit Seed reproduzierbar) und füttert damit N Worker-Threads: </w:t>
      </w:r>
      <w:r>
        <w:rPr>
          <w:rFonts w:ascii="Consolas" w:hAnsi="Consolas"/>
          <w:color w:val="0B4A56"/>
          <w:sz w:val="20"/>
          <w:szCs w:val="20"/>
        </w:rPr>
        <w:t xml:space="preserve">Mitarbeiter</w:t>
      </w:r>
      <w:r>
        <w:rPr>
          <w:rFonts w:ascii="Calibri" w:hAnsi="Calibri"/>
          <w:color w:val="000000"/>
          <w:sz w:val="22"/>
          <w:szCs w:val="22"/>
        </w:rPr>
        <w:t xml:space="preserve"> im Modus 1 direkt auf die Fachschicht, </w:t>
      </w:r>
      <w:r>
        <w:rPr>
          <w:rFonts w:ascii="Consolas" w:hAnsi="Consolas"/>
          <w:color w:val="0B4A56"/>
          <w:sz w:val="20"/>
          <w:szCs w:val="20"/>
        </w:rPr>
        <w:t xml:space="preserve">WebMitarbeiter</w:t>
      </w:r>
      <w:r>
        <w:rPr>
          <w:rFonts w:ascii="Calibri" w:hAnsi="Calibri"/>
          <w:color w:val="000000"/>
          <w:sz w:val="22"/>
          <w:szCs w:val="22"/>
        </w:rPr>
        <w:t xml:space="preserve"> im Modus 2 über Selenium in eigene Chrome-Fenster. Beide landen zwangsläufig in derselben Oracle-Datenbank — genau dort soll geprüft werden.</w:t>
      </w:r>
    </w:p>
    <w:p>
      <w:pPr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Der gestrichelte Fluss unten ist der Nachweis: </w:t>
      </w:r>
      <w:r>
        <w:rPr>
          <w:rFonts w:ascii="Consolas" w:hAnsi="Consolas"/>
          <w:color w:val="0B4A56"/>
          <w:sz w:val="20"/>
          <w:szCs w:val="20"/>
        </w:rPr>
        <w:t xml:space="preserve">SweetLog</w:t>
      </w:r>
      <w:r>
        <w:rPr>
          <w:rFonts w:ascii="Calibri" w:hAnsi="Calibri"/>
          <w:color w:val="000000"/>
          <w:sz w:val="22"/>
          <w:szCs w:val="22"/>
        </w:rPr>
        <w:t xml:space="preserve"> schreibt je Lauf ein Verzeichnis mit Protokollen; </w:t>
      </w:r>
      <w:r>
        <w:rPr>
          <w:rFonts w:ascii="Consolas" w:hAnsi="Consolas"/>
          <w:color w:val="0B4A56"/>
          <w:sz w:val="20"/>
          <w:szCs w:val="20"/>
        </w:rPr>
        <w:t xml:space="preserve">Verifikator</w:t>
      </w:r>
      <w:r>
        <w:rPr>
          <w:rFonts w:ascii="Calibri" w:hAnsi="Calibri"/>
          <w:color w:val="000000"/>
          <w:sz w:val="22"/>
          <w:szCs w:val="22"/>
        </w:rPr>
        <w:t xml:space="preserve"> und </w:t>
      </w:r>
      <w:r>
        <w:rPr>
          <w:rFonts w:ascii="Consolas" w:hAnsi="Consolas"/>
          <w:color w:val="0B4A56"/>
          <w:sz w:val="20"/>
          <w:szCs w:val="20"/>
        </w:rPr>
        <w:t xml:space="preserve">GlobaleVerifikation</w:t>
      </w:r>
      <w:r>
        <w:rPr>
          <w:rFonts w:ascii="Calibri" w:hAnsi="Calibri"/>
          <w:color w:val="000000"/>
          <w:sz w:val="22"/>
          <w:szCs w:val="22"/>
        </w:rPr>
        <w:t xml:space="preserve"> prüfen Soll gegen Ist per SQL; </w:t>
      </w:r>
      <w:r>
        <w:rPr>
          <w:rFonts w:ascii="Consolas" w:hAnsi="Consolas"/>
          <w:color w:val="0B4A56"/>
          <w:sz w:val="20"/>
          <w:szCs w:val="20"/>
        </w:rPr>
        <w:t xml:space="preserve">MdBericht</w:t>
      </w:r>
      <w:r>
        <w:rPr>
          <w:rFonts w:ascii="Calibri" w:hAnsi="Calibri"/>
          <w:color w:val="000000"/>
          <w:sz w:val="22"/>
          <w:szCs w:val="22"/>
        </w:rPr>
        <w:t xml:space="preserve">, </w:t>
      </w:r>
      <w:r>
        <w:rPr>
          <w:rFonts w:ascii="Consolas" w:hAnsi="Consolas"/>
          <w:color w:val="0B4A56"/>
          <w:sz w:val="20"/>
          <w:szCs w:val="20"/>
        </w:rPr>
        <w:t xml:space="preserve">Testdokumentation</w:t>
      </w:r>
      <w:r>
        <w:rPr>
          <w:rFonts w:ascii="Calibri" w:hAnsi="Calibri"/>
          <w:color w:val="000000"/>
          <w:sz w:val="22"/>
          <w:szCs w:val="22"/>
        </w:rPr>
        <w:t xml:space="preserve">, </w:t>
      </w:r>
      <w:r>
        <w:rPr>
          <w:rFonts w:ascii="Consolas" w:hAnsi="Consolas"/>
          <w:color w:val="0B4A56"/>
          <w:sz w:val="20"/>
          <w:szCs w:val="20"/>
        </w:rPr>
        <w:t xml:space="preserve">SweetPdf</w:t>
      </w:r>
      <w:r>
        <w:rPr>
          <w:rFonts w:ascii="Calibri" w:hAnsi="Calibri"/>
          <w:color w:val="000000"/>
          <w:sz w:val="22"/>
          <w:szCs w:val="22"/>
        </w:rPr>
        <w:t xml:space="preserve"> und </w:t>
      </w:r>
      <w:r>
        <w:rPr>
          <w:rFonts w:ascii="Consolas" w:hAnsi="Consolas"/>
          <w:color w:val="0B4A56"/>
          <w:sz w:val="20"/>
          <w:szCs w:val="20"/>
        </w:rPr>
        <w:t xml:space="preserve">LastBericht</w:t>
      </w:r>
      <w:r>
        <w:rPr>
          <w:rFonts w:ascii="Calibri" w:hAnsi="Calibri"/>
          <w:color w:val="000000"/>
          <w:sz w:val="22"/>
          <w:szCs w:val="22"/>
        </w:rPr>
        <w:t xml:space="preserve"> erzeugen daraus Markdown und PDF — genau die Dateien, die das GUI-Banner anbietet.</w:t>
      </w:r>
    </w:p>
    <w:p>
      <w:pPr>
        <w:pStyle w:val="Heading1"/>
        <w:keepNext/>
        <w:pBdr>
          <w:bottom w:val="single" w:color="1B6B7A" w:sz="6" w:space="6"/>
        </w:pBdr>
        <w:spacing w:after="240" w:before="400" w:line="312"/>
      </w:pPr>
      <w:bookmarkStart w:name="_Toc19" w:id="19"/>
      <w:r>
        <w:rPr>
          <w:rFonts w:ascii="Arial" w:hAnsi="Arial"/>
          <w:b/>
          <w:bCs/>
          <w:color w:val="0E2A33"/>
          <w:sz w:val="32"/>
          <w:szCs w:val="32"/>
        </w:rPr>
        <w:t xml:space="preserve">9 Der Technologiestack</w:t>
      </w:r>
      <w:bookmarkEnd w:id="19"/>
    </w:p>
    <w:p>
      <w:pPr>
        <w:keepNext/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testsweet folgt derselben Philosophie wie das Hauptprojekt: bewusst keine Frameworks, alles nachlesbar. Die Abhängigkeiten in </w:t>
      </w:r>
      <w:r>
        <w:rPr>
          <w:rFonts w:ascii="Consolas" w:hAnsi="Consolas"/>
          <w:color w:val="0B4A56"/>
          <w:sz w:val="20"/>
          <w:szCs w:val="20"/>
        </w:rPr>
        <w:t xml:space="preserve">testsweet/pom.xml</w:t>
      </w:r>
      <w:r>
        <w:rPr>
          <w:rFonts w:ascii="Calibri" w:hAnsi="Calibri"/>
          <w:color w:val="000000"/>
          <w:sz w:val="22"/>
          <w:szCs w:val="22"/>
        </w:rPr>
        <w:t xml:space="preserve"> sind überschaubar:</w:t>
      </w:r>
    </w:p>
    <w:p>
      <w:pPr>
        <w:keepNext/>
        <w:spacing w:after="80" w:before="160" w:line="312"/>
      </w:pPr>
      <w:r>
        <w:rPr>
          <w:rFonts w:ascii="Calibri" w:hAnsi="Calibri"/>
          <w:b/>
          <w:bCs/>
          <w:color w:val="5A6B73"/>
          <w:sz w:val="20"/>
          <w:szCs w:val="20"/>
        </w:rPr>
        <w:t xml:space="preserve">Tabelle 3: Bausteine und ihre Rolle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2285"/>
        <w:gridCol w:w="1582"/>
        <w:gridCol w:w="4921"/>
      </w:tblGrid>
      <w:tr>
        <w:trPr>
          <w:cantSplit/>
          <w:tblHeader/>
        </w:trPr>
        <w:tc>
          <w:tcPr>
            <w:tcW w:type="pct" w:w="1300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Baustein</w:t>
            </w:r>
          </w:p>
        </w:tc>
        <w:tc>
          <w:tcPr>
            <w:tcW w:type="pct" w:w="900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2800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Rolle im Simulator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Java</w:t>
            </w:r>
          </w:p>
        </w:tc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pct" w:w="28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Laufzeit und Sprache; Thread-Parallelität über die Standardbibliothek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transaktionssteuerung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0.5.8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das getestete Hauptprojekt: Fachschicht, TxManager, DAOs — Modus 1 ruft es direkt auf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Oracle JDBC (ojdbc11)</w:t>
            </w:r>
          </w:p>
        </w:tc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via Hauptprojekt</w:t>
            </w:r>
          </w:p>
        </w:tc>
        <w:tc>
          <w:tcPr>
            <w:tcW w:type="pct" w:w="28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Datenbankzugang für die Szenarien und die SQL-Verifikation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selenium-java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4.27.0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Modus 2: Steuerung der sichtbaren Chrome-Fenster (Anmeldung, Masken, Freigabe, Storno)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WebDriverManager</w:t>
            </w:r>
          </w:p>
        </w:tc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5.9.0</w:t>
            </w:r>
          </w:p>
        </w:tc>
        <w:tc>
          <w:tcPr>
            <w:tcW w:type="pct" w:w="28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beschafft den passenden ChromeDriver automatisch und hält einen Ersatztreiber bereit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JDK HttpServer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JDK-Bestandteil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die Dashboard-Oberfläche auf Port 8095 — ohne Web-Framework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JUnit Jupiter</w:t>
            </w:r>
          </w:p>
        </w:tc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5.10.2</w:t>
            </w:r>
          </w:p>
        </w:tc>
        <w:tc>
          <w:tcPr>
            <w:tcW w:type="pct" w:w="28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nur für die eigenen Tests des Simulators (siehe Kapitel 12)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SweetPdf (Eigenbau)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PDF-1.4-Erzeugung ohne Drittbibliothek; bindet Grafiken als native XObjects (DCTDecode)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Python + matplotlib</w:t>
            </w:r>
          </w:p>
        </w:tc>
        <w:tc>
          <w:tcPr>
            <w:tcW w:type="pct" w:w="9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Werkzeugkette</w:t>
            </w:r>
          </w:p>
        </w:tc>
        <w:tc>
          <w:tcPr>
            <w:tcW w:type="pct" w:w="28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erzeugt die Fachflussdiagramme (testsweet/generate_diagrams.py, 200 dpi)</w:t>
            </w:r>
          </w:p>
        </w:tc>
      </w:tr>
    </w:tbl>
    <w:p>
      <w:pPr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Zwei Details stechen heraus. Erstens: Der Simulator testet </w:t>
      </w:r>
      <w:r>
        <w:rPr>
          <w:rFonts w:ascii="Calibri" w:hAnsi="Calibri"/>
          <w:i/>
          <w:iCs/>
          <w:color w:val="000000"/>
          <w:sz w:val="22"/>
          <w:szCs w:val="22"/>
        </w:rPr>
        <w:t xml:space="preserve">Produktionscode mit Produktionscode</w:t>
      </w:r>
      <w:r>
        <w:rPr>
          <w:rFonts w:ascii="Calibri" w:hAnsi="Calibri"/>
          <w:color w:val="000000"/>
          <w:sz w:val="22"/>
          <w:szCs w:val="22"/>
        </w:rPr>
        <w:t xml:space="preserve"> — Modus 1 hängt an denselben Klassen wie die Fachanwendung, nicht an einer Kopie. Zweitens ist selbst der PDF-Export eine Eigenentwicklung (</w:t>
      </w:r>
      <w:r>
        <w:rPr>
          <w:rFonts w:ascii="Consolas" w:hAnsi="Consolas"/>
          <w:color w:val="0B4A56"/>
          <w:sz w:val="20"/>
          <w:szCs w:val="20"/>
        </w:rPr>
        <w:t xml:space="preserve">SweetPdf</w:t>
      </w:r>
      <w:r>
        <w:rPr>
          <w:rFonts w:ascii="Calibri" w:hAnsi="Calibri"/>
          <w:color w:val="000000"/>
          <w:sz w:val="22"/>
          <w:szCs w:val="22"/>
        </w:rPr>
        <w:t xml:space="preserve">), damit der Bericht ohne schwergewichtige Bibliotheken aus einem einzigen Prozess fällt. Die Chrome-Fenster des Modus 2 laufen mit verkleinerter Darstellung (</w:t>
      </w:r>
      <w:r>
        <w:rPr>
          <w:rFonts w:ascii="Consolas" w:hAnsi="Consolas"/>
          <w:color w:val="0B4A56"/>
          <w:sz w:val="20"/>
          <w:szCs w:val="20"/>
        </w:rPr>
        <w:t xml:space="preserve">--force-device-scale-factor=0.8</w:t>
      </w:r>
      <w:r>
        <w:rPr>
          <w:rFonts w:ascii="Calibri" w:hAnsi="Calibri"/>
          <w:color w:val="000000"/>
          <w:sz w:val="22"/>
          <w:szCs w:val="22"/>
        </w:rPr>
        <w:t xml:space="preserve">), damit die Seiten auch im kleinen Rasterfenster vollständig sichtbar sind.</w:t>
      </w:r>
    </w:p>
    <w:p>
      <w:pPr>
        <w:pStyle w:val="Heading1"/>
        <w:keepNext/>
        <w:pBdr>
          <w:bottom w:val="single" w:color="1B6B7A" w:sz="6" w:space="6"/>
        </w:pBdr>
        <w:spacing w:after="240" w:before="400" w:line="312"/>
      </w:pPr>
      <w:bookmarkStart w:name="_Toc20" w:id="20"/>
      <w:r>
        <w:rPr>
          <w:rFonts w:ascii="Arial" w:hAnsi="Arial"/>
          <w:b/>
          <w:bCs/>
          <w:color w:val="0E2A33"/>
          <w:sz w:val="32"/>
          <w:szCs w:val="32"/>
        </w:rPr>
        <w:t xml:space="preserve">10 Die Klassen</w:t>
      </w:r>
      <w:bookmarkEnd w:id="20"/>
    </w:p>
    <w:p>
      <w:pPr>
        <w:keepNext/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Die 22 Hauptklassen im Paket </w:t>
      </w:r>
      <w:r>
        <w:rPr>
          <w:rFonts w:ascii="Consolas" w:hAnsi="Consolas"/>
          <w:color w:val="0B4A56"/>
          <w:sz w:val="20"/>
          <w:szCs w:val="20"/>
        </w:rPr>
        <w:t xml:space="preserve">de.allgemein.testsweet</w:t>
      </w:r>
      <w:r>
        <w:rPr>
          <w:rFonts w:ascii="Calibri" w:hAnsi="Calibri"/>
          <w:color w:val="000000"/>
          <w:sz w:val="22"/>
          <w:szCs w:val="22"/>
        </w:rPr>
        <w:t xml:space="preserve"> verteilen die Verantwortung auf klare Rollen — von der Szenario-Definition über die Ausführung bis zu Protokoll und Bericht:</w:t>
      </w:r>
    </w:p>
    <w:p>
      <w:pPr>
        <w:keepNext/>
        <w:spacing w:after="80" w:before="160" w:line="312"/>
      </w:pPr>
      <w:r>
        <w:rPr>
          <w:rFonts w:ascii="Calibri" w:hAnsi="Calibri"/>
          <w:b/>
          <w:bCs/>
          <w:color w:val="5A6B73"/>
          <w:sz w:val="20"/>
          <w:szCs w:val="20"/>
        </w:rPr>
        <w:t xml:space="preserve">Tabelle 4: Alle Hauptklassen (Zeilenstand 12.10.2026)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2285"/>
        <w:gridCol w:w="1055"/>
        <w:gridCol w:w="5449"/>
      </w:tblGrid>
      <w:tr>
        <w:trPr>
          <w:cantSplit/>
          <w:tblHeader/>
        </w:trPr>
        <w:tc>
          <w:tcPr>
            <w:tcW w:type="pct" w:w="1300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Klasse</w:t>
            </w:r>
          </w:p>
        </w:tc>
        <w:tc>
          <w:tcPr>
            <w:tcW w:type="pct" w:w="600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Zeilen</w:t>
            </w:r>
          </w:p>
        </w:tc>
        <w:tc>
          <w:tcPr>
            <w:tcW w:type="pct" w:w="3100"/>
            <w:shd w:fill="1B6B7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Rolle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SzenarioBibliothek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1752</w:t>
            </w:r>
          </w:p>
        </w:tc>
        <w:tc>
          <w:tcPr>
            <w:tcW w:type="pct" w:w="3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die Szenario-Arten des Modus 1 samt Erwartungshaltung (Beträge, Status, Versionen)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Simulator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934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Orchestrierung: Auftragstopf, Worker-Threads, Phasenbarriere (Stress), globale Prüfungen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SweetPdf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738</w:t>
            </w:r>
          </w:p>
        </w:tc>
        <w:tc>
          <w:tcPr>
            <w:tcW w:type="pct" w:w="3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eigenentwickelter PDF-Generator (PDF 1.4) für Testdokumentation und Lastreport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Testdokumentation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592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baut den Positiv-/Negativ-Bericht: je Fall Rechenweg, Erwartung/Ist-SQL, Ablauf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WebSzenarioBibliothek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577</w:t>
            </w:r>
          </w:p>
        </w:tc>
        <w:tc>
          <w:tcPr>
            <w:tcW w:type="pct" w:w="3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die Web-Szenario-Arten des Modus 2 (inkl. WEB-NEG-Varianten)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WebHelfer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541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Selenium-Werkzeuge: Klicks, Wartezeiten, Screenshots, Wiederaufnahme nach Sitzungstod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SweetServer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pct" w:w="3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HTTP-Oberfläche auf Port 8095 (JDK HttpServer) samt /api-Endpunkten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LastBericht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367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der gekürzte Aggregate-Report für Last- und Stresstest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SweetLog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pct" w:w="3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Lauf-Protokollierung: run-Verzeichnis, je Mitarbeiter/Auftrag, Verifikations- und Fehlerlog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TestfallKatalog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294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Katalog der Testfallbeschreibungen für den Dialog „Testfälle im Detail“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WebMitarbeiter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268</w:t>
            </w:r>
          </w:p>
        </w:tc>
        <w:tc>
          <w:tcPr>
            <w:tcW w:type="pct" w:w="3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ein simulierter Sachbearbeiter im Modus 2 — fährt sein eigenes Chrome-Fenster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MdBericht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262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erzeugt die maschinenlesbare Markdown-Fassung der Berichte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Mitarbeiter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138</w:t>
            </w:r>
          </w:p>
        </w:tc>
        <w:tc>
          <w:tcPr>
            <w:tcW w:type="pct" w:w="3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ein simulierter Sachbearbeiter im Modus 1 — ruft die Fachschicht direkt auf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Auftrag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116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Wertobjekt: Szenario, Aktenzeichen, Hauptperson, Erwartung und Status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SweetMain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115</w:t>
            </w:r>
          </w:p>
        </w:tc>
        <w:tc>
          <w:tcPr>
            <w:tcW w:type="pct" w:w="3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Einstiegspunkt: CLI-Auswertung (run/web) oder Start der GUI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Verifikator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110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Soll/Ist-Prüfung je Auftrag per SQL (Beträge, Status, Budget, Versionen)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BrowserProzesse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109</w:t>
            </w:r>
          </w:p>
        </w:tc>
        <w:tc>
          <w:tcPr>
            <w:tcW w:type="pct" w:w="3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Chrome-Prozess- und Profil-Verwaltung samt sicherem Aufräumen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GlobaleVerifikation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globale Datenbankprüfungen zum Laufresultat (Abweichung → FEHLGESCHLAGEN)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Erwartung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pct" w:w="3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Wertobjekt: der erwartete Datenbank-Endzustand eines Auftrags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Rechenblock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Wertobjekt: Zwischenwerte der Bedarfsberechnung für Dokumentation und Doppelklick-Ansicht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SzenarioAktion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pct" w:w="31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eine Aktion eines Fachschicht-Szenarios (Schritt im Auftrag)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WebAktion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eine Aktion eines Web-Szenarios (UI-Schritt im Chrome-Fenster)</w:t>
            </w:r>
          </w:p>
        </w:tc>
      </w:tr>
    </w:tbl>
    <w:p>
      <w:pPr>
        <w:pStyle w:val="Heading2"/>
        <w:keepNext/>
        <w:spacing w:after="140" w:before="320" w:line="312"/>
      </w:pPr>
      <w:bookmarkStart w:name="_Toc21" w:id="21"/>
      <w:r>
        <w:rPr>
          <w:rFonts w:ascii="Arial" w:hAnsi="Arial"/>
          <w:b/>
          <w:bCs/>
          <w:color w:val="1B6B7A"/>
          <w:sz w:val="26"/>
          <w:szCs w:val="26"/>
        </w:rPr>
        <w:t xml:space="preserve">10.1 Die wichtigsten Klassen im Detail</w:t>
      </w:r>
      <w:bookmarkEnd w:id="21"/>
    </w:p>
    <w:p>
      <w:pPr>
        <w:spacing w:after="120" w:before="0" w:line="312"/>
        <w:jc w:val="both"/>
      </w:pPr>
      <w:r>
        <w:rPr>
          <w:rFonts w:ascii="Consolas" w:hAnsi="Consolas"/>
          <w:color w:val="0B4A56"/>
          <w:sz w:val="20"/>
          <w:szCs w:val="20"/>
        </w:rPr>
        <w:t xml:space="preserve">SzenarioBibliothek</w:t>
      </w:r>
      <w:r>
        <w:rPr>
          <w:rFonts w:ascii="Calibri" w:hAnsi="Calibri"/>
          <w:color w:val="000000"/>
          <w:sz w:val="22"/>
          <w:szCs w:val="22"/>
        </w:rPr>
        <w:t xml:space="preserve"> und </w:t>
      </w:r>
      <w:r>
        <w:rPr>
          <w:rFonts w:ascii="Consolas" w:hAnsi="Consolas"/>
          <w:color w:val="0B4A56"/>
          <w:sz w:val="20"/>
          <w:szCs w:val="20"/>
        </w:rPr>
        <w:t xml:space="preserve">WebSzenarioBibliothek</w:t>
      </w:r>
      <w:r>
        <w:rPr>
          <w:rFonts w:ascii="Calibri" w:hAnsi="Calibri"/>
          <w:color w:val="000000"/>
          <w:sz w:val="22"/>
          <w:szCs w:val="22"/>
        </w:rPr>
        <w:t xml:space="preserve"> sind das fachliche Herz: Jedes Szenario trägt seine Erwartungshaltung in sich — die Beträge, Status und Versionen, die am Ende in der Datenbank stehen müssen. Die Erwartung wird vorab mit derselben </w:t>
      </w:r>
      <w:r>
        <w:rPr>
          <w:rFonts w:ascii="Consolas" w:hAnsi="Consolas"/>
          <w:color w:val="0B4A56"/>
          <w:sz w:val="20"/>
          <w:szCs w:val="20"/>
        </w:rPr>
        <w:t xml:space="preserve">Leistungsberechnung</w:t>
      </w:r>
      <w:r>
        <w:rPr>
          <w:rFonts w:ascii="Calibri" w:hAnsi="Calibri"/>
          <w:color w:val="000000"/>
          <w:sz w:val="22"/>
          <w:szCs w:val="22"/>
        </w:rPr>
        <w:t xml:space="preserve"> gerechnet, die auch die Fachschicht verwendet; deshalb kann ein Verifikationsfehler nur zwei Ursachen haben: rechnet die Fachschicht falsch, oder wurde nicht das gebucht, was gerechnet wurde.</w:t>
      </w:r>
    </w:p>
    <w:p>
      <w:pPr>
        <w:spacing w:after="120" w:before="0" w:line="312"/>
        <w:jc w:val="both"/>
      </w:pPr>
      <w:r>
        <w:rPr>
          <w:rFonts w:ascii="Consolas" w:hAnsi="Consolas"/>
          <w:color w:val="0B4A56"/>
          <w:sz w:val="20"/>
          <w:szCs w:val="20"/>
        </w:rPr>
        <w:t xml:space="preserve">Simulator</w:t>
      </w:r>
      <w:r>
        <w:rPr>
          <w:rFonts w:ascii="Calibri" w:hAnsi="Calibri"/>
          <w:color w:val="000000"/>
          <w:sz w:val="22"/>
          <w:szCs w:val="22"/>
        </w:rPr>
        <w:t xml:space="preserve"> ist der Dirigent: Er mischt den Auftragstopf (Seed!), startet die Worker-Threads, setzt beim Stresstest die Phasenbarriere zwischen Anlegen und Bearbeiten, lässt den Kassenlauf bewusst parallel zu den Freigaben laufen, sammelt die Ergebnisse und fährt die globale Verifikation. </w:t>
      </w:r>
      <w:r>
        <w:rPr>
          <w:rFonts w:ascii="Consolas" w:hAnsi="Consolas"/>
          <w:color w:val="0B4A56"/>
          <w:sz w:val="20"/>
          <w:szCs w:val="20"/>
        </w:rPr>
        <w:t xml:space="preserve">Mitarbeiter</w:t>
      </w:r>
      <w:r>
        <w:rPr>
          <w:rFonts w:ascii="Calibri" w:hAnsi="Calibri"/>
          <w:color w:val="000000"/>
          <w:sz w:val="22"/>
          <w:szCs w:val="22"/>
        </w:rPr>
        <w:t xml:space="preserve"> und </w:t>
      </w:r>
      <w:r>
        <w:rPr>
          <w:rFonts w:ascii="Consolas" w:hAnsi="Consolas"/>
          <w:color w:val="0B4A56"/>
          <w:sz w:val="20"/>
          <w:szCs w:val="20"/>
        </w:rPr>
        <w:t xml:space="preserve">WebMitarbeiter</w:t>
      </w:r>
      <w:r>
        <w:rPr>
          <w:rFonts w:ascii="Calibri" w:hAnsi="Calibri"/>
          <w:color w:val="000000"/>
          <w:sz w:val="22"/>
          <w:szCs w:val="22"/>
        </w:rPr>
        <w:t xml:space="preserve"> sind die Arbeiter — einer kürzer, einer mit Browser: Beide ziehen sich Aufträge aus dem Pool, spielen sie Schritt für Schritt (</w:t>
      </w:r>
      <w:r>
        <w:rPr>
          <w:rFonts w:ascii="Consolas" w:hAnsi="Consolas"/>
          <w:color w:val="0B4A56"/>
          <w:sz w:val="20"/>
          <w:szCs w:val="20"/>
        </w:rPr>
        <w:t xml:space="preserve">SzenarioAktion</w:t>
      </w:r>
      <w:r>
        <w:rPr>
          <w:rFonts w:ascii="Calibri" w:hAnsi="Calibri"/>
          <w:color w:val="000000"/>
          <w:sz w:val="22"/>
          <w:szCs w:val="22"/>
        </w:rPr>
        <w:t xml:space="preserve"> bzw. </w:t>
      </w:r>
      <w:r>
        <w:rPr>
          <w:rFonts w:ascii="Consolas" w:hAnsi="Consolas"/>
          <w:color w:val="0B4A56"/>
          <w:sz w:val="20"/>
          <w:szCs w:val="20"/>
        </w:rPr>
        <w:t xml:space="preserve">WebAktion</w:t>
      </w:r>
      <w:r>
        <w:rPr>
          <w:rFonts w:ascii="Calibri" w:hAnsi="Calibri"/>
          <w:color w:val="000000"/>
          <w:sz w:val="22"/>
          <w:szCs w:val="22"/>
        </w:rPr>
        <w:t xml:space="preserve">) und schreiben ihre Spuren über </w:t>
      </w:r>
      <w:r>
        <w:rPr>
          <w:rFonts w:ascii="Consolas" w:hAnsi="Consolas"/>
          <w:color w:val="0B4A56"/>
          <w:sz w:val="20"/>
          <w:szCs w:val="20"/>
        </w:rPr>
        <w:t xml:space="preserve">SweetLog</w:t>
      </w:r>
      <w:r>
        <w:rPr>
          <w:rFonts w:ascii="Calibri" w:hAnsi="Calibri"/>
          <w:color w:val="000000"/>
          <w:sz w:val="22"/>
          <w:szCs w:val="22"/>
        </w:rPr>
        <w:t xml:space="preserve">.</w:t>
      </w:r>
    </w:p>
    <w:p>
      <w:pPr>
        <w:spacing w:after="120" w:before="0" w:line="312"/>
        <w:jc w:val="both"/>
      </w:pPr>
      <w:r>
        <w:rPr>
          <w:rFonts w:ascii="Consolas" w:hAnsi="Consolas"/>
          <w:color w:val="0B4A56"/>
          <w:sz w:val="20"/>
          <w:szCs w:val="20"/>
        </w:rPr>
        <w:t xml:space="preserve">Verifikator</w:t>
      </w:r>
      <w:r>
        <w:rPr>
          <w:rFonts w:ascii="Calibri" w:hAnsi="Calibri"/>
          <w:color w:val="000000"/>
          <w:sz w:val="22"/>
          <w:szCs w:val="22"/>
        </w:rPr>
        <w:t xml:space="preserve"> und </w:t>
      </w:r>
      <w:r>
        <w:rPr>
          <w:rFonts w:ascii="Consolas" w:hAnsi="Consolas"/>
          <w:color w:val="0B4A56"/>
          <w:sz w:val="20"/>
          <w:szCs w:val="20"/>
        </w:rPr>
        <w:t xml:space="preserve">GlobaleVerifikation</w:t>
      </w:r>
      <w:r>
        <w:rPr>
          <w:rFonts w:ascii="Calibri" w:hAnsi="Calibri"/>
          <w:color w:val="000000"/>
          <w:sz w:val="22"/>
          <w:szCs w:val="22"/>
        </w:rPr>
        <w:t xml:space="preserve"> sind das Rückgrat des Nachweises: Ersterer prüft je Auftrag den erwarteten Endzustand per SQL (auch negativ: nichts darf entstanden sein), Letztere zusätzlich den Gesamtbestand des Laufs. Ihre Ergebnisse fließen in GUI, </w:t>
      </w:r>
      <w:r>
        <w:rPr>
          <w:rFonts w:ascii="Consolas" w:hAnsi="Consolas"/>
          <w:color w:val="0B4A56"/>
          <w:sz w:val="20"/>
          <w:szCs w:val="20"/>
        </w:rPr>
        <w:t xml:space="preserve">zusammenfassung.txt</w:t>
      </w:r>
      <w:r>
        <w:rPr>
          <w:rFonts w:ascii="Calibri" w:hAnsi="Calibri"/>
          <w:color w:val="000000"/>
          <w:sz w:val="22"/>
          <w:szCs w:val="22"/>
        </w:rPr>
        <w:t xml:space="preserve"> und beide Berichtsketten. Die Berichtskette selbst ist dreigeteilt: </w:t>
      </w:r>
      <w:r>
        <w:rPr>
          <w:rFonts w:ascii="Consolas" w:hAnsi="Consolas"/>
          <w:color w:val="0B4A56"/>
          <w:sz w:val="20"/>
          <w:szCs w:val="20"/>
        </w:rPr>
        <w:t xml:space="preserve">Testdokumentation</w:t>
      </w:r>
      <w:r>
        <w:rPr>
          <w:rFonts w:ascii="Calibri" w:hAnsi="Calibri"/>
          <w:color w:val="000000"/>
          <w:sz w:val="22"/>
          <w:szCs w:val="22"/>
        </w:rPr>
        <w:t xml:space="preserve"> baut den Inhalt (Rechenweg, Erwartung/Ist-SQL je Fall), </w:t>
      </w:r>
      <w:r>
        <w:rPr>
          <w:rFonts w:ascii="Consolas" w:hAnsi="Consolas"/>
          <w:color w:val="0B4A56"/>
          <w:sz w:val="20"/>
          <w:szCs w:val="20"/>
        </w:rPr>
        <w:t xml:space="preserve">MdBericht</w:t>
      </w:r>
      <w:r>
        <w:rPr>
          <w:rFonts w:ascii="Calibri" w:hAnsi="Calibri"/>
          <w:color w:val="000000"/>
          <w:sz w:val="22"/>
          <w:szCs w:val="22"/>
        </w:rPr>
        <w:t xml:space="preserve"> schreibt ihn als Markdown und </w:t>
      </w:r>
      <w:r>
        <w:rPr>
          <w:rFonts w:ascii="Consolas" w:hAnsi="Consolas"/>
          <w:color w:val="0B4A56"/>
          <w:sz w:val="20"/>
          <w:szCs w:val="20"/>
        </w:rPr>
        <w:t xml:space="preserve">SweetPdf</w:t>
      </w:r>
      <w:r>
        <w:rPr>
          <w:rFonts w:ascii="Calibri" w:hAnsi="Calibri"/>
          <w:color w:val="000000"/>
          <w:sz w:val="22"/>
          <w:szCs w:val="22"/>
        </w:rPr>
        <w:t xml:space="preserve"> als PDF; </w:t>
      </w:r>
      <w:r>
        <w:rPr>
          <w:rFonts w:ascii="Consolas" w:hAnsi="Consolas"/>
          <w:color w:val="0B4A56"/>
          <w:sz w:val="20"/>
          <w:szCs w:val="20"/>
        </w:rPr>
        <w:t xml:space="preserve">LastBericht</w:t>
      </w:r>
      <w:r>
        <w:rPr>
          <w:rFonts w:ascii="Calibri" w:hAnsi="Calibri"/>
          <w:color w:val="000000"/>
          <w:sz w:val="22"/>
          <w:szCs w:val="22"/>
        </w:rPr>
        <w:t xml:space="preserve"> erzeugt die schlanke Aggregate-Fassung für Last und Stress.</w:t>
      </w:r>
    </w:p>
    <w:p>
      <w:pPr>
        <w:spacing w:after="120" w:before="0" w:line="312"/>
        <w:jc w:val="both"/>
      </w:pPr>
      <w:r>
        <w:rPr>
          <w:rFonts w:ascii="Consolas" w:hAnsi="Consolas"/>
          <w:color w:val="0B4A56"/>
          <w:sz w:val="20"/>
          <w:szCs w:val="20"/>
        </w:rPr>
        <w:t xml:space="preserve">WebHelfer</w:t>
      </w:r>
      <w:r>
        <w:rPr>
          <w:rFonts w:ascii="Calibri" w:hAnsi="Calibri"/>
          <w:color w:val="000000"/>
          <w:sz w:val="22"/>
          <w:szCs w:val="22"/>
        </w:rPr>
        <w:t xml:space="preserve"> und </w:t>
      </w:r>
      <w:r>
        <w:rPr>
          <w:rFonts w:ascii="Consolas" w:hAnsi="Consolas"/>
          <w:color w:val="0B4A56"/>
          <w:sz w:val="20"/>
          <w:szCs w:val="20"/>
        </w:rPr>
        <w:t xml:space="preserve">BrowserProzesse</w:t>
      </w:r>
      <w:r>
        <w:rPr>
          <w:rFonts w:ascii="Calibri" w:hAnsi="Calibri"/>
          <w:color w:val="000000"/>
          <w:sz w:val="22"/>
          <w:szCs w:val="22"/>
        </w:rPr>
        <w:t xml:space="preserve"> kapseln die Sprödigkeit echter Browser: stabile Klick-Hilfen (Element sichtbar machen, per JavaScript klicken), Screenshots je Schritt, Treiber-Neustart mit Ersatztreiber, und das saubere Aufräumen, das ausschließlich Chrome-Prozesse mit registriertem Profilpfad beendet. </w:t>
      </w:r>
      <w:r>
        <w:rPr>
          <w:rFonts w:ascii="Consolas" w:hAnsi="Consolas"/>
          <w:color w:val="0B4A56"/>
          <w:sz w:val="20"/>
          <w:szCs w:val="20"/>
        </w:rPr>
        <w:t xml:space="preserve">SweetServer</w:t>
      </w:r>
      <w:r>
        <w:rPr>
          <w:rFonts w:ascii="Calibri" w:hAnsi="Calibri"/>
          <w:color w:val="000000"/>
          <w:sz w:val="22"/>
          <w:szCs w:val="22"/>
        </w:rPr>
        <w:t xml:space="preserve"> schließlich ist der dünne Web-Faden, der alles zusammenbringt — CRUD für Status und Auftragsliste, Streaming des Live-Protokolls und die Download-Endpunkte für die Berichte.</w:t>
      </w:r>
    </w:p>
    <w:p>
      <w:pPr>
        <w:pStyle w:val="Heading1"/>
        <w:keepNext/>
        <w:pBdr>
          <w:bottom w:val="single" w:color="1B6B7A" w:sz="6" w:space="6"/>
        </w:pBdr>
        <w:spacing w:after="240" w:before="400" w:line="312"/>
      </w:pPr>
      <w:bookmarkStart w:name="_Toc22" w:id="22"/>
      <w:r>
        <w:rPr>
          <w:rFonts w:ascii="Arial" w:hAnsi="Arial"/>
          <w:b/>
          <w:bCs/>
          <w:color w:val="0E2A33"/>
          <w:sz w:val="32"/>
          <w:szCs w:val="32"/>
        </w:rPr>
        <w:t xml:space="preserve">11 Abläufe im Detail</w:t>
      </w:r>
      <w:bookmarkEnd w:id="22"/>
    </w:p>
    <w:p>
      <w:pPr>
        <w:keepNext/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Die folgenden Fachflussdiagramme erzeugt </w:t>
      </w:r>
      <w:r>
        <w:rPr>
          <w:rFonts w:ascii="Consolas" w:hAnsi="Consolas"/>
          <w:color w:val="0B4A56"/>
          <w:sz w:val="20"/>
          <w:szCs w:val="20"/>
        </w:rPr>
        <w:t xml:space="preserve">testsweet/generate_diagrams.py</w:t>
      </w:r>
      <w:r>
        <w:rPr>
          <w:rFonts w:ascii="Calibri" w:hAnsi="Calibri"/>
          <w:color w:val="000000"/>
          <w:sz w:val="22"/>
          <w:szCs w:val="22"/>
        </w:rPr>
        <w:t xml:space="preserve"> automatisch (200 dpi); dieselben Grafiken stecken auch in der Testdokumentation und in der GUI-Galerie.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143500" cy="328612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iCs/>
          <w:color w:val="5A6B73"/>
          <w:sz w:val="18"/>
          <w:szCs w:val="18"/>
        </w:rPr>
        <w:t xml:space="preserve">Abbildung 7: Ablauf und Testzyklus des Mitarbeiter-Simulators</w:t>
      </w:r>
    </w:p>
    <w:p>
      <w:pPr>
        <w:spacing w:after="120" w:before="0" w:line="312"/>
        <w:jc w:val="both"/>
      </w:pPr>
      <w:r>
        <w:rPr>
          <w:rFonts w:ascii="Calibri" w:hAnsi="Calibri"/>
          <w:b/>
          <w:bCs/>
          <w:color w:val="0E2A33"/>
          <w:sz w:val="22"/>
          <w:szCs w:val="22"/>
        </w:rPr>
        <w:t xml:space="preserve">So liest man das Bild: </w:t>
      </w:r>
      <w:r>
        <w:rPr>
          <w:rFonts w:ascii="Calibri" w:hAnsi="Calibri"/>
          <w:color w:val="000000"/>
          <w:sz w:val="22"/>
          <w:szCs w:val="22"/>
        </w:rPr>
        <w:t xml:space="preserve">Von links nach rechts: Start und Konfiguration (N Sachbearbeiter, M Aufträge im Pool, Seed und Denkzeit, Altdaten-Aufräumen), der gemeinsame Auftragstopf mit den Szenario-Arten, die parallelen Worker-Threads, und rechts das Ziel — Fachschicht und Datenbank. Der Rücklauf unten schließt den Zyklus: Verifikation, Protokolle, Berichte.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476750" cy="30003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iCs/>
          <w:color w:val="5A6B73"/>
          <w:sz w:val="18"/>
          <w:szCs w:val="18"/>
        </w:rPr>
        <w:t xml:space="preserve">Abbildung 8: Die Berechnungskaskade nach SGB XII — die Grundlage jeder Szenario-Erwartung</w:t>
      </w:r>
    </w:p>
    <w:p>
      <w:pPr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Dieses Bild erklärt, woher die erwarteten Beträge der Szenarien kommen: dieselbe Kaskade von der Regelbedarfsstufe über Mehrbedarfe, Kosten der Unterkunft, Absetzbeträge und Vermögen bis zum Zahlbetrag. Weil Simulator und Fachschicht dieselbe </w:t>
      </w:r>
      <w:r>
        <w:rPr>
          <w:rFonts w:ascii="Consolas" w:hAnsi="Consolas"/>
          <w:color w:val="0B4A56"/>
          <w:sz w:val="20"/>
          <w:szCs w:val="20"/>
        </w:rPr>
        <w:t xml:space="preserve">Leistungsberechnung</w:t>
      </w:r>
      <w:r>
        <w:rPr>
          <w:rFonts w:ascii="Calibri" w:hAnsi="Calibri"/>
          <w:color w:val="000000"/>
          <w:sz w:val="22"/>
          <w:szCs w:val="22"/>
        </w:rPr>
        <w:t xml:space="preserve"> nutzen, ist die Erwartung keine Sekundär-Implementierung, sondern ein Gegencheck derselben Rechtslogik.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762500" cy="29622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iCs/>
          <w:color w:val="5A6B73"/>
          <w:sz w:val="18"/>
          <w:szCs w:val="18"/>
        </w:rPr>
        <w:t xml:space="preserve">Abbildung 9: Auszahlungs-Workflow mit Vier-Augen-Freigabe und Storno</w:t>
      </w:r>
    </w:p>
    <w:p>
      <w:pPr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Der Vier-Augen-Workflow ist der meistgeprüfte Weg im Simulator: Anordnen (ANGELEGT), Freigabe durch eine zweite Person (BEREIT), Übergabe im Kassenlauf (UEBERGEBEN) — und als Abzweig das Storno mit Restbudget- und Vermögenseinsatz-Rückbuchung. Genau diese Kette spielen die Positiv-Szenarien Standardrente und die Web-Varianten durch; die Negativ-Varianten prüfen die Abwehrseiten (Selbstfreigabe, Doppel-Freigabe, Storno nach Kasse).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953000" cy="29241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iCs/>
          <w:color w:val="5A6B73"/>
          <w:sz w:val="18"/>
          <w:szCs w:val="18"/>
        </w:rPr>
        <w:t xml:space="preserve">Abbildung 10: Transaktionssteuerung und Oracle-ACID-Kern</w:t>
      </w:r>
    </w:p>
    <w:p>
      <w:pPr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Der Stresstest richtet sich gezielt gegen diese Schicht: 4000 Transaktionsblöcke mit Sperren auf dieselben Vorgänge, Optimistic-Locking-Wechsel (Version 1 → 2) und Budgetführung unter Konkurrenz. Die Retry-Logik bei Sperrenkonflikten (ORA-00054/60/8177) läuft dabei im getesteten </w:t>
      </w:r>
      <w:r>
        <w:rPr>
          <w:rFonts w:ascii="Consolas" w:hAnsi="Consolas"/>
          <w:color w:val="0B4A56"/>
          <w:sz w:val="20"/>
          <w:szCs w:val="20"/>
        </w:rPr>
        <w:t xml:space="preserve">TxManager</w:t>
      </w:r>
      <w:r>
        <w:rPr>
          <w:rFonts w:ascii="Calibri" w:hAnsi="Calibri"/>
          <w:color w:val="000000"/>
          <w:sz w:val="22"/>
          <w:szCs w:val="22"/>
        </w:rPr>
        <w:t xml:space="preserve"> — der Simulator überspringt sie nicht.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953000" cy="420052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iCs/>
          <w:color w:val="5A6B73"/>
          <w:sz w:val="18"/>
          <w:szCs w:val="18"/>
        </w:rPr>
        <w:t xml:space="preserve">Abbildung 11: Das Zwei-Wellen-Schema des Stresstests mit Phasenbarriere</w:t>
      </w:r>
    </w:p>
    <w:p>
      <w:pPr>
        <w:spacing w:after="120" w:before="0" w:line="312"/>
        <w:jc w:val="both"/>
      </w:pPr>
      <w:r>
        <w:rPr>
          <w:rFonts w:ascii="Calibri" w:hAnsi="Calibri"/>
          <w:b/>
          <w:bCs/>
          <w:color w:val="0E2A33"/>
          <w:sz w:val="22"/>
          <w:szCs w:val="22"/>
        </w:rPr>
        <w:t xml:space="preserve">So liest man das Bild: </w:t>
      </w:r>
      <w:r>
        <w:rPr>
          <w:rFonts w:ascii="Calibri" w:hAnsi="Calibri"/>
          <w:color w:val="000000"/>
          <w:sz w:val="22"/>
          <w:szCs w:val="22"/>
        </w:rPr>
        <w:t xml:space="preserve">Welle 1 legt die Bestände an (Vorgang + SozialFall, noch ohne Zahlung), die Phasenbarriere sorgt dafür, dass Welle 2 erst startet, wenn Welle 1 vollständig durch ist — sonst wäre die Änderung der Miete in Welle 2 ein Wettrennen mit der Anlage. Welle 2 beweist dann den Kern des Lost-Update-Schutzes:lesen unter Sperrung, Änderung mit Versionsprüfung, Anordnung nach neuer Miete.</w:t>
      </w:r>
    </w:p>
    <w:p>
      <w:pPr>
        <w:pStyle w:val="Heading1"/>
        <w:keepNext/>
        <w:pBdr>
          <w:bottom w:val="single" w:color="1B6B7A" w:sz="6" w:space="6"/>
        </w:pBdr>
        <w:spacing w:after="240" w:before="400" w:line="312"/>
      </w:pPr>
      <w:bookmarkStart w:name="_Toc23" w:id="23"/>
      <w:r>
        <w:rPr>
          <w:rFonts w:ascii="Arial" w:hAnsi="Arial"/>
          <w:b/>
          <w:bCs/>
          <w:color w:val="0E2A33"/>
          <w:sz w:val="32"/>
          <w:szCs w:val="32"/>
        </w:rPr>
        <w:t xml:space="preserve">12 Die eigenen Tests des Simulators und bekannte Grenzen</w:t>
      </w:r>
      <w:bookmarkEnd w:id="23"/>
    </w:p>
    <w:p>
      <w:pPr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Der Simulator testet zwar andere, hat aber auch fünf eigene Testklassen (</w:t>
      </w:r>
      <w:r>
        <w:rPr>
          <w:rFonts w:ascii="Consolas" w:hAnsi="Consolas"/>
          <w:color w:val="0B4A56"/>
          <w:sz w:val="20"/>
          <w:szCs w:val="20"/>
        </w:rPr>
        <w:t xml:space="preserve">src/test/java/de/allgemein/testsweet/</w:t>
      </w:r>
      <w:r>
        <w:rPr>
          <w:rFonts w:ascii="Calibri" w:hAnsi="Calibri"/>
          <w:color w:val="000000"/>
          <w:sz w:val="22"/>
          <w:szCs w:val="22"/>
        </w:rPr>
        <w:t xml:space="preserve">), die über </w:t>
      </w:r>
      <w:r>
        <w:rPr>
          <w:rFonts w:ascii="Consolas" w:hAnsi="Consolas"/>
          <w:color w:val="0B4A56"/>
          <w:sz w:val="20"/>
          <w:szCs w:val="20"/>
        </w:rPr>
        <w:t xml:space="preserve">mvn -f testsweet/pom.xml test</w:t>
      </w:r>
      <w:r>
        <w:rPr>
          <w:rFonts w:ascii="Calibri" w:hAnsi="Calibri"/>
          <w:color w:val="000000"/>
          <w:sz w:val="22"/>
          <w:szCs w:val="22"/>
        </w:rPr>
        <w:t xml:space="preserve"> laufen: </w:t>
      </w:r>
      <w:r>
        <w:rPr>
          <w:rFonts w:ascii="Consolas" w:hAnsi="Consolas"/>
          <w:color w:val="0B4A56"/>
          <w:sz w:val="20"/>
          <w:szCs w:val="20"/>
        </w:rPr>
        <w:t xml:space="preserve">GlobaleVerifikationTest</w:t>
      </w:r>
      <w:r>
        <w:rPr>
          <w:rFonts w:ascii="Calibri" w:hAnsi="Calibri"/>
          <w:color w:val="000000"/>
          <w:sz w:val="22"/>
          <w:szCs w:val="22"/>
        </w:rPr>
        <w:t xml:space="preserve"> (globale Prüfungen setzen den Lauf korrekt auf FEHLGESCHLAGEN), </w:t>
      </w:r>
      <w:r>
        <w:rPr>
          <w:rFonts w:ascii="Consolas" w:hAnsi="Consolas"/>
          <w:color w:val="0B4A56"/>
          <w:sz w:val="20"/>
          <w:szCs w:val="20"/>
        </w:rPr>
        <w:t xml:space="preserve">WebWiederaufnahmeTest</w:t>
      </w:r>
      <w:r>
        <w:rPr>
          <w:rFonts w:ascii="Calibri" w:hAnsi="Calibri"/>
          <w:color w:val="000000"/>
          <w:sz w:val="22"/>
          <w:szCs w:val="22"/>
        </w:rPr>
        <w:t xml:space="preserve"> (Sitzungstod im Modus 2: bestätigte Schritte werden nicht wiederholt), </w:t>
      </w:r>
      <w:r>
        <w:rPr>
          <w:rFonts w:ascii="Consolas" w:hAnsi="Consolas"/>
          <w:color w:val="0B4A56"/>
          <w:sz w:val="20"/>
          <w:szCs w:val="20"/>
        </w:rPr>
        <w:t xml:space="preserve">TestfallKatalogTest</w:t>
      </w:r>
      <w:r>
        <w:rPr>
          <w:rFonts w:ascii="Calibri" w:hAnsi="Calibri"/>
          <w:color w:val="000000"/>
          <w:sz w:val="22"/>
          <w:szCs w:val="22"/>
        </w:rPr>
        <w:t xml:space="preserve"> (der Katalog der Testfallbeschreibungen ist vollständig und passt zu den Szenarien), </w:t>
      </w:r>
      <w:r>
        <w:rPr>
          <w:rFonts w:ascii="Consolas" w:hAnsi="Consolas"/>
          <w:color w:val="0B4A56"/>
          <w:sz w:val="20"/>
          <w:szCs w:val="20"/>
        </w:rPr>
        <w:t xml:space="preserve">MdBerichtFilterTest</w:t>
      </w:r>
      <w:r>
        <w:rPr>
          <w:rFonts w:ascii="Calibri" w:hAnsi="Calibri"/>
          <w:color w:val="000000"/>
          <w:sz w:val="22"/>
          <w:szCs w:val="22"/>
        </w:rPr>
        <w:t xml:space="preserve"> (die Markdown-Erzeugung filtert korrekt je Kategorie) und </w:t>
      </w:r>
      <w:r>
        <w:rPr>
          <w:rFonts w:ascii="Consolas" w:hAnsi="Consolas"/>
          <w:color w:val="0B4A56"/>
          <w:sz w:val="20"/>
          <w:szCs w:val="20"/>
        </w:rPr>
        <w:t xml:space="preserve">BrowserProzesseTest</w:t>
      </w:r>
      <w:r>
        <w:rPr>
          <w:rFonts w:ascii="Calibri" w:hAnsi="Calibri"/>
          <w:color w:val="000000"/>
          <w:sz w:val="22"/>
          <w:szCs w:val="22"/>
        </w:rPr>
        <w:t xml:space="preserve"> (das Aufräumen berührt nur registrierte Chrome-Profile).</w:t>
      </w:r>
    </w:p>
    <w:p>
      <w:pPr>
        <w:spacing w:after="120" w:before="0" w:line="312"/>
        <w:jc w:val="both"/>
      </w:pPr>
      <w:r>
        <w:rPr>
          <w:rFonts w:ascii="Calibri" w:hAnsi="Calibri"/>
          <w:b/>
          <w:bCs/>
          <w:color w:val="0E2A33"/>
          <w:sz w:val="22"/>
          <w:szCs w:val="22"/>
        </w:rPr>
        <w:t xml:space="preserve">Bekannte Grenzen, bewusst dokumentiert: </w:t>
      </w:r>
      <w:r>
        <w:rPr>
          <w:rFonts w:ascii="Calibri" w:hAnsi="Calibri"/>
          <w:color w:val="000000"/>
          <w:sz w:val="22"/>
          <w:szCs w:val="22"/>
        </w:rPr>
        <w:t xml:space="preserve">Die Storno-Spurenprüfung ist keine vollständige Rollback-Bilanz eines mehrstufigen Auftrags. Die GUI-Kenndaten zeigen nur den letzten Lauf der eigenen Sitzung. Der Stresstest läuft bewusst nur im Fachschicht-Modus — ein Selenium-Stresstest würde vor allem den Browser-Stack testen, nicht die Fachlogik. Und die Berichte für Positiv/Negativ dokumentieren jeden Fall einzeln, weshalb Last und Stress bewusst nur Aggregate schreiben.</w:t>
      </w:r>
    </w:p>
    <w:p>
      <w:pPr>
        <w:spacing w:after="120" w:before="0" w:line="312"/>
        <w:jc w:val="both"/>
      </w:pPr>
      <w:r>
        <w:rPr>
          <w:rFonts w:ascii="Calibri" w:hAnsi="Calibri"/>
          <w:color w:val="000000"/>
          <w:sz w:val="22"/>
          <w:szCs w:val="22"/>
        </w:rPr>
        <w:t xml:space="preserve">Damit ist der Bogen geschlossen: testsweet fährt die Anwendung so, wie sie später benutzt wird — mit echten Abläufen, echten Sperren und echten Browsern — und liefert für jede Behauptung einen nachprüfbaren Beweis: als SQL, als Protokollzeile, als Screenshot oder als Seite im PDF-Bericht.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hAnsi="Calibri"/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hAnsi="Calibri"/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right"/>
    </w:pPr>
    <w:r>
      <w:rPr>
        <w:rFonts w:ascii="Calibri" w:hAnsi="Calibri"/>
        <w:color w:val="999999"/>
        <w:sz w:val="16"/>
        <w:szCs w:val="16"/>
      </w:rPr>
      <w:t xml:space="preserve">testsweet-Handbuch · Mitarbeiter-Simulator SDN.Leistung LMG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autoHyphenation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/>
        <w:color w:val="000000"/>
        <w:sz w:val="22"/>
        <w:szCs w:val="22"/>
        <w:lang w:val="de-DE" w:eastAsia="de-DE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 w:line="312"/>
      <w:outlineLvl w:val="0"/>
    </w:pPr>
    <w:rPr>
      <w:rFonts w:ascii="Arial" w:hAnsi="Arial"/>
      <w:b/>
      <w:bCs/>
      <w:color w:val="0E2A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 w:line="312"/>
      <w:outlineLvl w:val="1"/>
    </w:pPr>
    <w:rPr>
      <w:rFonts w:ascii="Arial" w:hAnsi="Arial"/>
      <w:b/>
      <w:bCs/>
      <w:color w:val="1B6B7A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image" Target="media/f4cacf47a5152b68914acff70d2a7c2a61c9a1e1.png"/><Relationship Id="rId11" Type="http://schemas.openxmlformats.org/officeDocument/2006/relationships/image" Target="media/fbac5e415075e34cebbcdf9e1122147e6a08364d.png"/><Relationship Id="rId12" Type="http://schemas.openxmlformats.org/officeDocument/2006/relationships/image" Target="media/44a0808ed3e40f1e6d664674ea2d97e959ad5a59.png"/><Relationship Id="rId13" Type="http://schemas.openxmlformats.org/officeDocument/2006/relationships/image" Target="media/07c28875ddda6ae6359c7f93d764747de8c4fcc2.png"/><Relationship Id="rId14" Type="http://schemas.openxmlformats.org/officeDocument/2006/relationships/image" Target="media/4af128af8822ce6ba7a758f0e542c36397c9ab06.png"/><Relationship Id="rId15" Type="http://schemas.openxmlformats.org/officeDocument/2006/relationships/image" Target="media/b746a4ef4a1a441afb7f0590ec80ba17b05386c9.png"/><Relationship Id="rId16" Type="http://schemas.openxmlformats.org/officeDocument/2006/relationships/image" Target="media/baba3c023f0fb144705f04fd55f21bb01335c2ff.png"/><Relationship Id="rId17" Type="http://schemas.openxmlformats.org/officeDocument/2006/relationships/image" Target="media/953126329498c5bccf1ab1799ab3a3ad92415de8.png"/><Relationship Id="rId18" Type="http://schemas.openxmlformats.org/officeDocument/2006/relationships/image" Target="media/accff90c22060057d2bc969db9ad43a4a5a1fcfa.png"/><Relationship Id="rId19" Type="http://schemas.openxmlformats.org/officeDocument/2006/relationships/image" Target="media/5fc681e63a2aa4fb383767483bd554596f299414.png"/><Relationship Id="rId20" Type="http://schemas.openxmlformats.org/officeDocument/2006/relationships/image" Target="media/c5d38738414ee14f71c972c247bb09c21da8fcb9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testsweet-Handbuch</dc:title>
  <dc:creator>SDN.Leistung LMG</dc:creator>
  <dc:description>Anwendung und technische Architektur des Mitarbeiter-Simulators testsweet</dc:description>
  <cp:lastModifiedBy>Un-named</cp:lastModifiedBy>
  <cp:revision>1</cp:revision>
  <dcterms:created xsi:type="dcterms:W3CDTF">2026-10-12T15:42:09.441Z</dcterms:created>
  <dcterms:modified xsi:type="dcterms:W3CDTF">2026-10-12T15:42:09.441Z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