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44"/>
        </w:rPr>
        <w:t>社内業務ポータルシステム (BizPortal)</w:t>
      </w:r>
    </w:p>
    <w:p/>
    <w:p>
      <w:pPr>
        <w:jc w:val="center"/>
      </w:pPr>
      <w:r>
        <w:rPr>
          <w:b/>
          <w:color w:val="1A3C6E"/>
          <w:sz w:val="56"/>
        </w:rPr>
        <w:t>API 仕様書</w:t>
      </w:r>
    </w:p>
    <w:p/>
    <w:p/>
    <w:p/>
    <w:p/>
    <w:tbl>
      <w:tblPr>
        <w:tblW w:type="auto" w:w="0"/>
        <w:jc w:val="center"/>
        <w:tblLook w:firstColumn="1" w:firstRow="1" w:lastColumn="0" w:lastRow="0" w:noHBand="0" w:noVBand="1" w:val="04A0"/>
      </w:tblPr>
      <w:tblGrid>
        <w:gridCol w:w="4536"/>
        <w:gridCol w:w="4536"/>
      </w:tblGrid>
      <w:tr>
        <w:tc>
          <w:tcPr>
            <w:tcW w:type="dxa" w:w="4536"/>
          </w:tcPr>
          <w:p>
            <w:pPr>
              <w:jc w:val="center"/>
            </w:pPr>
            <w:r>
              <w:rPr>
                <w:sz w:val="22"/>
              </w:rPr>
              <w:t>ドキュメント ID</w:t>
            </w:r>
          </w:p>
        </w:tc>
        <w:tc>
          <w:tcPr>
            <w:tcW w:type="dxa" w:w="4536"/>
          </w:tcPr>
          <w:p>
            <w:pPr>
              <w:jc w:val="center"/>
            </w:pPr>
            <w:r>
              <w:rPr>
                <w:sz w:val="22"/>
              </w:rPr>
              <w:t>DOC-API-001</w:t>
            </w:r>
          </w:p>
        </w:tc>
      </w:tr>
      <w:tr>
        <w:tc>
          <w:tcPr>
            <w:tcW w:type="dxa" w:w="4536"/>
          </w:tcPr>
          <w:p>
            <w:pPr>
              <w:jc w:val="center"/>
            </w:pPr>
            <w:r>
              <w:rPr>
                <w:sz w:val="22"/>
              </w:rPr>
              <w:t>バージョン</w:t>
            </w:r>
          </w:p>
        </w:tc>
        <w:tc>
          <w:tcPr>
            <w:tcW w:type="dxa" w:w="4536"/>
          </w:tcPr>
          <w:p>
            <w:pPr>
              <w:jc w:val="center"/>
            </w:pPr>
            <w:r>
              <w:rPr>
                <w:sz w:val="22"/>
              </w:rPr>
              <w:t>2.0</w:t>
            </w:r>
          </w:p>
        </w:tc>
      </w:tr>
      <w:tr>
        <w:tc>
          <w:tcPr>
            <w:tcW w:type="dxa" w:w="4536"/>
          </w:tcPr>
          <w:p>
            <w:pPr>
              <w:jc w:val="center"/>
            </w:pPr>
            <w:r>
              <w:rPr>
                <w:sz w:val="22"/>
              </w:rPr>
              <w:t>システム名</w:t>
            </w:r>
          </w:p>
        </w:tc>
        <w:tc>
          <w:tcPr>
            <w:tcW w:type="dxa" w:w="4536"/>
          </w:tcPr>
          <w:p>
            <w:pPr>
              <w:jc w:val="center"/>
            </w:pPr>
            <w:r>
              <w:rPr>
                <w:sz w:val="22"/>
              </w:rPr>
              <w:t>社内業務ポータル (BizPortal)</w:t>
            </w:r>
          </w:p>
        </w:tc>
      </w:tr>
      <w:tr>
        <w:tc>
          <w:tcPr>
            <w:tcW w:type="dxa" w:w="4536"/>
          </w:tcPr>
          <w:p>
            <w:pPr>
              <w:jc w:val="center"/>
            </w:pPr>
            <w:r>
              <w:rPr>
                <w:sz w:val="22"/>
              </w:rPr>
              <w:t>機密区分</w:t>
            </w:r>
          </w:p>
        </w:tc>
        <w:tc>
          <w:tcPr>
            <w:tcW w:type="dxa" w:w="4536"/>
          </w:tcPr>
          <w:p>
            <w:pPr>
              <w:jc w:val="center"/>
            </w:pPr>
            <w:r>
              <w:rPr>
                <w:sz w:val="22"/>
              </w:rPr>
              <w:t>社外秘</w:t>
            </w:r>
          </w:p>
        </w:tc>
      </w:tr>
    </w:tbl>
    <w:p>
      <w:r>
        <w:br w:type="page"/>
      </w:r>
    </w:p>
    <w:p>
      <w:pPr>
        <w:pStyle w:val="Heading1"/>
      </w:pPr>
      <w:r>
        <w:t>API 仕様書 — 社内業務ポータル (BizPortal)</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A3C6E"/>
          </w:tcPr>
          <w:p>
            <w:pPr>
              <w:spacing w:after="40"/>
            </w:pPr>
            <w:r>
              <w:rPr>
                <w:b/>
                <w:color w:val="FFFFFF"/>
                <w:sz w:val="18"/>
              </w:rPr>
            </w:r>
            <w:r>
              <w:rPr>
                <w:b/>
                <w:color w:val="FFFFFF"/>
                <w:sz w:val="18"/>
              </w:rPr>
              <w:t>項目</w:t>
            </w:r>
          </w:p>
        </w:tc>
        <w:tc>
          <w:tcPr>
            <w:tcW w:type="dxa" w:w="4536"/>
            <w:shd w:val="clear" w:color="auto" w:fill="1A3C6E"/>
          </w:tcPr>
          <w:p>
            <w:pPr>
              <w:spacing w:after="40"/>
            </w:pPr>
            <w:r>
              <w:rPr>
                <w:b/>
                <w:color w:val="FFFFFF"/>
                <w:sz w:val="18"/>
              </w:rPr>
            </w:r>
            <w:r>
              <w:rPr>
                <w:b/>
                <w:color w:val="FFFFFF"/>
                <w:sz w:val="18"/>
              </w:rPr>
              <w:t>内容</w:t>
            </w:r>
          </w:p>
        </w:tc>
      </w:tr>
      <w:tr>
        <w:tc>
          <w:tcPr>
            <w:tcW w:type="dxa" w:w="4536"/>
          </w:tcPr>
          <w:p>
            <w:pPr>
              <w:spacing w:after="40"/>
            </w:pPr>
            <w:r>
              <w:rPr>
                <w:sz w:val="18"/>
              </w:rPr>
            </w:r>
            <w:r>
              <w:rPr>
                <w:sz w:val="18"/>
              </w:rPr>
              <w:t>ドキュメント ID</w:t>
            </w:r>
          </w:p>
        </w:tc>
        <w:tc>
          <w:tcPr>
            <w:tcW w:type="dxa" w:w="4536"/>
          </w:tcPr>
          <w:p>
            <w:pPr>
              <w:spacing w:after="40"/>
            </w:pPr>
            <w:r>
              <w:rPr>
                <w:sz w:val="18"/>
              </w:rPr>
            </w:r>
            <w:r>
              <w:rPr>
                <w:sz w:val="18"/>
              </w:rPr>
              <w:t>DOC-API-001</w:t>
            </w:r>
          </w:p>
        </w:tc>
      </w:tr>
      <w:tr>
        <w:tc>
          <w:tcPr>
            <w:tcW w:type="dxa" w:w="4536"/>
          </w:tcPr>
          <w:p>
            <w:pPr>
              <w:spacing w:after="40"/>
            </w:pPr>
            <w:r>
              <w:rPr>
                <w:sz w:val="18"/>
              </w:rPr>
            </w:r>
            <w:r>
              <w:rPr>
                <w:sz w:val="18"/>
              </w:rPr>
              <w:t>バージョン</w:t>
            </w:r>
          </w:p>
        </w:tc>
        <w:tc>
          <w:tcPr>
            <w:tcW w:type="dxa" w:w="4536"/>
          </w:tcPr>
          <w:p>
            <w:pPr>
              <w:spacing w:after="40"/>
            </w:pPr>
            <w:r>
              <w:rPr>
                <w:sz w:val="18"/>
              </w:rPr>
            </w:r>
            <w:r>
              <w:rPr>
                <w:sz w:val="18"/>
              </w:rPr>
              <w:t>2.0</w:t>
            </w:r>
          </w:p>
        </w:tc>
      </w:tr>
      <w:tr>
        <w:tc>
          <w:tcPr>
            <w:tcW w:type="dxa" w:w="4536"/>
          </w:tcPr>
          <w:p>
            <w:pPr>
              <w:spacing w:after="40"/>
            </w:pPr>
            <w:r>
              <w:rPr>
                <w:sz w:val="18"/>
              </w:rPr>
            </w:r>
            <w:r>
              <w:rPr>
                <w:sz w:val="18"/>
              </w:rPr>
              <w:t>ベース URL</w:t>
            </w:r>
          </w:p>
        </w:tc>
        <w:tc>
          <w:tcPr>
            <w:tcW w:type="dxa" w:w="4536"/>
          </w:tcPr>
          <w:p>
            <w:pPr>
              <w:spacing w:after="40"/>
            </w:pPr>
            <w:r>
              <w:rPr>
                <w:sz w:val="18"/>
              </w:rPr>
            </w:r>
            <w:r>
              <w:rPr>
                <w:sz w:val="18"/>
              </w:rPr>
            </w:r>
            <w:r>
              <w:rPr>
                <w:rFonts w:ascii="Consolas" w:hAnsi="Consolas"/>
                <w:color w:val="C0392B"/>
                <w:sz w:val="18"/>
              </w:rPr>
              <w:t>https://bizportal-api.example.co.jp/api/v1</w:t>
            </w:r>
            <w:r>
              <w:rPr>
                <w:sz w:val="18"/>
              </w:rPr>
            </w:r>
          </w:p>
        </w:tc>
      </w:tr>
      <w:tr>
        <w:tc>
          <w:tcPr>
            <w:tcW w:type="dxa" w:w="4536"/>
          </w:tcPr>
          <w:p>
            <w:pPr>
              <w:spacing w:after="40"/>
            </w:pPr>
            <w:r>
              <w:rPr>
                <w:sz w:val="18"/>
              </w:rPr>
            </w:r>
            <w:r>
              <w:rPr>
                <w:sz w:val="18"/>
              </w:rPr>
              <w:t>認証方式</w:t>
            </w:r>
          </w:p>
        </w:tc>
        <w:tc>
          <w:tcPr>
            <w:tcW w:type="dxa" w:w="4536"/>
          </w:tcPr>
          <w:p>
            <w:pPr>
              <w:spacing w:after="40"/>
            </w:pPr>
            <w:r>
              <w:rPr>
                <w:sz w:val="18"/>
              </w:rPr>
            </w:r>
            <w:r>
              <w:rPr>
                <w:sz w:val="18"/>
              </w:rPr>
              <w:t>Bearer Token (JWT)</w:t>
            </w:r>
          </w:p>
        </w:tc>
      </w:tr>
    </w:tbl>
    <w:p>
      <w:pPr>
        <w:spacing w:before="120"/>
      </w:pPr>
      <w:r>
        <w:rPr>
          <w:color w:val="BDBDBD"/>
          <w:sz w:val="16"/>
        </w:rPr>
        <w:t>────────────────────────────────────────────────────────────</w:t>
      </w:r>
    </w:p>
    <w:p>
      <w:pPr>
        <w:pStyle w:val="Heading2"/>
      </w:pPr>
      <w:r>
        <w:t>1. 共通仕様</w:t>
      </w:r>
    </w:p>
    <w:p>
      <w:pPr>
        <w:pStyle w:val="Heading3"/>
      </w:pPr>
      <w:r>
        <w:t>1.1 認証ヘッダー</w:t>
      </w:r>
    </w:p>
    <w:p>
      <w:pPr>
        <w:spacing w:before="80" w:after="80"/>
      </w:pPr>
      <w:r>
        <w:rPr>
          <w:rFonts w:ascii="Consolas" w:hAnsi="Consolas"/>
          <w:color w:val="2C3E50"/>
          <w:sz w:val="17"/>
        </w:rPr>
        <w:t>Authorization: Bearer &lt;JWT_TOKEN&gt;</w:t>
      </w:r>
    </w:p>
    <w:p>
      <w:pPr>
        <w:pStyle w:val="Heading3"/>
      </w:pPr>
      <w:r>
        <w:t>1.2 エラーレスポンス形式</w:t>
      </w:r>
    </w:p>
    <w:p>
      <w:pPr>
        <w:spacing w:before="80" w:after="80"/>
      </w:pPr>
      <w:r>
        <w:rPr>
          <w:rFonts w:ascii="Consolas" w:hAnsi="Consolas"/>
          <w:color w:val="2C3E50"/>
          <w:sz w:val="17"/>
        </w:rPr>
        <w:t>{</w:t>
        <w:br/>
        <w:t xml:space="preserve">  "error": {</w:t>
        <w:br/>
        <w:t xml:space="preserve">    "code": "VALIDATION_ERROR",</w:t>
        <w:br/>
        <w:t xml:space="preserve">    "message": "入力値が不正です",</w:t>
        <w:br/>
        <w:t xml:space="preserve">    "details": [</w:t>
        <w:br/>
        <w:t xml:space="preserve">      { "field": "date", "message": "日付形式が不正です (YYYY-MM-DD)" }</w:t>
        <w:br/>
        <w:t xml:space="preserve">    ]</w:t>
        <w:br/>
        <w:t xml:space="preserve">  }</w:t>
        <w:br/>
        <w:t>}</w:t>
      </w:r>
    </w:p>
    <w:p>
      <w:pPr>
        <w:pStyle w:val="Heading3"/>
      </w:pPr>
      <w:r>
        <w:t>1.3 共通エラーコード</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3C6E"/>
          </w:tcPr>
          <w:p>
            <w:pPr>
              <w:spacing w:after="40"/>
            </w:pPr>
            <w:r>
              <w:rPr>
                <w:b/>
                <w:color w:val="FFFFFF"/>
                <w:sz w:val="18"/>
              </w:rPr>
            </w:r>
            <w:r>
              <w:rPr>
                <w:b/>
                <w:color w:val="FFFFFF"/>
                <w:sz w:val="18"/>
              </w:rPr>
              <w:t>HTTP</w:t>
            </w:r>
          </w:p>
        </w:tc>
        <w:tc>
          <w:tcPr>
            <w:tcW w:type="dxa" w:w="3024"/>
            <w:shd w:val="clear" w:color="auto" w:fill="1A3C6E"/>
          </w:tcPr>
          <w:p>
            <w:pPr>
              <w:spacing w:after="40"/>
            </w:pPr>
            <w:r>
              <w:rPr>
                <w:b/>
                <w:color w:val="FFFFFF"/>
                <w:sz w:val="18"/>
              </w:rPr>
            </w:r>
            <w:r>
              <w:rPr>
                <w:b/>
                <w:color w:val="FFFFFF"/>
                <w:sz w:val="18"/>
              </w:rPr>
              <w:t>コード</w:t>
            </w:r>
          </w:p>
        </w:tc>
        <w:tc>
          <w:tcPr>
            <w:tcW w:type="dxa" w:w="3024"/>
            <w:shd w:val="clear" w:color="auto" w:fill="1A3C6E"/>
          </w:tcPr>
          <w:p>
            <w:pPr>
              <w:spacing w:after="40"/>
            </w:pPr>
            <w:r>
              <w:rPr>
                <w:b/>
                <w:color w:val="FFFFFF"/>
                <w:sz w:val="18"/>
              </w:rPr>
            </w:r>
            <w:r>
              <w:rPr>
                <w:b/>
                <w:color w:val="FFFFFF"/>
                <w:sz w:val="18"/>
              </w:rPr>
              <w:t>説明</w:t>
            </w:r>
          </w:p>
        </w:tc>
      </w:tr>
      <w:tr>
        <w:tc>
          <w:tcPr>
            <w:tcW w:type="dxa" w:w="3024"/>
          </w:tcPr>
          <w:p>
            <w:pPr>
              <w:spacing w:after="40"/>
            </w:pPr>
            <w:r>
              <w:rPr>
                <w:sz w:val="18"/>
              </w:rPr>
            </w:r>
            <w:r>
              <w:rPr>
                <w:sz w:val="18"/>
              </w:rPr>
              <w:t>400</w:t>
            </w:r>
          </w:p>
        </w:tc>
        <w:tc>
          <w:tcPr>
            <w:tcW w:type="dxa" w:w="3024"/>
          </w:tcPr>
          <w:p>
            <w:pPr>
              <w:spacing w:after="40"/>
            </w:pPr>
            <w:r>
              <w:rPr>
                <w:sz w:val="18"/>
              </w:rPr>
            </w:r>
            <w:r>
              <w:rPr>
                <w:sz w:val="18"/>
              </w:rPr>
              <w:t>VALIDATION_ERROR</w:t>
            </w:r>
          </w:p>
        </w:tc>
        <w:tc>
          <w:tcPr>
            <w:tcW w:type="dxa" w:w="3024"/>
          </w:tcPr>
          <w:p>
            <w:pPr>
              <w:spacing w:after="40"/>
            </w:pPr>
            <w:r>
              <w:rPr>
                <w:sz w:val="18"/>
              </w:rPr>
            </w:r>
            <w:r>
              <w:rPr>
                <w:sz w:val="18"/>
              </w:rPr>
              <w:t>リクエストパラメータ不正</w:t>
            </w:r>
          </w:p>
        </w:tc>
      </w:tr>
      <w:tr>
        <w:tc>
          <w:tcPr>
            <w:tcW w:type="dxa" w:w="3024"/>
          </w:tcPr>
          <w:p>
            <w:pPr>
              <w:spacing w:after="40"/>
            </w:pPr>
            <w:r>
              <w:rPr>
                <w:sz w:val="18"/>
              </w:rPr>
            </w:r>
            <w:r>
              <w:rPr>
                <w:sz w:val="18"/>
              </w:rPr>
              <w:t>401</w:t>
            </w:r>
          </w:p>
        </w:tc>
        <w:tc>
          <w:tcPr>
            <w:tcW w:type="dxa" w:w="3024"/>
          </w:tcPr>
          <w:p>
            <w:pPr>
              <w:spacing w:after="40"/>
            </w:pPr>
            <w:r>
              <w:rPr>
                <w:sz w:val="18"/>
              </w:rPr>
            </w:r>
            <w:r>
              <w:rPr>
                <w:sz w:val="18"/>
              </w:rPr>
              <w:t>UNAUTHORIZED</w:t>
            </w:r>
          </w:p>
        </w:tc>
        <w:tc>
          <w:tcPr>
            <w:tcW w:type="dxa" w:w="3024"/>
          </w:tcPr>
          <w:p>
            <w:pPr>
              <w:spacing w:after="40"/>
            </w:pPr>
            <w:r>
              <w:rPr>
                <w:sz w:val="18"/>
              </w:rPr>
            </w:r>
            <w:r>
              <w:rPr>
                <w:sz w:val="18"/>
              </w:rPr>
              <w:t>認証トークン無効・期限切れ</w:t>
            </w:r>
          </w:p>
        </w:tc>
      </w:tr>
      <w:tr>
        <w:tc>
          <w:tcPr>
            <w:tcW w:type="dxa" w:w="3024"/>
          </w:tcPr>
          <w:p>
            <w:pPr>
              <w:spacing w:after="40"/>
            </w:pPr>
            <w:r>
              <w:rPr>
                <w:sz w:val="18"/>
              </w:rPr>
            </w:r>
            <w:r>
              <w:rPr>
                <w:sz w:val="18"/>
              </w:rPr>
              <w:t>403</w:t>
            </w:r>
          </w:p>
        </w:tc>
        <w:tc>
          <w:tcPr>
            <w:tcW w:type="dxa" w:w="3024"/>
          </w:tcPr>
          <w:p>
            <w:pPr>
              <w:spacing w:after="40"/>
            </w:pPr>
            <w:r>
              <w:rPr>
                <w:sz w:val="18"/>
              </w:rPr>
            </w:r>
            <w:r>
              <w:rPr>
                <w:sz w:val="18"/>
              </w:rPr>
              <w:t>FORBIDDEN</w:t>
            </w:r>
          </w:p>
        </w:tc>
        <w:tc>
          <w:tcPr>
            <w:tcW w:type="dxa" w:w="3024"/>
          </w:tcPr>
          <w:p>
            <w:pPr>
              <w:spacing w:after="40"/>
            </w:pPr>
            <w:r>
              <w:rPr>
                <w:sz w:val="18"/>
              </w:rPr>
            </w:r>
            <w:r>
              <w:rPr>
                <w:sz w:val="18"/>
              </w:rPr>
              <w:t>権限不足</w:t>
            </w:r>
          </w:p>
        </w:tc>
      </w:tr>
      <w:tr>
        <w:tc>
          <w:tcPr>
            <w:tcW w:type="dxa" w:w="3024"/>
          </w:tcPr>
          <w:p>
            <w:pPr>
              <w:spacing w:after="40"/>
            </w:pPr>
            <w:r>
              <w:rPr>
                <w:sz w:val="18"/>
              </w:rPr>
            </w:r>
            <w:r>
              <w:rPr>
                <w:sz w:val="18"/>
              </w:rPr>
              <w:t>404</w:t>
            </w:r>
          </w:p>
        </w:tc>
        <w:tc>
          <w:tcPr>
            <w:tcW w:type="dxa" w:w="3024"/>
          </w:tcPr>
          <w:p>
            <w:pPr>
              <w:spacing w:after="40"/>
            </w:pPr>
            <w:r>
              <w:rPr>
                <w:sz w:val="18"/>
              </w:rPr>
            </w:r>
            <w:r>
              <w:rPr>
                <w:sz w:val="18"/>
              </w:rPr>
              <w:t>NOT_FOUND</w:t>
            </w:r>
          </w:p>
        </w:tc>
        <w:tc>
          <w:tcPr>
            <w:tcW w:type="dxa" w:w="3024"/>
          </w:tcPr>
          <w:p>
            <w:pPr>
              <w:spacing w:after="40"/>
            </w:pPr>
            <w:r>
              <w:rPr>
                <w:sz w:val="18"/>
              </w:rPr>
            </w:r>
            <w:r>
              <w:rPr>
                <w:sz w:val="18"/>
              </w:rPr>
              <w:t>リソースが存在しない</w:t>
            </w:r>
          </w:p>
        </w:tc>
      </w:tr>
      <w:tr>
        <w:tc>
          <w:tcPr>
            <w:tcW w:type="dxa" w:w="3024"/>
          </w:tcPr>
          <w:p>
            <w:pPr>
              <w:spacing w:after="40"/>
            </w:pPr>
            <w:r>
              <w:rPr>
                <w:sz w:val="18"/>
              </w:rPr>
            </w:r>
            <w:r>
              <w:rPr>
                <w:sz w:val="18"/>
              </w:rPr>
              <w:t>429</w:t>
            </w:r>
          </w:p>
        </w:tc>
        <w:tc>
          <w:tcPr>
            <w:tcW w:type="dxa" w:w="3024"/>
          </w:tcPr>
          <w:p>
            <w:pPr>
              <w:spacing w:after="40"/>
            </w:pPr>
            <w:r>
              <w:rPr>
                <w:sz w:val="18"/>
              </w:rPr>
            </w:r>
            <w:r>
              <w:rPr>
                <w:sz w:val="18"/>
              </w:rPr>
              <w:t>RATE_LIMITED</w:t>
            </w:r>
          </w:p>
        </w:tc>
        <w:tc>
          <w:tcPr>
            <w:tcW w:type="dxa" w:w="3024"/>
          </w:tcPr>
          <w:p>
            <w:pPr>
              <w:spacing w:after="40"/>
            </w:pPr>
            <w:r>
              <w:rPr>
                <w:sz w:val="18"/>
              </w:rPr>
            </w:r>
            <w:r>
              <w:rPr>
                <w:sz w:val="18"/>
              </w:rPr>
              <w:t>レート制限超過（100 req/min）</w:t>
            </w:r>
          </w:p>
        </w:tc>
      </w:tr>
      <w:tr>
        <w:tc>
          <w:tcPr>
            <w:tcW w:type="dxa" w:w="3024"/>
          </w:tcPr>
          <w:p>
            <w:pPr>
              <w:spacing w:after="40"/>
            </w:pPr>
            <w:r>
              <w:rPr>
                <w:sz w:val="18"/>
              </w:rPr>
            </w:r>
            <w:r>
              <w:rPr>
                <w:sz w:val="18"/>
              </w:rPr>
              <w:t>500</w:t>
            </w:r>
          </w:p>
        </w:tc>
        <w:tc>
          <w:tcPr>
            <w:tcW w:type="dxa" w:w="3024"/>
          </w:tcPr>
          <w:p>
            <w:pPr>
              <w:spacing w:after="40"/>
            </w:pPr>
            <w:r>
              <w:rPr>
                <w:sz w:val="18"/>
              </w:rPr>
            </w:r>
            <w:r>
              <w:rPr>
                <w:sz w:val="18"/>
              </w:rPr>
              <w:t>INTERNAL_ERROR</w:t>
            </w:r>
          </w:p>
        </w:tc>
        <w:tc>
          <w:tcPr>
            <w:tcW w:type="dxa" w:w="3024"/>
          </w:tcPr>
          <w:p>
            <w:pPr>
              <w:spacing w:after="40"/>
            </w:pPr>
            <w:r>
              <w:rPr>
                <w:sz w:val="18"/>
              </w:rPr>
            </w:r>
            <w:r>
              <w:rPr>
                <w:sz w:val="18"/>
              </w:rPr>
              <w:t>サーバー内部エラー</w:t>
            </w:r>
          </w:p>
        </w:tc>
      </w:tr>
    </w:tbl>
    <w:p>
      <w:pPr>
        <w:spacing w:before="120"/>
      </w:pPr>
      <w:r>
        <w:rPr>
          <w:color w:val="BDBDBD"/>
          <w:sz w:val="16"/>
        </w:rPr>
        <w:t>────────────────────────────────────────────────────────────</w:t>
      </w:r>
    </w:p>
    <w:p>
      <w:pPr>
        <w:pStyle w:val="Heading2"/>
      </w:pPr>
      <w:r>
        <w:t>2. 認証 API (`/auth`)</w:t>
      </w:r>
    </w:p>
    <w:p>
      <w:pPr>
        <w:pStyle w:val="Heading3"/>
      </w:pPr>
      <w:r>
        <w:t>2.1 Azure AD ログイン</w:t>
      </w:r>
    </w:p>
    <w:p>
      <w:pPr>
        <w:spacing w:before="80" w:after="80"/>
      </w:pPr>
      <w:r>
        <w:rPr>
          <w:rFonts w:ascii="Consolas" w:hAnsi="Consolas"/>
          <w:color w:val="2C3E50"/>
          <w:sz w:val="17"/>
        </w:rPr>
        <w:t>POST /auth/login</w:t>
      </w:r>
    </w:p>
    <w:p>
      <w:r>
        <w:t>Azure AD から取得した認証コードを使ってシステム内 JWT を発行する。</w:t>
      </w:r>
    </w:p>
    <w:p>
      <w:r/>
      <w:r>
        <w:rPr>
          <w:b/>
        </w:rPr>
        <w:t>リクエスト:</w:t>
      </w:r>
      <w:r/>
    </w:p>
    <w:p>
      <w:pPr>
        <w:spacing w:before="80" w:after="80"/>
      </w:pPr>
      <w:r>
        <w:rPr>
          <w:rFonts w:ascii="Consolas" w:hAnsi="Consolas"/>
          <w:color w:val="2C3E50"/>
          <w:sz w:val="17"/>
        </w:rPr>
        <w:t>{</w:t>
        <w:br/>
        <w:t xml:space="preserve">  "authorization_code": "0.AXYA...",</w:t>
        <w:br/>
        <w:t xml:space="preserve">  "redirect_uri": "https://bizportal.example.co.jp/callback"</w:t>
        <w:br/>
        <w:t>}</w:t>
      </w:r>
    </w:p>
    <w:p>
      <w:r/>
      <w:r>
        <w:rPr>
          <w:b/>
        </w:rPr>
        <w:t>レスポンス (200):</w:t>
      </w:r>
      <w:r/>
    </w:p>
    <w:p>
      <w:pPr>
        <w:spacing w:before="80" w:after="80"/>
      </w:pPr>
      <w:r>
        <w:rPr>
          <w:rFonts w:ascii="Consolas" w:hAnsi="Consolas"/>
          <w:color w:val="2C3E50"/>
          <w:sz w:val="17"/>
        </w:rPr>
        <w:t>{</w:t>
        <w:br/>
        <w:t xml:space="preserve">  "access_token": "eyJhbGciOiJSUzI1NiIs...",</w:t>
        <w:br/>
        <w:t xml:space="preserve">  "refresh_token": "dGhpcyBpcyBhIHJlZn...",</w:t>
        <w:br/>
        <w:t xml:space="preserve">  "token_type": "Bearer",</w:t>
        <w:br/>
        <w:t xml:space="preserve">  "expires_in": 3600,</w:t>
        <w:br/>
        <w:t xml:space="preserve">  "user": {</w:t>
        <w:br/>
        <w:t xml:space="preserve">    "id": "usr_001",</w:t>
        <w:br/>
        <w:t xml:space="preserve">    "employee_id": "EMP-2024-0001",</w:t>
        <w:br/>
        <w:t xml:space="preserve">    "name": "田中 太郎",</w:t>
        <w:br/>
        <w:t xml:space="preserve">    "email": "tanaka@example.co.jp",</w:t>
        <w:br/>
        <w:t xml:space="preserve">    "department": "情報システム部",</w:t>
        <w:br/>
        <w:t xml:space="preserve">    "role": "admin"</w:t>
        <w:br/>
        <w:t xml:space="preserve">  }</w:t>
        <w:br/>
        <w:t>}</w:t>
      </w:r>
    </w:p>
    <w:p>
      <w:pPr>
        <w:pStyle w:val="Heading3"/>
      </w:pPr>
      <w:r>
        <w:t>2.2 トークンリフレッシュ</w:t>
      </w:r>
    </w:p>
    <w:p>
      <w:pPr>
        <w:spacing w:before="80" w:after="80"/>
      </w:pPr>
      <w:r>
        <w:rPr>
          <w:rFonts w:ascii="Consolas" w:hAnsi="Consolas"/>
          <w:color w:val="2C3E50"/>
          <w:sz w:val="17"/>
        </w:rPr>
        <w:t>POST /auth/refresh</w:t>
      </w:r>
    </w:p>
    <w:p>
      <w:r/>
      <w:r>
        <w:rPr>
          <w:b/>
        </w:rPr>
        <w:t>リクエスト:</w:t>
      </w:r>
      <w:r/>
    </w:p>
    <w:p>
      <w:pPr>
        <w:spacing w:before="80" w:after="80"/>
      </w:pPr>
      <w:r>
        <w:rPr>
          <w:rFonts w:ascii="Consolas" w:hAnsi="Consolas"/>
          <w:color w:val="2C3E50"/>
          <w:sz w:val="17"/>
        </w:rPr>
        <w:t>{</w:t>
        <w:br/>
        <w:t xml:space="preserve">  "refresh_token": "dGhpcyBpcyBhIHJlZn..."</w:t>
        <w:br/>
        <w:t>}</w:t>
      </w:r>
    </w:p>
    <w:p>
      <w:r/>
      <w:r>
        <w:rPr>
          <w:b/>
        </w:rPr>
        <w:t>レスポンス (200):</w:t>
      </w:r>
      <w:r/>
    </w:p>
    <w:p>
      <w:pPr>
        <w:spacing w:before="80" w:after="80"/>
      </w:pPr>
      <w:r>
        <w:rPr>
          <w:rFonts w:ascii="Consolas" w:hAnsi="Consolas"/>
          <w:color w:val="2C3E50"/>
          <w:sz w:val="17"/>
        </w:rPr>
        <w:t>{</w:t>
        <w:br/>
        <w:t xml:space="preserve">  "access_token": "eyJhbGciOiJSUzI1NiIs...",</w:t>
        <w:br/>
        <w:t xml:space="preserve">  "expires_in": 3600</w:t>
        <w:br/>
        <w:t>}</w:t>
      </w:r>
    </w:p>
    <w:p>
      <w:pPr>
        <w:pStyle w:val="Heading3"/>
      </w:pPr>
      <w:r>
        <w:t>2.3 ログアウト</w:t>
      </w:r>
    </w:p>
    <w:p>
      <w:pPr>
        <w:spacing w:before="80" w:after="80"/>
      </w:pPr>
      <w:r>
        <w:rPr>
          <w:rFonts w:ascii="Consolas" w:hAnsi="Consolas"/>
          <w:color w:val="2C3E50"/>
          <w:sz w:val="17"/>
        </w:rPr>
        <w:t>POST /auth/logout</w:t>
      </w:r>
    </w:p>
    <w:p>
      <w:r>
        <w:t>現在のセッションを無効化し、リフレッシュトークンをリボークする。</w:t>
      </w:r>
    </w:p>
    <w:p>
      <w:r/>
      <w:r>
        <w:rPr>
          <w:b/>
        </w:rPr>
        <w:t>レスポンス (200):</w:t>
      </w:r>
      <w:r/>
    </w:p>
    <w:p>
      <w:pPr>
        <w:spacing w:before="80" w:after="80"/>
      </w:pPr>
      <w:r>
        <w:rPr>
          <w:rFonts w:ascii="Consolas" w:hAnsi="Consolas"/>
          <w:color w:val="2C3E50"/>
          <w:sz w:val="17"/>
        </w:rPr>
        <w:t>{ "message": "ログアウトしました" }</w:t>
      </w:r>
    </w:p>
    <w:p>
      <w:pPr>
        <w:spacing w:before="120"/>
      </w:pPr>
      <w:r>
        <w:rPr>
          <w:color w:val="BDBDBD"/>
          <w:sz w:val="16"/>
        </w:rPr>
        <w:t>────────────────────────────────────────────────────────────</w:t>
      </w:r>
    </w:p>
    <w:p>
      <w:pPr>
        <w:pStyle w:val="Heading2"/>
      </w:pPr>
      <w:r>
        <w:t>3. 勤怠管理 API (`/attendance`)</w:t>
      </w:r>
    </w:p>
    <w:p>
      <w:pPr>
        <w:pStyle w:val="Heading3"/>
      </w:pPr>
      <w:r>
        <w:t>3.1 出勤打刻</w:t>
      </w:r>
    </w:p>
    <w:p>
      <w:pPr>
        <w:spacing w:before="80" w:after="80"/>
      </w:pPr>
      <w:r>
        <w:rPr>
          <w:rFonts w:ascii="Consolas" w:hAnsi="Consolas"/>
          <w:color w:val="2C3E50"/>
          <w:sz w:val="17"/>
        </w:rPr>
        <w:t>POST /attendance/clock-in</w:t>
      </w:r>
    </w:p>
    <w:p>
      <w:r/>
      <w:r>
        <w:rPr>
          <w:b/>
        </w:rPr>
        <w:t>リクエスト:</w:t>
      </w:r>
      <w:r/>
    </w:p>
    <w:p>
      <w:pPr>
        <w:spacing w:before="80" w:after="80"/>
      </w:pPr>
      <w:r>
        <w:rPr>
          <w:rFonts w:ascii="Consolas" w:hAnsi="Consolas"/>
          <w:color w:val="2C3E50"/>
          <w:sz w:val="17"/>
        </w:rPr>
        <w:t>{</w:t>
        <w:br/>
        <w:t xml:space="preserve">  "timestamp": "2025-03-15T09:00:00+09:00",</w:t>
        <w:br/>
        <w:t xml:space="preserve">  "location": "本社オフィス",</w:t>
        <w:br/>
        <w:t xml:space="preserve">  "note": ""</w:t>
        <w:br/>
        <w:t>}</w:t>
      </w:r>
    </w:p>
    <w:p>
      <w:r/>
      <w:r>
        <w:rPr>
          <w:b/>
        </w:rPr>
        <w:t>レスポンス (201):</w:t>
      </w:r>
      <w:r/>
    </w:p>
    <w:p>
      <w:pPr>
        <w:spacing w:before="80" w:after="80"/>
      </w:pPr>
      <w:r>
        <w:rPr>
          <w:rFonts w:ascii="Consolas" w:hAnsi="Consolas"/>
          <w:color w:val="2C3E50"/>
          <w:sz w:val="17"/>
        </w:rPr>
        <w:t>{</w:t>
        <w:br/>
        <w:t xml:space="preserve">  "id": "att_20250315_001",</w:t>
        <w:br/>
        <w:t xml:space="preserve">  "employee_id": "EMP-2024-0001",</w:t>
        <w:br/>
        <w:t xml:space="preserve">  "clock_in": "2025-03-15T09:00:00+09:00",</w:t>
        <w:br/>
        <w:t xml:space="preserve">  "clock_out": null,</w:t>
        <w:br/>
        <w:t xml:space="preserve">  "location": "本社オフィス",</w:t>
        <w:br/>
        <w:t xml:space="preserve">  "status": "working"</w:t>
        <w:br/>
        <w:t>}</w:t>
      </w:r>
    </w:p>
    <w:p>
      <w:pPr>
        <w:pStyle w:val="Heading3"/>
      </w:pPr>
      <w:r>
        <w:t>3.2 退勤打刻</w:t>
      </w:r>
    </w:p>
    <w:p>
      <w:pPr>
        <w:spacing w:before="80" w:after="80"/>
      </w:pPr>
      <w:r>
        <w:rPr>
          <w:rFonts w:ascii="Consolas" w:hAnsi="Consolas"/>
          <w:color w:val="2C3E50"/>
          <w:sz w:val="17"/>
        </w:rPr>
        <w:t>POST /attendance/clock-out</w:t>
      </w:r>
    </w:p>
    <w:p>
      <w:r/>
      <w:r>
        <w:rPr>
          <w:b/>
        </w:rPr>
        <w:t>リクエスト:</w:t>
      </w:r>
      <w:r/>
    </w:p>
    <w:p>
      <w:pPr>
        <w:spacing w:before="80" w:after="80"/>
      </w:pPr>
      <w:r>
        <w:rPr>
          <w:rFonts w:ascii="Consolas" w:hAnsi="Consolas"/>
          <w:color w:val="2C3E50"/>
          <w:sz w:val="17"/>
        </w:rPr>
        <w:t>{</w:t>
        <w:br/>
        <w:t xml:space="preserve">  "timestamp": "2025-03-15T18:00:00+09:00",</w:t>
        <w:br/>
        <w:t xml:space="preserve">  "note": ""</w:t>
        <w:br/>
        <w:t>}</w:t>
      </w:r>
    </w:p>
    <w:p>
      <w:r/>
      <w:r>
        <w:rPr>
          <w:b/>
        </w:rPr>
        <w:t>レスポンス (200):</w:t>
      </w:r>
      <w:r/>
    </w:p>
    <w:p>
      <w:pPr>
        <w:spacing w:before="80" w:after="80"/>
      </w:pPr>
      <w:r>
        <w:rPr>
          <w:rFonts w:ascii="Consolas" w:hAnsi="Consolas"/>
          <w:color w:val="2C3E50"/>
          <w:sz w:val="17"/>
        </w:rPr>
        <w:t>{</w:t>
        <w:br/>
        <w:t xml:space="preserve">  "id": "att_20250315_001",</w:t>
        <w:br/>
        <w:t xml:space="preserve">  "employee_id": "EMP-2024-0001",</w:t>
        <w:br/>
        <w:t xml:space="preserve">  "clock_in": "2025-03-15T09:00:00+09:00",</w:t>
        <w:br/>
        <w:t xml:space="preserve">  "clock_out": "2025-03-15T18:00:00+09:00",</w:t>
        <w:br/>
        <w:t xml:space="preserve">  "work_hours": 8.0,</w:t>
        <w:br/>
        <w:t xml:space="preserve">  "overtime_hours": 0.0,</w:t>
        <w:br/>
        <w:t xml:space="preserve">  "status": "completed"</w:t>
        <w:br/>
        <w:t>}</w:t>
      </w:r>
    </w:p>
    <w:p>
      <w:pPr>
        <w:pStyle w:val="Heading3"/>
      </w:pPr>
      <w:r>
        <w:t>3.3 勤怠記録取得</w:t>
      </w:r>
    </w:p>
    <w:p>
      <w:pPr>
        <w:spacing w:before="80" w:after="80"/>
      </w:pPr>
      <w:r>
        <w:rPr>
          <w:rFonts w:ascii="Consolas" w:hAnsi="Consolas"/>
          <w:color w:val="2C3E50"/>
          <w:sz w:val="17"/>
        </w:rPr>
        <w:t>GET /attendance?month=2025-03&amp;employee_id=EMP-2024-0001</w:t>
      </w:r>
    </w:p>
    <w:p>
      <w:r/>
      <w:r>
        <w:rPr>
          <w:b/>
        </w:rPr>
        <w:t>レスポンス (200):</w:t>
      </w:r>
      <w:r/>
    </w:p>
    <w:p>
      <w:pPr>
        <w:spacing w:before="80" w:after="80"/>
      </w:pPr>
      <w:r>
        <w:rPr>
          <w:rFonts w:ascii="Consolas" w:hAnsi="Consolas"/>
          <w:color w:val="2C3E50"/>
          <w:sz w:val="17"/>
        </w:rPr>
        <w:t>{</w:t>
        <w:br/>
        <w:t xml:space="preserve">  "employee_id": "EMP-2024-0001",</w:t>
        <w:br/>
        <w:t xml:space="preserve">  "month": "2025-03",</w:t>
        <w:br/>
        <w:t xml:space="preserve">  "summary": {</w:t>
        <w:br/>
        <w:t xml:space="preserve">    "total_work_days": 20,</w:t>
        <w:br/>
        <w:t xml:space="preserve">    "total_work_hours": 165.5,</w:t>
        <w:br/>
        <w:t xml:space="preserve">    "total_overtime_hours": 5.5,</w:t>
        <w:br/>
        <w:t xml:space="preserve">    "late_count": 1,</w:t>
        <w:br/>
        <w:t xml:space="preserve">    "paid_leave_used": 1</w:t>
        <w:br/>
        <w:t xml:space="preserve">  },</w:t>
        <w:br/>
        <w:t xml:space="preserve">  "records": [</w:t>
        <w:br/>
        <w:t xml:space="preserve">    {</w:t>
        <w:br/>
        <w:t xml:space="preserve">      "date": "2025-03-01",</w:t>
        <w:br/>
        <w:t xml:space="preserve">      "clock_in": "09:02:00",</w:t>
        <w:br/>
        <w:t xml:space="preserve">      "clock_out": "18:00:00",</w:t>
        <w:br/>
        <w:t xml:space="preserve">      "work_hours": 7.97,</w:t>
        <w:br/>
        <w:t xml:space="preserve">      "overtime_hours": 0,</w:t>
        <w:br/>
        <w:t xml:space="preserve">      "status": "completed"</w:t>
        <w:br/>
        <w:t xml:space="preserve">    }</w:t>
        <w:br/>
        <w:t xml:space="preserve">  ]</w:t>
        <w:br/>
        <w:t>}</w:t>
      </w:r>
    </w:p>
    <w:p>
      <w:pPr>
        <w:pStyle w:val="Heading3"/>
      </w:pPr>
      <w:r>
        <w:t>3.4 月次集計バッチ実行</w:t>
      </w:r>
    </w:p>
    <w:p>
      <w:pPr>
        <w:spacing w:before="80" w:after="80"/>
      </w:pPr>
      <w:r>
        <w:rPr>
          <w:rFonts w:ascii="Consolas" w:hAnsi="Consolas"/>
          <w:color w:val="2C3E50"/>
          <w:sz w:val="17"/>
        </w:rPr>
        <w:t>POST /attendance/monthly-summary</w:t>
      </w:r>
    </w:p>
    <w:p>
      <w:r>
        <w:t>管理者のみ実行可能。全従業員の月次勤怠を集計して SAP に連携する。</w:t>
      </w:r>
    </w:p>
    <w:p>
      <w:r/>
      <w:r>
        <w:rPr>
          <w:b/>
        </w:rPr>
        <w:t>リクエスト:</w:t>
      </w:r>
      <w:r/>
    </w:p>
    <w:p>
      <w:pPr>
        <w:spacing w:before="80" w:after="80"/>
      </w:pPr>
      <w:r>
        <w:rPr>
          <w:rFonts w:ascii="Consolas" w:hAnsi="Consolas"/>
          <w:color w:val="2C3E50"/>
          <w:sz w:val="17"/>
        </w:rPr>
        <w:t>{</w:t>
        <w:br/>
        <w:t xml:space="preserve">  "target_month": "2025-03",</w:t>
        <w:br/>
        <w:t xml:space="preserve">  "sync_to_sap": true</w:t>
        <w:br/>
        <w:t>}</w:t>
      </w:r>
    </w:p>
    <w:p>
      <w:r/>
      <w:r>
        <w:rPr>
          <w:b/>
        </w:rPr>
        <w:t>レスポンス (202):</w:t>
      </w:r>
      <w:r/>
    </w:p>
    <w:p>
      <w:pPr>
        <w:spacing w:before="80" w:after="80"/>
      </w:pPr>
      <w:r>
        <w:rPr>
          <w:rFonts w:ascii="Consolas" w:hAnsi="Consolas"/>
          <w:color w:val="2C3E50"/>
          <w:sz w:val="17"/>
        </w:rPr>
        <w:t>{</w:t>
        <w:br/>
        <w:t xml:space="preserve">  "job_id": "batch_202503_001",</w:t>
        <w:br/>
        <w:t xml:space="preserve">  "status": "processing",</w:t>
        <w:br/>
        <w:t xml:space="preserve">  "message": "月次集計を開始しました。完了時に通知します。"</w:t>
        <w:br/>
        <w:t>}</w:t>
      </w:r>
    </w:p>
    <w:p>
      <w:r/>
      <w:r>
        <w:rPr>
          <w:b/>
        </w:rPr>
        <w:t>注意事項:</w:t>
      </w:r>
      <w:r/>
    </w:p>
    <w:p>
      <w:pPr>
        <w:pStyle w:val="ListBullet"/>
        <w:ind w:left="850"/>
      </w:pPr>
      <w:r>
        <w:t>バッチ処理中はオンラインの勤怠照会がトランザクション競合により遅延する可能性あり</w:t>
      </w:r>
    </w:p>
    <w:p>
      <w:pPr>
        <w:pStyle w:val="ListBullet"/>
        <w:ind w:left="850"/>
      </w:pPr>
      <w:r/>
      <w:r>
        <w:rPr>
          <w:rFonts w:ascii="Consolas" w:hAnsi="Consolas"/>
          <w:color w:val="C0392B"/>
          <w:sz w:val="18"/>
        </w:rPr>
        <w:t>READ COMMITTED SNAPSHOT</w:t>
      </w:r>
      <w:r>
        <w:t xml:space="preserve"> 分離レベルで競合を最小化（2025-02-28 のインシデント INC0001011 対応で適用済み）</w:t>
      </w:r>
    </w:p>
    <w:p>
      <w:pPr>
        <w:pStyle w:val="ListBullet"/>
        <w:ind w:left="850"/>
      </w:pPr>
      <w:r>
        <w:t>バッチ実行は業務時間外（22:00 JST 以降）を推奨</w:t>
      </w:r>
    </w:p>
    <w:p>
      <w:pPr>
        <w:spacing w:before="120"/>
      </w:pPr>
      <w:r>
        <w:rPr>
          <w:color w:val="BDBDBD"/>
          <w:sz w:val="16"/>
        </w:rPr>
        <w:t>────────────────────────────────────────────────────────────</w:t>
      </w:r>
    </w:p>
    <w:p>
      <w:pPr>
        <w:pStyle w:val="Heading2"/>
      </w:pPr>
      <w:r>
        <w:t>4. 経費精算 API (`/expense`)</w:t>
      </w:r>
    </w:p>
    <w:p>
      <w:pPr>
        <w:pStyle w:val="Heading3"/>
      </w:pPr>
      <w:r>
        <w:t>4.1 経費レポート作成</w:t>
      </w:r>
    </w:p>
    <w:p>
      <w:pPr>
        <w:spacing w:before="80" w:after="80"/>
      </w:pPr>
      <w:r>
        <w:rPr>
          <w:rFonts w:ascii="Consolas" w:hAnsi="Consolas"/>
          <w:color w:val="2C3E50"/>
          <w:sz w:val="17"/>
        </w:rPr>
        <w:t>POST /expense/reports</w:t>
      </w:r>
    </w:p>
    <w:p>
      <w:r/>
      <w:r>
        <w:rPr>
          <w:b/>
        </w:rPr>
        <w:t>リクエスト:</w:t>
      </w:r>
      <w:r/>
    </w:p>
    <w:p>
      <w:pPr>
        <w:spacing w:before="80" w:after="80"/>
      </w:pPr>
      <w:r>
        <w:rPr>
          <w:rFonts w:ascii="Consolas" w:hAnsi="Consolas"/>
          <w:color w:val="2C3E50"/>
          <w:sz w:val="17"/>
        </w:rPr>
        <w:t>{</w:t>
        <w:br/>
        <w:t xml:space="preserve">  "title": "2025年3月出張経費",</w:t>
        <w:br/>
        <w:t xml:space="preserve">  "description": "東京→大阪 顧客訪問",</w:t>
        <w:br/>
        <w:t xml:space="preserve">  "items": [</w:t>
        <w:br/>
        <w:t xml:space="preserve">    {</w:t>
        <w:br/>
        <w:t xml:space="preserve">      "category": "交通費",</w:t>
        <w:br/>
        <w:t xml:space="preserve">      "amount": 14000,</w:t>
        <w:br/>
        <w:t xml:space="preserve">      "currency": "JPY",</w:t>
        <w:br/>
        <w:t xml:space="preserve">      "date": "2025-03-10",</w:t>
        <w:br/>
        <w:t xml:space="preserve">      "description": "東京-大阪 新幹線往復"</w:t>
        <w:br/>
        <w:t xml:space="preserve">    },</w:t>
        <w:br/>
        <w:t xml:space="preserve">    {</w:t>
        <w:br/>
        <w:t xml:space="preserve">      "category": "宿泊費",</w:t>
        <w:br/>
        <w:t xml:space="preserve">      "amount": 12000,</w:t>
        <w:br/>
        <w:t xml:space="preserve">      "currency": "JPY",</w:t>
        <w:br/>
        <w:t xml:space="preserve">      "date": "2025-03-10",</w:t>
        <w:br/>
        <w:t xml:space="preserve">      "description": "大阪ビジネスホテル1泊"</w:t>
        <w:br/>
        <w:t xml:space="preserve">    }</w:t>
        <w:br/>
        <w:t xml:space="preserve">  ]</w:t>
        <w:br/>
        <w:t>}</w:t>
      </w:r>
    </w:p>
    <w:p>
      <w:r/>
      <w:r>
        <w:rPr>
          <w:b/>
        </w:rPr>
        <w:t>レスポンス (201):</w:t>
      </w:r>
      <w:r/>
    </w:p>
    <w:p>
      <w:pPr>
        <w:spacing w:before="80" w:after="80"/>
      </w:pPr>
      <w:r>
        <w:rPr>
          <w:rFonts w:ascii="Consolas" w:hAnsi="Consolas"/>
          <w:color w:val="2C3E50"/>
          <w:sz w:val="17"/>
        </w:rPr>
        <w:t>{</w:t>
        <w:br/>
        <w:t xml:space="preserve">  "report_id": "exp_20250310_001",</w:t>
        <w:br/>
        <w:t xml:space="preserve">  "status": "draft",</w:t>
        <w:br/>
        <w:t xml:space="preserve">  "total_amount": 26000,</w:t>
        <w:br/>
        <w:t xml:space="preserve">  "created_at": "2025-03-15T10:00:00+09:00"</w:t>
        <w:br/>
        <w:t>}</w:t>
      </w:r>
    </w:p>
    <w:p>
      <w:pPr>
        <w:pStyle w:val="Heading3"/>
      </w:pPr>
      <w:r>
        <w:t>4.2 領収書アップロード</w:t>
      </w:r>
    </w:p>
    <w:p>
      <w:pPr>
        <w:spacing w:before="80" w:after="80"/>
      </w:pPr>
      <w:r>
        <w:rPr>
          <w:rFonts w:ascii="Consolas" w:hAnsi="Consolas"/>
          <w:color w:val="2C3E50"/>
          <w:sz w:val="17"/>
        </w:rPr>
        <w:t>POST /expense/reports/{report_id}/receipts</w:t>
        <w:br/>
        <w:t>Content-Type: multipart/form-data</w:t>
      </w:r>
    </w:p>
    <w:p>
      <w:r/>
      <w:r>
        <w:rPr>
          <w:b/>
        </w:rPr>
        <w:t>パラメータ:</w:t>
      </w:r>
      <w:r/>
    </w:p>
    <w:p>
      <w:pPr>
        <w:pStyle w:val="ListBullet"/>
        <w:ind w:left="850"/>
      </w:pPr>
      <w:r/>
      <w:r>
        <w:rPr>
          <w:rFonts w:ascii="Consolas" w:hAnsi="Consolas"/>
          <w:color w:val="C0392B"/>
          <w:sz w:val="18"/>
        </w:rPr>
        <w:t>file</w:t>
      </w:r>
      <w:r>
        <w:t>: 領収書画像ファイル (JPG/PNG/PDF, 最大 10MB)</w:t>
      </w:r>
    </w:p>
    <w:p>
      <w:pPr>
        <w:pStyle w:val="ListBullet"/>
        <w:ind w:left="850"/>
      </w:pPr>
      <w:r/>
      <w:r>
        <w:rPr>
          <w:rFonts w:ascii="Consolas" w:hAnsi="Consolas"/>
          <w:color w:val="C0392B"/>
          <w:sz w:val="18"/>
        </w:rPr>
        <w:t>item_id</w:t>
      </w:r>
      <w:r>
        <w:t>: 紐付ける経費項目 ID</w:t>
      </w:r>
    </w:p>
    <w:p>
      <w:r/>
      <w:r>
        <w:rPr>
          <w:b/>
        </w:rPr>
        <w:t>レスポンス (201):</w:t>
      </w:r>
      <w:r/>
    </w:p>
    <w:p>
      <w:pPr>
        <w:spacing w:before="80" w:after="80"/>
      </w:pPr>
      <w:r>
        <w:rPr>
          <w:rFonts w:ascii="Consolas" w:hAnsi="Consolas"/>
          <w:color w:val="2C3E50"/>
          <w:sz w:val="17"/>
        </w:rPr>
        <w:t>{</w:t>
        <w:br/>
        <w:t xml:space="preserve">  "receipt_id": "rcpt_001",</w:t>
        <w:br/>
        <w:t xml:space="preserve">  "file_name": "receipt_shinkansen.jpg",</w:t>
        <w:br/>
        <w:t xml:space="preserve">  "file_size": 245000,</w:t>
        <w:br/>
        <w:t xml:space="preserve">  "blob_url": "https://bizportalstore.blob.core.windows.net/receipts/...",</w:t>
        <w:br/>
        <w:t xml:space="preserve">  "uploaded_at": "2025-03-15T10:05:00+09:00"</w:t>
        <w:br/>
        <w:t>}</w:t>
      </w:r>
    </w:p>
    <w:p>
      <w:r/>
      <w:r>
        <w:rPr>
          <w:b/>
        </w:rPr>
        <w:t>CORS 設定に関する注意:</w:t>
      </w:r>
      <w:r/>
    </w:p>
    <w:p>
      <w:pPr>
        <w:pStyle w:val="ListBullet"/>
        <w:ind w:left="850"/>
      </w:pPr>
      <w:r>
        <w:t>CDN 経由のアップロードでは CORS ポリシーが必要</w:t>
      </w:r>
    </w:p>
    <w:p>
      <w:pPr>
        <w:pStyle w:val="ListBullet"/>
        <w:ind w:left="850"/>
      </w:pPr>
      <w:r/>
      <w:r>
        <w:rPr>
          <w:rFonts w:ascii="Consolas" w:hAnsi="Consolas"/>
          <w:color w:val="C0392B"/>
          <w:sz w:val="18"/>
        </w:rPr>
        <w:t>Access-Control-Allow-Origin</w:t>
      </w:r>
      <w:r>
        <w:t xml:space="preserve"> に </w:t>
      </w:r>
      <w:r>
        <w:rPr>
          <w:rFonts w:ascii="Consolas" w:hAnsi="Consolas"/>
          <w:color w:val="C0392B"/>
          <w:sz w:val="18"/>
        </w:rPr>
        <w:t>https://bizportal.example.co.jp</w:t>
      </w:r>
      <w:r>
        <w:t xml:space="preserve"> を許可</w:t>
      </w:r>
    </w:p>
    <w:p>
      <w:pPr>
        <w:pStyle w:val="ListBullet"/>
        <w:ind w:left="850"/>
      </w:pPr>
      <w:r>
        <w:t>デプロイ時に CORS 設定が欠落しないよう CI パイプラインでチェック（INC0001006 対応）</w:t>
      </w:r>
    </w:p>
    <w:p>
      <w:pPr>
        <w:pStyle w:val="Heading3"/>
      </w:pPr>
      <w:r>
        <w:t>4.3 経費レポート承認</w:t>
      </w:r>
    </w:p>
    <w:p>
      <w:pPr>
        <w:spacing w:before="80" w:after="80"/>
      </w:pPr>
      <w:r>
        <w:rPr>
          <w:rFonts w:ascii="Consolas" w:hAnsi="Consolas"/>
          <w:color w:val="2C3E50"/>
          <w:sz w:val="17"/>
        </w:rPr>
        <w:t>POST /expense/reports/{report_id}/approve</w:t>
      </w:r>
    </w:p>
    <w:p>
      <w:r>
        <w:t>承認者のみ実行可能。</w:t>
      </w:r>
    </w:p>
    <w:p>
      <w:r/>
      <w:r>
        <w:rPr>
          <w:b/>
        </w:rPr>
        <w:t>リクエスト:</w:t>
      </w:r>
      <w:r/>
    </w:p>
    <w:p>
      <w:pPr>
        <w:spacing w:before="80" w:after="80"/>
      </w:pPr>
      <w:r>
        <w:rPr>
          <w:rFonts w:ascii="Consolas" w:hAnsi="Consolas"/>
          <w:color w:val="2C3E50"/>
          <w:sz w:val="17"/>
        </w:rPr>
        <w:t>{</w:t>
        <w:br/>
        <w:t xml:space="preserve">  "action": "approve",</w:t>
        <w:br/>
        <w:t xml:space="preserve">  "comment": "内容確認済み。承認します。"</w:t>
        <w:br/>
        <w:t>}</w:t>
      </w:r>
    </w:p>
    <w:p>
      <w:pPr>
        <w:spacing w:before="120"/>
      </w:pPr>
      <w:r>
        <w:rPr>
          <w:color w:val="BDBDBD"/>
          <w:sz w:val="16"/>
        </w:rPr>
        <w:t>────────────────────────────────────────────────────────────</w:t>
      </w:r>
    </w:p>
    <w:p>
      <w:pPr>
        <w:pStyle w:val="Heading2"/>
      </w:pPr>
      <w:r>
        <w:t>5. 通知 API (`/notifications`)</w:t>
      </w:r>
    </w:p>
    <w:p>
      <w:pPr>
        <w:pStyle w:val="Heading3"/>
      </w:pPr>
      <w:r>
        <w:t>5.1 通知一覧取得</w:t>
      </w:r>
    </w:p>
    <w:p>
      <w:pPr>
        <w:spacing w:before="80" w:after="80"/>
      </w:pPr>
      <w:r>
        <w:rPr>
          <w:rFonts w:ascii="Consolas" w:hAnsi="Consolas"/>
          <w:color w:val="2C3E50"/>
          <w:sz w:val="17"/>
        </w:rPr>
        <w:t>GET /notifications?unread_only=true&amp;limit=20</w:t>
      </w:r>
    </w:p>
    <w:p>
      <w:r/>
      <w:r>
        <w:rPr>
          <w:b/>
        </w:rPr>
        <w:t>レスポンス (200):</w:t>
      </w:r>
      <w:r/>
    </w:p>
    <w:p>
      <w:pPr>
        <w:spacing w:before="80" w:after="80"/>
      </w:pPr>
      <w:r>
        <w:rPr>
          <w:rFonts w:ascii="Consolas" w:hAnsi="Consolas"/>
          <w:color w:val="2C3E50"/>
          <w:sz w:val="17"/>
        </w:rPr>
        <w:t>{</w:t>
        <w:br/>
        <w:t xml:space="preserve">  "total": 5,</w:t>
        <w:br/>
        <w:t xml:space="preserve">  "notifications": [</w:t>
        <w:br/>
        <w:t xml:space="preserve">    {</w:t>
        <w:br/>
        <w:t xml:space="preserve">      "id": "ntf_001",</w:t>
        <w:br/>
        <w:t xml:space="preserve">      "title": "経費レポートが承認されました",</w:t>
        <w:br/>
        <w:t xml:space="preserve">      "body": "2025年3月出張経費が承認されました。",</w:t>
        <w:br/>
        <w:t xml:space="preserve">      "type": "expense_approved",</w:t>
        <w:br/>
        <w:t xml:space="preserve">      "priority": "normal",</w:t>
        <w:br/>
        <w:t xml:space="preserve">      "is_read": false,</w:t>
        <w:br/>
        <w:t xml:space="preserve">      "created_at": "2025-03-16T09:00:00+09:00"</w:t>
        <w:br/>
        <w:t xml:space="preserve">    }</w:t>
        <w:br/>
        <w:t xml:space="preserve">  ]</w:t>
        <w:br/>
        <w:t>}</w:t>
      </w:r>
    </w:p>
    <w:p>
      <w:pPr>
        <w:pStyle w:val="Heading3"/>
      </w:pPr>
      <w:r>
        <w:t>5.2 通知作成（管理者向け）</w:t>
      </w:r>
    </w:p>
    <w:p>
      <w:pPr>
        <w:spacing w:before="80" w:after="80"/>
      </w:pPr>
      <w:r>
        <w:rPr>
          <w:rFonts w:ascii="Consolas" w:hAnsi="Consolas"/>
          <w:color w:val="2C3E50"/>
          <w:sz w:val="17"/>
        </w:rPr>
        <w:t>POST /notifications</w:t>
      </w:r>
    </w:p>
    <w:p>
      <w:r/>
      <w:r>
        <w:rPr>
          <w:b/>
        </w:rPr>
        <w:t>リクエスト:</w:t>
      </w:r>
      <w:r/>
    </w:p>
    <w:p>
      <w:pPr>
        <w:spacing w:before="80" w:after="80"/>
      </w:pPr>
      <w:r>
        <w:rPr>
          <w:rFonts w:ascii="Consolas" w:hAnsi="Consolas"/>
          <w:color w:val="2C3E50"/>
          <w:sz w:val="17"/>
        </w:rPr>
        <w:t>{</w:t>
        <w:br/>
        <w:t xml:space="preserve">  "title": "システムメンテナンスのお知らせ",</w:t>
        <w:br/>
        <w:t xml:space="preserve">  "body": "4月12日(土) 02:00-06:00 にシステムメンテナンスを実施します。",</w:t>
        <w:br/>
        <w:t xml:space="preserve">  "type": "system_maintenance",</w:t>
        <w:br/>
        <w:t xml:space="preserve">  "priority": "high",</w:t>
        <w:br/>
        <w:t xml:space="preserve">  "target": "all",</w:t>
        <w:br/>
        <w:t xml:space="preserve">  "channels": ["in_app", "email", "teams"]</w:t>
        <w:br/>
        <w:t>}</w:t>
      </w:r>
    </w:p>
    <w:p>
      <w:r/>
      <w:r>
        <w:rPr>
          <w:b/>
        </w:rPr>
        <w:t>配信チャネル:</w:t>
      </w:r>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3C6E"/>
          </w:tcPr>
          <w:p>
            <w:pPr>
              <w:spacing w:after="40"/>
            </w:pPr>
            <w:r>
              <w:rPr>
                <w:b/>
                <w:color w:val="FFFFFF"/>
                <w:sz w:val="18"/>
              </w:rPr>
            </w:r>
            <w:r>
              <w:rPr>
                <w:b/>
                <w:color w:val="FFFFFF"/>
                <w:sz w:val="18"/>
              </w:rPr>
              <w:t>チャネル</w:t>
            </w:r>
          </w:p>
        </w:tc>
        <w:tc>
          <w:tcPr>
            <w:tcW w:type="dxa" w:w="3024"/>
            <w:shd w:val="clear" w:color="auto" w:fill="1A3C6E"/>
          </w:tcPr>
          <w:p>
            <w:pPr>
              <w:spacing w:after="40"/>
            </w:pPr>
            <w:r>
              <w:rPr>
                <w:b/>
                <w:color w:val="FFFFFF"/>
                <w:sz w:val="18"/>
              </w:rPr>
            </w:r>
            <w:r>
              <w:rPr>
                <w:b/>
                <w:color w:val="FFFFFF"/>
                <w:sz w:val="18"/>
              </w:rPr>
              <w:t>説明</w:t>
            </w:r>
          </w:p>
        </w:tc>
        <w:tc>
          <w:tcPr>
            <w:tcW w:type="dxa" w:w="3024"/>
            <w:shd w:val="clear" w:color="auto" w:fill="1A3C6E"/>
          </w:tcPr>
          <w:p>
            <w:pPr>
              <w:spacing w:after="40"/>
            </w:pPr>
            <w:r>
              <w:rPr>
                <w:b/>
                <w:color w:val="FFFFFF"/>
                <w:sz w:val="18"/>
              </w:rPr>
            </w:r>
            <w:r>
              <w:rPr>
                <w:b/>
                <w:color w:val="FFFFFF"/>
                <w:sz w:val="18"/>
              </w:rPr>
              <w:t>実装</w:t>
            </w:r>
          </w:p>
        </w:tc>
      </w:tr>
      <w:tr>
        <w:tc>
          <w:tcPr>
            <w:tcW w:type="dxa" w:w="3024"/>
          </w:tcPr>
          <w:p>
            <w:pPr>
              <w:spacing w:after="40"/>
            </w:pPr>
            <w:r>
              <w:rPr>
                <w:sz w:val="18"/>
              </w:rPr>
            </w:r>
            <w:r>
              <w:rPr>
                <w:sz w:val="18"/>
              </w:rPr>
            </w:r>
            <w:r>
              <w:rPr>
                <w:rFonts w:ascii="Consolas" w:hAnsi="Consolas"/>
                <w:color w:val="C0392B"/>
                <w:sz w:val="18"/>
              </w:rPr>
              <w:t>in_app</w:t>
            </w:r>
            <w:r>
              <w:rPr>
                <w:sz w:val="18"/>
              </w:rPr>
            </w:r>
          </w:p>
        </w:tc>
        <w:tc>
          <w:tcPr>
            <w:tcW w:type="dxa" w:w="3024"/>
          </w:tcPr>
          <w:p>
            <w:pPr>
              <w:spacing w:after="40"/>
            </w:pPr>
            <w:r>
              <w:rPr>
                <w:sz w:val="18"/>
              </w:rPr>
            </w:r>
            <w:r>
              <w:rPr>
                <w:sz w:val="18"/>
              </w:rPr>
              <w:t>アプリ内通知バッジ</w:t>
            </w:r>
          </w:p>
        </w:tc>
        <w:tc>
          <w:tcPr>
            <w:tcW w:type="dxa" w:w="3024"/>
          </w:tcPr>
          <w:p>
            <w:pPr>
              <w:spacing w:after="40"/>
            </w:pPr>
            <w:r>
              <w:rPr>
                <w:sz w:val="18"/>
              </w:rPr>
            </w:r>
            <w:r>
              <w:rPr>
                <w:sz w:val="18"/>
              </w:rPr>
              <w:t>WebSocket (リアルタイム)</w:t>
            </w:r>
          </w:p>
        </w:tc>
      </w:tr>
      <w:tr>
        <w:tc>
          <w:tcPr>
            <w:tcW w:type="dxa" w:w="3024"/>
          </w:tcPr>
          <w:p>
            <w:pPr>
              <w:spacing w:after="40"/>
            </w:pPr>
            <w:r>
              <w:rPr>
                <w:sz w:val="18"/>
              </w:rPr>
            </w:r>
            <w:r>
              <w:rPr>
                <w:sz w:val="18"/>
              </w:rPr>
            </w:r>
            <w:r>
              <w:rPr>
                <w:rFonts w:ascii="Consolas" w:hAnsi="Consolas"/>
                <w:color w:val="C0392B"/>
                <w:sz w:val="18"/>
              </w:rPr>
              <w:t>email</w:t>
            </w:r>
            <w:r>
              <w:rPr>
                <w:sz w:val="18"/>
              </w:rPr>
            </w:r>
          </w:p>
        </w:tc>
        <w:tc>
          <w:tcPr>
            <w:tcW w:type="dxa" w:w="3024"/>
          </w:tcPr>
          <w:p>
            <w:pPr>
              <w:spacing w:after="40"/>
            </w:pPr>
            <w:r>
              <w:rPr>
                <w:sz w:val="18"/>
              </w:rPr>
            </w:r>
            <w:r>
              <w:rPr>
                <w:sz w:val="18"/>
              </w:rPr>
              <w:t>メール送信</w:t>
            </w:r>
          </w:p>
        </w:tc>
        <w:tc>
          <w:tcPr>
            <w:tcW w:type="dxa" w:w="3024"/>
          </w:tcPr>
          <w:p>
            <w:pPr>
              <w:spacing w:after="40"/>
            </w:pPr>
            <w:r>
              <w:rPr>
                <w:sz w:val="18"/>
              </w:rPr>
            </w:r>
            <w:r>
              <w:rPr>
                <w:sz w:val="18"/>
              </w:rPr>
              <w:t>Microsoft Graph API (Exchange Online)</w:t>
            </w:r>
          </w:p>
        </w:tc>
      </w:tr>
      <w:tr>
        <w:tc>
          <w:tcPr>
            <w:tcW w:type="dxa" w:w="3024"/>
          </w:tcPr>
          <w:p>
            <w:pPr>
              <w:spacing w:after="40"/>
            </w:pPr>
            <w:r>
              <w:rPr>
                <w:sz w:val="18"/>
              </w:rPr>
            </w:r>
            <w:r>
              <w:rPr>
                <w:sz w:val="18"/>
              </w:rPr>
            </w:r>
            <w:r>
              <w:rPr>
                <w:rFonts w:ascii="Consolas" w:hAnsi="Consolas"/>
                <w:color w:val="C0392B"/>
                <w:sz w:val="18"/>
              </w:rPr>
              <w:t>teams</w:t>
            </w:r>
            <w:r>
              <w:rPr>
                <w:sz w:val="18"/>
              </w:rPr>
            </w:r>
          </w:p>
        </w:tc>
        <w:tc>
          <w:tcPr>
            <w:tcW w:type="dxa" w:w="3024"/>
          </w:tcPr>
          <w:p>
            <w:pPr>
              <w:spacing w:after="40"/>
            </w:pPr>
            <w:r>
              <w:rPr>
                <w:sz w:val="18"/>
              </w:rPr>
            </w:r>
            <w:r>
              <w:rPr>
                <w:sz w:val="18"/>
              </w:rPr>
              <w:t>Teams チャネル投稿</w:t>
            </w:r>
          </w:p>
        </w:tc>
        <w:tc>
          <w:tcPr>
            <w:tcW w:type="dxa" w:w="3024"/>
          </w:tcPr>
          <w:p>
            <w:pPr>
              <w:spacing w:after="40"/>
            </w:pPr>
            <w:r>
              <w:rPr>
                <w:sz w:val="18"/>
              </w:rPr>
            </w:r>
            <w:r>
              <w:rPr>
                <w:sz w:val="18"/>
              </w:rPr>
              <w:t>Microsoft Graph API (Teams)</w:t>
            </w:r>
          </w:p>
        </w:tc>
      </w:tr>
    </w:tbl>
    <w:p>
      <w:r/>
      <w:r>
        <w:rPr>
          <w:b/>
        </w:rPr>
        <w:t>メール送信時の注意事項:</w:t>
      </w:r>
      <w:r/>
    </w:p>
    <w:p>
      <w:pPr>
        <w:pStyle w:val="ListBullet"/>
        <w:ind w:left="850"/>
      </w:pPr>
      <w:r>
        <w:t>SMTP タイムアウトは 30 秒に設定（Exchange の送信キュー詰まり対策、INC0001002 参考）</w:t>
      </w:r>
    </w:p>
    <w:p>
      <w:pPr>
        <w:pStyle w:val="ListBullet"/>
        <w:ind w:left="850"/>
      </w:pPr>
      <w:r>
        <w:t>送信失敗時は 3 回リトライ（指数バックオフ、初回 5 秒）</w:t>
      </w:r>
    </w:p>
    <w:p>
      <w:pPr>
        <w:pStyle w:val="ListBullet"/>
        <w:ind w:left="850"/>
      </w:pPr>
      <w:r>
        <w:t>大量配信は 50 件/分にレート制限</w:t>
      </w:r>
    </w:p>
    <w:p>
      <w:pPr>
        <w:pStyle w:val="Heading3"/>
      </w:pPr>
      <w:r>
        <w:t>5.3 既読マーク</w:t>
      </w:r>
    </w:p>
    <w:p>
      <w:pPr>
        <w:spacing w:before="80" w:after="80"/>
      </w:pPr>
      <w:r>
        <w:rPr>
          <w:rFonts w:ascii="Consolas" w:hAnsi="Consolas"/>
          <w:color w:val="2C3E50"/>
          <w:sz w:val="17"/>
        </w:rPr>
        <w:t>POST /notifications/{notification_id}/read</w:t>
      </w:r>
    </w:p>
    <w:p>
      <w:pPr>
        <w:spacing w:before="120"/>
      </w:pPr>
      <w:r>
        <w:rPr>
          <w:color w:val="BDBDBD"/>
          <w:sz w:val="16"/>
        </w:rPr>
        <w:t>────────────────────────────────────────────────────────────</w:t>
      </w:r>
    </w:p>
    <w:p>
      <w:pPr>
        <w:pStyle w:val="Heading2"/>
      </w:pPr>
      <w:r>
        <w:t>6. ヘルスチェック API</w:t>
      </w:r>
    </w:p>
    <w:p>
      <w:pPr>
        <w:pStyle w:val="Heading3"/>
      </w:pPr>
      <w:r>
        <w:t>6.1 ヘルスチェック</w:t>
      </w:r>
    </w:p>
    <w:p>
      <w:pPr>
        <w:spacing w:before="80" w:after="80"/>
      </w:pPr>
      <w:r>
        <w:rPr>
          <w:rFonts w:ascii="Consolas" w:hAnsi="Consolas"/>
          <w:color w:val="2C3E50"/>
          <w:sz w:val="17"/>
        </w:rPr>
        <w:t>GET /health</w:t>
      </w:r>
    </w:p>
    <w:p>
      <w:r/>
      <w:r>
        <w:rPr>
          <w:b/>
        </w:rPr>
        <w:t>レスポンス (200):</w:t>
      </w:r>
      <w:r/>
    </w:p>
    <w:p>
      <w:pPr>
        <w:spacing w:before="80" w:after="80"/>
      </w:pPr>
      <w:r>
        <w:rPr>
          <w:rFonts w:ascii="Consolas" w:hAnsi="Consolas"/>
          <w:color w:val="2C3E50"/>
          <w:sz w:val="17"/>
        </w:rPr>
        <w:t>{</w:t>
        <w:br/>
        <w:t xml:space="preserve">  "status": "healthy",</w:t>
        <w:br/>
        <w:t xml:space="preserve">  "version": "2.1.0",</w:t>
        <w:br/>
        <w:t xml:space="preserve">  "checks": {</w:t>
        <w:br/>
        <w:t xml:space="preserve">    "database": "ok",</w:t>
        <w:br/>
        <w:t xml:space="preserve">    "redis": "ok",</w:t>
        <w:br/>
        <w:t xml:space="preserve">    "blob_storage": "ok",</w:t>
        <w:br/>
        <w:t xml:space="preserve">    "azure_ad": "ok"</w:t>
        <w:br/>
        <w:t xml:space="preserve">  },</w:t>
        <w:br/>
        <w:t xml:space="preserve">  "timestamp": "2025-03-15T12:00:00+09:00"</w:t>
        <w:br/>
        <w:t>}</w:t>
      </w:r>
    </w:p>
    <w:p>
      <w:r/>
      <w:r>
        <w:rPr>
          <w:b/>
        </w:rPr>
        <w:t>注意:</w:t>
      </w:r>
      <w:r>
        <w:t xml:space="preserve"> ヘルスチェックエンドポイントは Azure App Service のヘルスチェック設定から呼び出される。</w:t>
      </w:r>
    </w:p>
    <w:p>
      <w:r>
        <w:t>App Service Plan のスケールイン時に最小インスタンス数を 1 以上に設定すること（INC0001018 の教訓）。</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游ゴシック" w:hAnsi="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游ゴシック" w:hAnsi="游ゴシック"/>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游ゴシック" w:hAnsi="游ゴシック"/>
      <w:b/>
      <w:bCs/>
      <w:color w:val="1A3C6E"/>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游ゴシック" w:hAnsi="游ゴシック"/>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asciiTheme="majorHAnsi" w:eastAsiaTheme="majorEastAsia" w:hAnsiTheme="majorHAnsi" w:cstheme="majorBidi" w:ascii="游ゴシック" w:hAnsi="游ゴシック"/>
      <w:b/>
      <w:bCs/>
      <w:i/>
      <w:iCs/>
      <w:color w:val="1A3C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