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Production Readiness Report</w:t>
      </w:r>
    </w:p>
    <w:p>
      <w:pPr>
        <w:spacing w:after="60"/>
      </w:pPr>
      <w:r>
        <w:rPr>
          <w:color w:val="475569"/>
          <w:sz w:val="28"/>
          <w:szCs w:val="28"/>
        </w:rPr>
        <w:t xml:space="preserve">The Witness — Knowledge Platform</w:t>
      </w:r>
    </w:p>
    <w:p>
      <w:pPr>
        <w:spacing w:after="400"/>
      </w:pPr>
      <w:r>
        <w:rPr>
          <w:i/>
          <w:iCs/>
          <w:color w:val="64748B"/>
          <w:sz w:val="20"/>
          <w:szCs w:val="20"/>
        </w:rPr>
        <w:t xml:space="preserve">Prepared as a Principal Software Architect Production Readiness Review</w:t>
      </w:r>
    </w:p>
    <w:p>
      <w:pPr>
        <w:pStyle w:val="Heading2"/>
        <w:spacing w:after="150" w:before="300"/>
      </w:pPr>
      <w:r>
        <w:t xml:space="preserve">Methodology</w:t>
      </w:r>
    </w:p>
    <w:p>
      <w:pPr>
        <w:spacing w:after="120"/>
      </w:pPr>
      <w:r>
        <w:t xml:space="preserve">This review evaluated the codebase directly — every fact, count, and status cited below (test counts, coverage percentages, presence or absence of a tool or configuration, dependency vulnerability counts) was verified against the live repository at review time via direct inspection, not recalled from memory or assumed from the project's stated intentions. Where a claim made in the codebase's own comments could not be independently verified with the tooling available in this review, that is stated explicitly rather than accepted at face value.</w:t>
      </w:r>
    </w:p>
    <w:p>
      <w:pPr>
        <w:spacing w:after="120"/>
      </w:pPr>
      <w:r>
        <w:t xml:space="preserve">This review does not modify any code. Every recommendation below is a proposal for future work, not a change already made.</w:t>
      </w:r>
    </w:p>
    <w:p>
      <w:pPr>
        <w:pStyle w:val="Heading2"/>
        <w:spacing w:after="150" w:before="300"/>
      </w:pPr>
      <w:r>
        <w:t xml:space="preserve">Executive Summary</w:t>
      </w:r>
    </w:p>
    <w:p>
      <w:pPr>
        <w:spacing w:after="120"/>
      </w:pPr>
      <w:r>
        <w:t xml:space="preserve">This is a well-architected, unusually well-documented codebase — the product of consistent, disciplined engineering practice sustained across an extensive development history (20 database migrations, 46 API routes, 84 components, 232 passing tests, zero circular dependencies, clean typecheck and lint). Database design, code quality, and documentation are genuine strengths, each scoring 8/10 or higher.</w:t>
      </w:r>
    </w:p>
    <w:p>
      <w:pPr>
        <w:spacing w:after="120"/>
      </w:pPr>
      <w:r>
        <w:t xml:space="preserve">The overall average category score is 6.2/10. That number understates the real gap to production readiness, because the categories that score lowest — Monitoring (2/10), Security (5/10), Scalability (5/10), and Testing (5/10) — are not weaknesses in otherwise-strong areas. They represent entire categories of standard production practice that have not been attempted at all: no APM or error tracking exists anywhere; Row Level Security (124 policies) has never been validated against a real Supabase project; no load testing has ever been performed; and no end-to-end test has ever exercised the application through a real browser.</w:t>
      </w:r>
    </w:p>
    <w:p>
      <w:pPr>
        <w:spacing w:after="120"/>
      </w:pPr>
      <w:r>
        <w:t xml:space="preserve">This pattern has one consistent, honest explanation, worth stating plainly: this codebase has been built and verified entirely within a sandboxed development environment, without live production credentials or infrastructure, at any point in its history. Every one of this review's most severe findings traces back to that single root cause, not to a series of unrelated oversights.</w:t>
      </w:r>
    </w:p>
    <w:p>
      <w:pPr>
        <w:spacing w:after="120"/>
      </w:pPr>
      <w:r>
        <w:t xml:space="preserve">This review identified 51 findings: 2 Critical, 12 High, 22 Medium, and 15 Low severity. The Critical and High findings are consolidated for reference immediately below, and detailed in full within their respective category sections.</w:t>
      </w:r>
    </w:p>
    <w:p>
      <w:pPr>
        <w:pStyle w:val="Heading2"/>
        <w:spacing w:after="150" w:before="300"/>
      </w:pPr>
      <w:r>
        <w:t xml:space="preserve">Consolidated Critical &amp; High Findings (14)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00"/>
        <w:gridCol w:w="8600"/>
      </w:tblGrid>
      <w:tr>
        <w:trPr>
          <w:tblHeader/>
        </w:trPr>
        <w:tc>
          <w:tcPr>
            <w:tcW w:type="dxa" w:w="1300"/>
            <w:shd w:fill="1E293B" w:val="clear"/>
            <w:tcMar>
              <w:top w:type="dxa" w:w="80"/>
              <w:left w:type="dxa" w:w="100"/>
              <w:bottom w:type="dxa" w:w="80"/>
              <w:right w:type="dxa" w:w="100"/>
            </w:tcMar>
          </w:tcPr>
          <w:p>
            <w:pPr>
              <w:jc w:val="left"/>
            </w:pPr>
            <w:r>
              <w:rPr>
                <w:b/>
                <w:bCs/>
                <w:color w:val="FFFFFF"/>
              </w:rPr>
              <w:t xml:space="preserve">Severity</w:t>
            </w:r>
          </w:p>
        </w:tc>
        <w:tc>
          <w:tcPr>
            <w:tcW w:type="dxa" w:w="8600"/>
            <w:shd w:fill="1E293B" w:val="clear"/>
            <w:tcMar>
              <w:top w:type="dxa" w:w="80"/>
              <w:left w:type="dxa" w:w="100"/>
              <w:bottom w:type="dxa" w:w="80"/>
              <w:right w:type="dxa" w:w="100"/>
            </w:tcMar>
          </w:tcPr>
          <w:p>
            <w:pPr>
              <w:jc w:val="left"/>
            </w:pPr>
            <w:r>
              <w:rPr>
                <w:b/>
                <w:bCs/>
                <w:color w:val="FFFFFF"/>
              </w:rPr>
              <w:t xml:space="preserve">Issue</w:t>
            </w:r>
          </w:p>
        </w:tc>
      </w:tr>
      <w:tr>
        <w:tc>
          <w:tcPr>
            <w:tcW w:type="dxa" w:w="1300"/>
            <w:tcMar>
              <w:top w:type="dxa" w:w="80"/>
              <w:left w:type="dxa" w:w="100"/>
              <w:bottom w:type="dxa" w:w="80"/>
              <w:right w:type="dxa" w:w="100"/>
            </w:tcMar>
          </w:tcPr>
          <w:p>
            <w:pPr>
              <w:jc w:val="left"/>
            </w:pPr>
            <w:r>
              <w:rPr>
                <w:b/>
                <w:bCs/>
                <w:color w:val="B91C1C"/>
              </w:rPr>
              <w:t xml:space="preserve">Critical</w:t>
            </w:r>
          </w:p>
        </w:tc>
        <w:tc>
          <w:tcPr>
            <w:tcW w:type="dxa" w:w="8600"/>
            <w:tcMar>
              <w:top w:type="dxa" w:w="80"/>
              <w:left w:type="dxa" w:w="100"/>
              <w:bottom w:type="dxa" w:w="80"/>
              <w:right w:type="dxa" w:w="100"/>
            </w:tcMar>
          </w:tcPr>
          <w:p>
            <w:pPr>
              <w:jc w:val="left"/>
            </w:pPr>
            <w:r>
              <w:rPr>
                <w:b w:val="false"/>
                <w:bCs w:val="false"/>
              </w:rPr>
              <w:t xml:space="preserve">[Security] 2.1 - Row Level Security has never been tested against a real Supabase project</w:t>
            </w:r>
          </w:p>
        </w:tc>
      </w:tr>
      <w:tr>
        <w:tc>
          <w:tcPr>
            <w:tcW w:type="dxa" w:w="1300"/>
            <w:shd w:fill="F8FAFC" w:val="clear"/>
            <w:tcMar>
              <w:top w:type="dxa" w:w="80"/>
              <w:left w:type="dxa" w:w="100"/>
              <w:bottom w:type="dxa" w:w="80"/>
              <w:right w:type="dxa" w:w="100"/>
            </w:tcMar>
          </w:tcPr>
          <w:p>
            <w:pPr>
              <w:jc w:val="left"/>
            </w:pPr>
            <w:r>
              <w:rPr>
                <w:b/>
                <w:bCs/>
                <w:color w:val="C2410C"/>
              </w:rPr>
              <w:t xml:space="preserve">High</w:t>
            </w:r>
          </w:p>
        </w:tc>
        <w:tc>
          <w:tcPr>
            <w:tcW w:type="dxa" w:w="8600"/>
            <w:shd w:fill="F8FAFC" w:val="clear"/>
            <w:tcMar>
              <w:top w:type="dxa" w:w="80"/>
              <w:left w:type="dxa" w:w="100"/>
              <w:bottom w:type="dxa" w:w="80"/>
              <w:right w:type="dxa" w:w="100"/>
            </w:tcMar>
          </w:tcPr>
          <w:p>
            <w:pPr>
              <w:jc w:val="left"/>
            </w:pPr>
            <w:r>
              <w:rPr>
                <w:b w:val="false"/>
                <w:bCs w:val="false"/>
              </w:rPr>
              <w:t xml:space="preserve">[Security] 2.2 - No rate limiting on any endpoint</w:t>
            </w:r>
          </w:p>
        </w:tc>
      </w:tr>
      <w:tr>
        <w:tc>
          <w:tcPr>
            <w:tcW w:type="dxa" w:w="1300"/>
            <w:tcMar>
              <w:top w:type="dxa" w:w="80"/>
              <w:left w:type="dxa" w:w="100"/>
              <w:bottom w:type="dxa" w:w="80"/>
              <w:right w:type="dxa" w:w="100"/>
            </w:tcMar>
          </w:tcPr>
          <w:p>
            <w:pPr>
              <w:jc w:val="left"/>
            </w:pPr>
            <w:r>
              <w:rPr>
                <w:b/>
                <w:bCs/>
                <w:color w:val="C2410C"/>
              </w:rPr>
              <w:t xml:space="preserve">High</w:t>
            </w:r>
          </w:p>
        </w:tc>
        <w:tc>
          <w:tcPr>
            <w:tcW w:type="dxa" w:w="8600"/>
            <w:tcMar>
              <w:top w:type="dxa" w:w="80"/>
              <w:left w:type="dxa" w:w="100"/>
              <w:bottom w:type="dxa" w:w="80"/>
              <w:right w:type="dxa" w:w="100"/>
            </w:tcMar>
          </w:tcPr>
          <w:p>
            <w:pPr>
              <w:jc w:val="left"/>
            </w:pPr>
            <w:r>
              <w:rPr>
                <w:b w:val="false"/>
                <w:bCs w:val="false"/>
              </w:rPr>
              <w:t xml:space="preserve">[Security] 2.3 - No security headers configured</w:t>
            </w:r>
          </w:p>
        </w:tc>
      </w:tr>
      <w:tr>
        <w:tc>
          <w:tcPr>
            <w:tcW w:type="dxa" w:w="1300"/>
            <w:shd w:fill="F8FAFC" w:val="clear"/>
            <w:tcMar>
              <w:top w:type="dxa" w:w="80"/>
              <w:left w:type="dxa" w:w="100"/>
              <w:bottom w:type="dxa" w:w="80"/>
              <w:right w:type="dxa" w:w="100"/>
            </w:tcMar>
          </w:tcPr>
          <w:p>
            <w:pPr>
              <w:jc w:val="left"/>
            </w:pPr>
            <w:r>
              <w:rPr>
                <w:b/>
                <w:bCs/>
                <w:color w:val="C2410C"/>
              </w:rPr>
              <w:t xml:space="preserve">High</w:t>
            </w:r>
          </w:p>
        </w:tc>
        <w:tc>
          <w:tcPr>
            <w:tcW w:type="dxa" w:w="8600"/>
            <w:shd w:fill="F8FAFC" w:val="clear"/>
            <w:tcMar>
              <w:top w:type="dxa" w:w="80"/>
              <w:left w:type="dxa" w:w="100"/>
              <w:bottom w:type="dxa" w:w="80"/>
              <w:right w:type="dxa" w:w="100"/>
            </w:tcMar>
          </w:tcPr>
          <w:p>
            <w:pPr>
              <w:jc w:val="left"/>
            </w:pPr>
            <w:r>
              <w:rPr>
                <w:b w:val="false"/>
                <w:bCs w:val="false"/>
              </w:rPr>
              <w:t xml:space="preserve">[Performance] 3.1 - No load or performance testing has ever been performed</w:t>
            </w:r>
          </w:p>
        </w:tc>
      </w:tr>
      <w:tr>
        <w:tc>
          <w:tcPr>
            <w:tcW w:type="dxa" w:w="1300"/>
            <w:tcMar>
              <w:top w:type="dxa" w:w="80"/>
              <w:left w:type="dxa" w:w="100"/>
              <w:bottom w:type="dxa" w:w="80"/>
              <w:right w:type="dxa" w:w="100"/>
            </w:tcMar>
          </w:tcPr>
          <w:p>
            <w:pPr>
              <w:jc w:val="left"/>
            </w:pPr>
            <w:r>
              <w:rPr>
                <w:b/>
                <w:bCs/>
                <w:color w:val="C2410C"/>
              </w:rPr>
              <w:t xml:space="preserve">High</w:t>
            </w:r>
          </w:p>
        </w:tc>
        <w:tc>
          <w:tcPr>
            <w:tcW w:type="dxa" w:w="8600"/>
            <w:tcMar>
              <w:top w:type="dxa" w:w="80"/>
              <w:left w:type="dxa" w:w="100"/>
              <w:bottom w:type="dxa" w:w="80"/>
              <w:right w:type="dxa" w:w="100"/>
            </w:tcMar>
          </w:tcPr>
          <w:p>
            <w:pPr>
              <w:jc w:val="left"/>
            </w:pPr>
            <w:r>
              <w:rPr>
                <w:b w:val="false"/>
                <w:bCs w:val="false"/>
              </w:rPr>
              <w:t xml:space="preserve">[Accessibility] 5.1 - Zero automated accessibility testing exists anywhere</w:t>
            </w:r>
          </w:p>
        </w:tc>
      </w:tr>
      <w:tr>
        <w:tc>
          <w:tcPr>
            <w:tcW w:type="dxa" w:w="1300"/>
            <w:shd w:fill="F8FAFC" w:val="clear"/>
            <w:tcMar>
              <w:top w:type="dxa" w:w="80"/>
              <w:left w:type="dxa" w:w="100"/>
              <w:bottom w:type="dxa" w:w="80"/>
              <w:right w:type="dxa" w:w="100"/>
            </w:tcMar>
          </w:tcPr>
          <w:p>
            <w:pPr>
              <w:jc w:val="left"/>
            </w:pPr>
            <w:r>
              <w:rPr>
                <w:b/>
                <w:bCs/>
                <w:color w:val="C2410C"/>
              </w:rPr>
              <w:t xml:space="preserve">High</w:t>
            </w:r>
          </w:p>
        </w:tc>
        <w:tc>
          <w:tcPr>
            <w:tcW w:type="dxa" w:w="8600"/>
            <w:shd w:fill="F8FAFC" w:val="clear"/>
            <w:tcMar>
              <w:top w:type="dxa" w:w="80"/>
              <w:left w:type="dxa" w:w="100"/>
              <w:bottom w:type="dxa" w:w="80"/>
              <w:right w:type="dxa" w:w="100"/>
            </w:tcMar>
          </w:tcPr>
          <w:p>
            <w:pPr>
              <w:jc w:val="left"/>
            </w:pPr>
            <w:r>
              <w:rPr>
                <w:b w:val="false"/>
                <w:bCs w:val="false"/>
              </w:rPr>
              <w:t xml:space="preserve">[Maintainability] 7.1 - This application has never been run against a real Supabase project or with real AI provider keys, by anyone</w:t>
            </w:r>
          </w:p>
        </w:tc>
      </w:tr>
      <w:tr>
        <w:tc>
          <w:tcPr>
            <w:tcW w:type="dxa" w:w="1300"/>
            <w:tcMar>
              <w:top w:type="dxa" w:w="80"/>
              <w:left w:type="dxa" w:w="100"/>
              <w:bottom w:type="dxa" w:w="80"/>
              <w:right w:type="dxa" w:w="100"/>
            </w:tcMar>
          </w:tcPr>
          <w:p>
            <w:pPr>
              <w:jc w:val="left"/>
            </w:pPr>
            <w:r>
              <w:rPr>
                <w:b/>
                <w:bCs/>
                <w:color w:val="C2410C"/>
              </w:rPr>
              <w:t xml:space="preserve">High</w:t>
            </w:r>
          </w:p>
        </w:tc>
        <w:tc>
          <w:tcPr>
            <w:tcW w:type="dxa" w:w="8600"/>
            <w:tcMar>
              <w:top w:type="dxa" w:w="80"/>
              <w:left w:type="dxa" w:w="100"/>
              <w:bottom w:type="dxa" w:w="80"/>
              <w:right w:type="dxa" w:w="100"/>
            </w:tcMar>
          </w:tcPr>
          <w:p>
            <w:pPr>
              <w:jc w:val="left"/>
            </w:pPr>
            <w:r>
              <w:rPr>
                <w:b w:val="false"/>
                <w:bCs w:val="false"/>
              </w:rPr>
              <w:t xml:space="preserve">[Logging] 13.1 - No log aggregation or shipping destination configured</w:t>
            </w:r>
          </w:p>
        </w:tc>
      </w:tr>
      <w:tr>
        <w:tc>
          <w:tcPr>
            <w:tcW w:type="dxa" w:w="1300"/>
            <w:shd w:fill="F8FAFC" w:val="clear"/>
            <w:tcMar>
              <w:top w:type="dxa" w:w="80"/>
              <w:left w:type="dxa" w:w="100"/>
              <w:bottom w:type="dxa" w:w="80"/>
              <w:right w:type="dxa" w:w="100"/>
            </w:tcMar>
          </w:tcPr>
          <w:p>
            <w:pPr>
              <w:jc w:val="left"/>
            </w:pPr>
            <w:r>
              <w:rPr>
                <w:b/>
                <w:bCs/>
                <w:color w:val="B91C1C"/>
              </w:rPr>
              <w:t xml:space="preserve">Critical</w:t>
            </w:r>
          </w:p>
        </w:tc>
        <w:tc>
          <w:tcPr>
            <w:tcW w:type="dxa" w:w="8600"/>
            <w:shd w:fill="F8FAFC" w:val="clear"/>
            <w:tcMar>
              <w:top w:type="dxa" w:w="80"/>
              <w:left w:type="dxa" w:w="100"/>
              <w:bottom w:type="dxa" w:w="80"/>
              <w:right w:type="dxa" w:w="100"/>
            </w:tcMar>
          </w:tcPr>
          <w:p>
            <w:pPr>
              <w:jc w:val="left"/>
            </w:pPr>
            <w:r>
              <w:rPr>
                <w:b w:val="false"/>
                <w:bCs w:val="false"/>
              </w:rPr>
              <w:t xml:space="preserve">[Monitoring] 14.1 - No Application Performance Monitoring tool of any kind is integrated</w:t>
            </w:r>
          </w:p>
        </w:tc>
      </w:tr>
      <w:tr>
        <w:tc>
          <w:tcPr>
            <w:tcW w:type="dxa" w:w="1300"/>
            <w:tcMar>
              <w:top w:type="dxa" w:w="80"/>
              <w:left w:type="dxa" w:w="100"/>
              <w:bottom w:type="dxa" w:w="80"/>
              <w:right w:type="dxa" w:w="100"/>
            </w:tcMar>
          </w:tcPr>
          <w:p>
            <w:pPr>
              <w:jc w:val="left"/>
            </w:pPr>
            <w:r>
              <w:rPr>
                <w:b/>
                <w:bCs/>
                <w:color w:val="C2410C"/>
              </w:rPr>
              <w:t xml:space="preserve">High</w:t>
            </w:r>
          </w:p>
        </w:tc>
        <w:tc>
          <w:tcPr>
            <w:tcW w:type="dxa" w:w="8600"/>
            <w:tcMar>
              <w:top w:type="dxa" w:w="80"/>
              <w:left w:type="dxa" w:w="100"/>
              <w:bottom w:type="dxa" w:w="80"/>
              <w:right w:type="dxa" w:w="100"/>
            </w:tcMar>
          </w:tcPr>
          <w:p>
            <w:pPr>
              <w:jc w:val="left"/>
            </w:pPr>
            <w:r>
              <w:rPr>
                <w:b w:val="false"/>
                <w:bCs w:val="false"/>
              </w:rPr>
              <w:t xml:space="preserve">[Monitoring] 14.2 - No uptime or dependency health-check monitoring</w:t>
            </w:r>
          </w:p>
        </w:tc>
      </w:tr>
      <w:tr>
        <w:tc>
          <w:tcPr>
            <w:tcW w:type="dxa" w:w="1300"/>
            <w:shd w:fill="F8FAFC" w:val="clear"/>
            <w:tcMar>
              <w:top w:type="dxa" w:w="80"/>
              <w:left w:type="dxa" w:w="100"/>
              <w:bottom w:type="dxa" w:w="80"/>
              <w:right w:type="dxa" w:w="100"/>
            </w:tcMar>
          </w:tcPr>
          <w:p>
            <w:pPr>
              <w:jc w:val="left"/>
            </w:pPr>
            <w:r>
              <w:rPr>
                <w:b/>
                <w:bCs/>
                <w:color w:val="C2410C"/>
              </w:rPr>
              <w:t xml:space="preserve">High</w:t>
            </w:r>
          </w:p>
        </w:tc>
        <w:tc>
          <w:tcPr>
            <w:tcW w:type="dxa" w:w="8600"/>
            <w:shd w:fill="F8FAFC" w:val="clear"/>
            <w:tcMar>
              <w:top w:type="dxa" w:w="80"/>
              <w:left w:type="dxa" w:w="100"/>
              <w:bottom w:type="dxa" w:w="80"/>
              <w:right w:type="dxa" w:w="100"/>
            </w:tcMar>
          </w:tcPr>
          <w:p>
            <w:pPr>
              <w:jc w:val="left"/>
            </w:pPr>
            <w:r>
              <w:rPr>
                <w:b w:val="false"/>
                <w:bCs w:val="false"/>
              </w:rPr>
              <w:t xml:space="preserve">[Monitoring] 14.3 - No alerting configured for any failure mode</w:t>
            </w:r>
          </w:p>
        </w:tc>
      </w:tr>
      <w:tr>
        <w:tc>
          <w:tcPr>
            <w:tcW w:type="dxa" w:w="1300"/>
            <w:tcMar>
              <w:top w:type="dxa" w:w="80"/>
              <w:left w:type="dxa" w:w="100"/>
              <w:bottom w:type="dxa" w:w="80"/>
              <w:right w:type="dxa" w:w="100"/>
            </w:tcMar>
          </w:tcPr>
          <w:p>
            <w:pPr>
              <w:jc w:val="left"/>
            </w:pPr>
            <w:r>
              <w:rPr>
                <w:b/>
                <w:bCs/>
                <w:color w:val="C2410C"/>
              </w:rPr>
              <w:t xml:space="preserve">High</w:t>
            </w:r>
          </w:p>
        </w:tc>
        <w:tc>
          <w:tcPr>
            <w:tcW w:type="dxa" w:w="8600"/>
            <w:tcMar>
              <w:top w:type="dxa" w:w="80"/>
              <w:left w:type="dxa" w:w="100"/>
              <w:bottom w:type="dxa" w:w="80"/>
              <w:right w:type="dxa" w:w="100"/>
            </w:tcMar>
          </w:tcPr>
          <w:p>
            <w:pPr>
              <w:jc w:val="left"/>
            </w:pPr>
            <w:r>
              <w:rPr>
                <w:b w:val="false"/>
                <w:bCs w:val="false"/>
              </w:rPr>
              <w:t xml:space="preserve">[Testing] 15.1 - API route coverage is approximately 21%, far short of the 80% target</w:t>
            </w:r>
          </w:p>
        </w:tc>
      </w:tr>
      <w:tr>
        <w:tc>
          <w:tcPr>
            <w:tcW w:type="dxa" w:w="1300"/>
            <w:shd w:fill="F8FAFC" w:val="clear"/>
            <w:tcMar>
              <w:top w:type="dxa" w:w="80"/>
              <w:left w:type="dxa" w:w="100"/>
              <w:bottom w:type="dxa" w:w="80"/>
              <w:right w:type="dxa" w:w="100"/>
            </w:tcMar>
          </w:tcPr>
          <w:p>
            <w:pPr>
              <w:jc w:val="left"/>
            </w:pPr>
            <w:r>
              <w:rPr>
                <w:b/>
                <w:bCs/>
                <w:color w:val="C2410C"/>
              </w:rPr>
              <w:t xml:space="preserve">High</w:t>
            </w:r>
          </w:p>
        </w:tc>
        <w:tc>
          <w:tcPr>
            <w:tcW w:type="dxa" w:w="8600"/>
            <w:shd w:fill="F8FAFC" w:val="clear"/>
            <w:tcMar>
              <w:top w:type="dxa" w:w="80"/>
              <w:left w:type="dxa" w:w="100"/>
              <w:bottom w:type="dxa" w:w="80"/>
              <w:right w:type="dxa" w:w="100"/>
            </w:tcMar>
          </w:tcPr>
          <w:p>
            <w:pPr>
              <w:jc w:val="left"/>
            </w:pPr>
            <w:r>
              <w:rPr>
                <w:b w:val="false"/>
                <w:bCs w:val="false"/>
              </w:rPr>
              <w:t xml:space="preserve">[Testing] 15.2 - Zero end-to-end tests exist</w:t>
            </w:r>
          </w:p>
        </w:tc>
      </w:tr>
      <w:tr>
        <w:tc>
          <w:tcPr>
            <w:tcW w:type="dxa" w:w="1300"/>
            <w:tcMar>
              <w:top w:type="dxa" w:w="80"/>
              <w:left w:type="dxa" w:w="100"/>
              <w:bottom w:type="dxa" w:w="80"/>
              <w:right w:type="dxa" w:w="100"/>
            </w:tcMar>
          </w:tcPr>
          <w:p>
            <w:pPr>
              <w:jc w:val="left"/>
            </w:pPr>
            <w:r>
              <w:rPr>
                <w:b/>
                <w:bCs/>
                <w:color w:val="C2410C"/>
              </w:rPr>
              <w:t xml:space="preserve">High</w:t>
            </w:r>
          </w:p>
        </w:tc>
        <w:tc>
          <w:tcPr>
            <w:tcW w:type="dxa" w:w="8600"/>
            <w:tcMar>
              <w:top w:type="dxa" w:w="80"/>
              <w:left w:type="dxa" w:w="100"/>
              <w:bottom w:type="dxa" w:w="80"/>
              <w:right w:type="dxa" w:w="100"/>
            </w:tcMar>
          </w:tcPr>
          <w:p>
            <w:pPr>
              <w:jc w:val="left"/>
            </w:pPr>
            <w:r>
              <w:rPr>
                <w:b w:val="false"/>
                <w:bCs w:val="false"/>
              </w:rPr>
              <w:t xml:space="preserve">[Testing] 15.3 - No test has ever run against a real Supabase project</w:t>
            </w:r>
          </w:p>
        </w:tc>
      </w:tr>
      <w:tr>
        <w:tc>
          <w:tcPr>
            <w:tcW w:type="dxa" w:w="1300"/>
            <w:shd w:fill="F8FAFC" w:val="clear"/>
            <w:tcMar>
              <w:top w:type="dxa" w:w="80"/>
              <w:left w:type="dxa" w:w="100"/>
              <w:bottom w:type="dxa" w:w="80"/>
              <w:right w:type="dxa" w:w="100"/>
            </w:tcMar>
          </w:tcPr>
          <w:p>
            <w:pPr>
              <w:jc w:val="left"/>
            </w:pPr>
            <w:r>
              <w:rPr>
                <w:b/>
                <w:bCs/>
                <w:color w:val="C2410C"/>
              </w:rPr>
              <w:t xml:space="preserve">High</w:t>
            </w:r>
          </w:p>
        </w:tc>
        <w:tc>
          <w:tcPr>
            <w:tcW w:type="dxa" w:w="8600"/>
            <w:shd w:fill="F8FAFC" w:val="clear"/>
            <w:tcMar>
              <w:top w:type="dxa" w:w="80"/>
              <w:left w:type="dxa" w:w="100"/>
              <w:bottom w:type="dxa" w:w="80"/>
              <w:right w:type="dxa" w:w="100"/>
            </w:tcMar>
          </w:tcPr>
          <w:p>
            <w:pPr>
              <w:jc w:val="left"/>
            </w:pPr>
            <w:r>
              <w:rPr>
                <w:b w:val="false"/>
                <w:bCs w:val="false"/>
              </w:rPr>
              <w:t xml:space="preserve">[Testing] 15.4 - No test has ever made a real call to an AI provider</w:t>
            </w:r>
          </w:p>
        </w:tc>
      </w:tr>
    </w:tbl>
    <w:p>
      <w:r>
        <w:br w:type="page"/>
      </w:r>
    </w:p>
    <w:p>
      <w:pPr>
        <w:pStyle w:val="Heading2"/>
        <w:spacing w:after="150" w:before="300"/>
      </w:pPr>
      <w:r>
        <w:t xml:space="preserve">Category Scorecard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900"/>
        <w:gridCol w:w="3200"/>
      </w:tblGrid>
      <w:tr>
        <w:trPr>
          <w:tblHeader/>
        </w:trPr>
        <w:tc>
          <w:tcPr>
            <w:tcW w:type="dxa" w:w="4200"/>
            <w:shd w:fill="1E293B" w:val="clear"/>
            <w:tcMar>
              <w:top w:type="dxa" w:w="80"/>
              <w:left w:type="dxa" w:w="100"/>
              <w:bottom w:type="dxa" w:w="80"/>
              <w:right w:type="dxa" w:w="100"/>
            </w:tcMar>
          </w:tcPr>
          <w:p>
            <w:pPr>
              <w:jc w:val="left"/>
            </w:pPr>
            <w:r>
              <w:rPr>
                <w:b/>
                <w:bCs/>
                <w:color w:val="FFFFFF"/>
              </w:rPr>
              <w:t xml:space="preserve">Category</w:t>
            </w:r>
          </w:p>
        </w:tc>
        <w:tc>
          <w:tcPr>
            <w:tcW w:type="dxa" w:w="900"/>
            <w:shd w:fill="1E293B" w:val="clear"/>
            <w:tcMar>
              <w:top w:type="dxa" w:w="80"/>
              <w:left w:type="dxa" w:w="100"/>
              <w:bottom w:type="dxa" w:w="80"/>
              <w:right w:type="dxa" w:w="100"/>
            </w:tcMar>
          </w:tcPr>
          <w:p>
            <w:pPr>
              <w:jc w:val="center"/>
            </w:pPr>
            <w:r>
              <w:rPr>
                <w:b/>
                <w:bCs/>
                <w:color w:val="FFFFFF"/>
              </w:rPr>
              <w:t xml:space="preserve">Score</w:t>
            </w:r>
          </w:p>
        </w:tc>
        <w:tc>
          <w:tcPr>
            <w:tcW w:type="dxa" w:w="3200"/>
            <w:shd w:fill="1E293B" w:val="clear"/>
            <w:tcMar>
              <w:top w:type="dxa" w:w="80"/>
              <w:left w:type="dxa" w:w="100"/>
              <w:bottom w:type="dxa" w:w="80"/>
              <w:right w:type="dxa" w:w="100"/>
            </w:tcMar>
          </w:tcPr>
          <w:p>
            <w:pPr>
              <w:jc w:val="left"/>
            </w:pPr>
            <w:r>
              <w:rPr>
                <w:b/>
                <w:bCs/>
                <w:color w:val="FFFFFF"/>
              </w:rPr>
              <w:t xml:space="preserve">One-line rationale</w:t>
            </w:r>
          </w:p>
        </w:tc>
      </w:tr>
      <w:tr>
        <w:tc>
          <w:tcPr>
            <w:tcW w:type="dxa" w:w="4200"/>
            <w:tcMar>
              <w:top w:type="dxa" w:w="80"/>
              <w:left w:type="dxa" w:w="100"/>
              <w:bottom w:type="dxa" w:w="80"/>
              <w:right w:type="dxa" w:w="100"/>
            </w:tcMar>
          </w:tcPr>
          <w:p>
            <w:pPr>
              <w:jc w:val="left"/>
            </w:pPr>
            <w:r>
              <w:rPr>
                <w:b w:val="false"/>
                <w:bCs w:val="false"/>
              </w:rPr>
              <w:t xml:space="preserve">Architecture</w:t>
            </w:r>
          </w:p>
        </w:tc>
        <w:tc>
          <w:tcPr>
            <w:tcW w:type="dxa" w:w="900"/>
            <w:tcMar>
              <w:top w:type="dxa" w:w="80"/>
              <w:left w:type="dxa" w:w="100"/>
              <w:bottom w:type="dxa" w:w="80"/>
              <w:right w:type="dxa" w:w="100"/>
            </w:tcMar>
          </w:tcPr>
          <w:p>
            <w:pPr>
              <w:jc w:val="center"/>
            </w:pPr>
            <w:r>
              <w:rPr>
                <w:b/>
                <w:bCs/>
              </w:rPr>
              <w:t xml:space="preserve">7/10</w:t>
            </w:r>
          </w:p>
        </w:tc>
        <w:tc>
          <w:tcPr>
            <w:tcW w:type="dxa" w:w="3200"/>
            <w:tcMar>
              <w:top w:type="dxa" w:w="80"/>
              <w:left w:type="dxa" w:w="100"/>
              <w:bottom w:type="dxa" w:w="80"/>
              <w:right w:type="dxa" w:w="100"/>
            </w:tcMar>
          </w:tcPr>
          <w:p>
            <w:pPr>
              <w:jc w:val="left"/>
            </w:pPr>
            <w:r>
              <w:rPr>
                <w:b w:val="false"/>
                <w:bCs w:val="false"/>
              </w:rPr>
              <w:t xml:space="preserve">A genuinely clean layered structure with consistent, well-documented patterns, undermin...</w:t>
            </w:r>
          </w:p>
        </w:tc>
      </w:tr>
      <w:tr>
        <w:tc>
          <w:tcPr>
            <w:tcW w:type="dxa" w:w="4200"/>
            <w:shd w:fill="F8FAFC" w:val="clear"/>
            <w:tcMar>
              <w:top w:type="dxa" w:w="80"/>
              <w:left w:type="dxa" w:w="100"/>
              <w:bottom w:type="dxa" w:w="80"/>
              <w:right w:type="dxa" w:w="100"/>
            </w:tcMar>
          </w:tcPr>
          <w:p>
            <w:pPr>
              <w:jc w:val="left"/>
            </w:pPr>
            <w:r>
              <w:rPr>
                <w:b w:val="false"/>
                <w:bCs w:val="false"/>
              </w:rPr>
              <w:t xml:space="preserve">Security</w:t>
            </w:r>
          </w:p>
        </w:tc>
        <w:tc>
          <w:tcPr>
            <w:tcW w:type="dxa" w:w="900"/>
            <w:shd w:fill="F8FAFC" w:val="clear"/>
            <w:tcMar>
              <w:top w:type="dxa" w:w="80"/>
              <w:left w:type="dxa" w:w="100"/>
              <w:bottom w:type="dxa" w:w="80"/>
              <w:right w:type="dxa" w:w="100"/>
            </w:tcMar>
          </w:tcPr>
          <w:p>
            <w:pPr>
              <w:jc w:val="center"/>
            </w:pPr>
            <w:r>
              <w:rPr>
                <w:b/>
                <w:bCs/>
              </w:rPr>
              <w:t xml:space="preserve">5/10</w:t>
            </w:r>
          </w:p>
        </w:tc>
        <w:tc>
          <w:tcPr>
            <w:tcW w:type="dxa" w:w="3200"/>
            <w:shd w:fill="F8FAFC" w:val="clear"/>
            <w:tcMar>
              <w:top w:type="dxa" w:w="80"/>
              <w:left w:type="dxa" w:w="100"/>
              <w:bottom w:type="dxa" w:w="80"/>
              <w:right w:type="dxa" w:w="100"/>
            </w:tcMar>
          </w:tcPr>
          <w:p>
            <w:pPr>
              <w:jc w:val="left"/>
            </w:pPr>
            <w:r>
              <w:rPr>
                <w:b w:val="false"/>
                <w:bCs w:val="false"/>
              </w:rPr>
              <w:t xml:space="preserve">A strong authorization design on paper (RLS-first, defense-in-depth at the app layer), ...</w:t>
            </w:r>
          </w:p>
        </w:tc>
      </w:tr>
      <w:tr>
        <w:tc>
          <w:tcPr>
            <w:tcW w:type="dxa" w:w="4200"/>
            <w:tcMar>
              <w:top w:type="dxa" w:w="80"/>
              <w:left w:type="dxa" w:w="100"/>
              <w:bottom w:type="dxa" w:w="80"/>
              <w:right w:type="dxa" w:w="100"/>
            </w:tcMar>
          </w:tcPr>
          <w:p>
            <w:pPr>
              <w:jc w:val="left"/>
            </w:pPr>
            <w:r>
              <w:rPr>
                <w:b w:val="false"/>
                <w:bCs w:val="false"/>
              </w:rPr>
              <w:t xml:space="preserve">Performance</w:t>
            </w:r>
          </w:p>
        </w:tc>
        <w:tc>
          <w:tcPr>
            <w:tcW w:type="dxa" w:w="900"/>
            <w:tcMar>
              <w:top w:type="dxa" w:w="80"/>
              <w:left w:type="dxa" w:w="100"/>
              <w:bottom w:type="dxa" w:w="80"/>
              <w:right w:type="dxa" w:w="100"/>
            </w:tcMar>
          </w:tcPr>
          <w:p>
            <w:pPr>
              <w:jc w:val="center"/>
            </w:pPr>
            <w:r>
              <w:rPr>
                <w:b/>
                <w:bCs/>
              </w:rPr>
              <w:t xml:space="preserve">6/10</w:t>
            </w:r>
          </w:p>
        </w:tc>
        <w:tc>
          <w:tcPr>
            <w:tcW w:type="dxa" w:w="3200"/>
            <w:tcMar>
              <w:top w:type="dxa" w:w="80"/>
              <w:left w:type="dxa" w:w="100"/>
              <w:bottom w:type="dxa" w:w="80"/>
              <w:right w:type="dxa" w:w="100"/>
            </w:tcMar>
          </w:tcPr>
          <w:p>
            <w:pPr>
              <w:jc w:val="left"/>
            </w:pPr>
            <w:r>
              <w:rPr>
                <w:b w:val="false"/>
                <w:bCs w:val="false"/>
              </w:rPr>
              <w:t xml:space="preserve">Real, deliberate performance choices exist where the system was built with performance ...</w:t>
            </w:r>
          </w:p>
        </w:tc>
      </w:tr>
      <w:tr>
        <w:tc>
          <w:tcPr>
            <w:tcW w:type="dxa" w:w="4200"/>
            <w:shd w:fill="F8FAFC" w:val="clear"/>
            <w:tcMar>
              <w:top w:type="dxa" w:w="80"/>
              <w:left w:type="dxa" w:w="100"/>
              <w:bottom w:type="dxa" w:w="80"/>
              <w:right w:type="dxa" w:w="100"/>
            </w:tcMar>
          </w:tcPr>
          <w:p>
            <w:pPr>
              <w:jc w:val="left"/>
            </w:pPr>
            <w:r>
              <w:rPr>
                <w:b w:val="false"/>
                <w:bCs w:val="false"/>
              </w:rPr>
              <w:t xml:space="preserve">Scalability</w:t>
            </w:r>
          </w:p>
        </w:tc>
        <w:tc>
          <w:tcPr>
            <w:tcW w:type="dxa" w:w="900"/>
            <w:shd w:fill="F8FAFC" w:val="clear"/>
            <w:tcMar>
              <w:top w:type="dxa" w:w="80"/>
              <w:left w:type="dxa" w:w="100"/>
              <w:bottom w:type="dxa" w:w="80"/>
              <w:right w:type="dxa" w:w="100"/>
            </w:tcMar>
          </w:tcPr>
          <w:p>
            <w:pPr>
              <w:jc w:val="center"/>
            </w:pPr>
            <w:r>
              <w:rPr>
                <w:b/>
                <w:bCs/>
              </w:rPr>
              <w:t xml:space="preserve">5/10</w:t>
            </w:r>
          </w:p>
        </w:tc>
        <w:tc>
          <w:tcPr>
            <w:tcW w:type="dxa" w:w="3200"/>
            <w:shd w:fill="F8FAFC" w:val="clear"/>
            <w:tcMar>
              <w:top w:type="dxa" w:w="80"/>
              <w:left w:type="dxa" w:w="100"/>
              <w:bottom w:type="dxa" w:w="80"/>
              <w:right w:type="dxa" w:w="100"/>
            </w:tcMar>
          </w:tcPr>
          <w:p>
            <w:pPr>
              <w:jc w:val="left"/>
            </w:pPr>
            <w:r>
              <w:rPr>
                <w:b w:val="false"/>
                <w:bCs w:val="false"/>
              </w:rPr>
              <w:t xml:space="preserve">The application is architecturally stateless and horizontally scalable in principle, bu...</w:t>
            </w:r>
          </w:p>
        </w:tc>
      </w:tr>
      <w:tr>
        <w:tc>
          <w:tcPr>
            <w:tcW w:type="dxa" w:w="4200"/>
            <w:tcMar>
              <w:top w:type="dxa" w:w="80"/>
              <w:left w:type="dxa" w:w="100"/>
              <w:bottom w:type="dxa" w:w="80"/>
              <w:right w:type="dxa" w:w="100"/>
            </w:tcMar>
          </w:tcPr>
          <w:p>
            <w:pPr>
              <w:jc w:val="left"/>
            </w:pPr>
            <w:r>
              <w:rPr>
                <w:b w:val="false"/>
                <w:bCs w:val="false"/>
              </w:rPr>
              <w:t xml:space="preserve">Accessibility</w:t>
            </w:r>
          </w:p>
        </w:tc>
        <w:tc>
          <w:tcPr>
            <w:tcW w:type="dxa" w:w="900"/>
            <w:tcMar>
              <w:top w:type="dxa" w:w="80"/>
              <w:left w:type="dxa" w:w="100"/>
              <w:bottom w:type="dxa" w:w="80"/>
              <w:right w:type="dxa" w:w="100"/>
            </w:tcMar>
          </w:tcPr>
          <w:p>
            <w:pPr>
              <w:jc w:val="center"/>
            </w:pPr>
            <w:r>
              <w:rPr>
                <w:b/>
                <w:bCs/>
              </w:rPr>
              <w:t xml:space="preserve">5/10</w:t>
            </w:r>
          </w:p>
        </w:tc>
        <w:tc>
          <w:tcPr>
            <w:tcW w:type="dxa" w:w="3200"/>
            <w:tcMar>
              <w:top w:type="dxa" w:w="80"/>
              <w:left w:type="dxa" w:w="100"/>
              <w:bottom w:type="dxa" w:w="80"/>
              <w:right w:type="dxa" w:w="100"/>
            </w:tcMar>
          </w:tcPr>
          <w:p>
            <w:pPr>
              <w:jc w:val="left"/>
            </w:pPr>
            <w:r>
              <w:rPr>
                <w:b w:val="false"/>
                <w:bCs w:val="false"/>
              </w:rPr>
              <w:t xml:space="preserve">Extensive, genuine accessibility effort is visible throughout the codebase's design sys...</w:t>
            </w:r>
          </w:p>
        </w:tc>
      </w:tr>
      <w:tr>
        <w:tc>
          <w:tcPr>
            <w:tcW w:type="dxa" w:w="4200"/>
            <w:shd w:fill="F8FAFC" w:val="clear"/>
            <w:tcMar>
              <w:top w:type="dxa" w:w="80"/>
              <w:left w:type="dxa" w:w="100"/>
              <w:bottom w:type="dxa" w:w="80"/>
              <w:right w:type="dxa" w:w="100"/>
            </w:tcMar>
          </w:tcPr>
          <w:p>
            <w:pPr>
              <w:jc w:val="left"/>
            </w:pPr>
            <w:r>
              <w:rPr>
                <w:b w:val="false"/>
                <w:bCs w:val="false"/>
              </w:rPr>
              <w:t xml:space="preserve">Code Quality</w:t>
            </w:r>
          </w:p>
        </w:tc>
        <w:tc>
          <w:tcPr>
            <w:tcW w:type="dxa" w:w="900"/>
            <w:shd w:fill="F8FAFC" w:val="clear"/>
            <w:tcMar>
              <w:top w:type="dxa" w:w="80"/>
              <w:left w:type="dxa" w:w="100"/>
              <w:bottom w:type="dxa" w:w="80"/>
              <w:right w:type="dxa" w:w="100"/>
            </w:tcMar>
          </w:tcPr>
          <w:p>
            <w:pPr>
              <w:jc w:val="center"/>
            </w:pPr>
            <w:r>
              <w:rPr>
                <w:b/>
                <w:bCs/>
              </w:rPr>
              <w:t xml:space="preserve">8/10</w:t>
            </w:r>
          </w:p>
        </w:tc>
        <w:tc>
          <w:tcPr>
            <w:tcW w:type="dxa" w:w="3200"/>
            <w:shd w:fill="F8FAFC" w:val="clear"/>
            <w:tcMar>
              <w:top w:type="dxa" w:w="80"/>
              <w:left w:type="dxa" w:w="100"/>
              <w:bottom w:type="dxa" w:w="80"/>
              <w:right w:type="dxa" w:w="100"/>
            </w:tcMar>
          </w:tcPr>
          <w:p>
            <w:pPr>
              <w:jc w:val="left"/>
            </w:pPr>
            <w:r>
              <w:rPr>
                <w:b w:val="false"/>
                <w:bCs w:val="false"/>
              </w:rPr>
              <w:t xml:space="preserve">A genuine strength of this codebase - consistent, enforced, and verified formatting and...</w:t>
            </w:r>
          </w:p>
        </w:tc>
      </w:tr>
      <w:tr>
        <w:tc>
          <w:tcPr>
            <w:tcW w:type="dxa" w:w="4200"/>
            <w:tcMar>
              <w:top w:type="dxa" w:w="80"/>
              <w:left w:type="dxa" w:w="100"/>
              <w:bottom w:type="dxa" w:w="80"/>
              <w:right w:type="dxa" w:w="100"/>
            </w:tcMar>
          </w:tcPr>
          <w:p>
            <w:pPr>
              <w:jc w:val="left"/>
            </w:pPr>
            <w:r>
              <w:rPr>
                <w:b w:val="false"/>
                <w:bCs w:val="false"/>
              </w:rPr>
              <w:t xml:space="preserve">Maintainability</w:t>
            </w:r>
          </w:p>
        </w:tc>
        <w:tc>
          <w:tcPr>
            <w:tcW w:type="dxa" w:w="900"/>
            <w:tcMar>
              <w:top w:type="dxa" w:w="80"/>
              <w:left w:type="dxa" w:w="100"/>
              <w:bottom w:type="dxa" w:w="80"/>
              <w:right w:type="dxa" w:w="100"/>
            </w:tcMar>
          </w:tcPr>
          <w:p>
            <w:pPr>
              <w:jc w:val="center"/>
            </w:pPr>
            <w:r>
              <w:rPr>
                <w:b/>
                <w:bCs/>
              </w:rPr>
              <w:t xml:space="preserve">7/10</w:t>
            </w:r>
          </w:p>
        </w:tc>
        <w:tc>
          <w:tcPr>
            <w:tcW w:type="dxa" w:w="3200"/>
            <w:tcMar>
              <w:top w:type="dxa" w:w="80"/>
              <w:left w:type="dxa" w:w="100"/>
              <w:bottom w:type="dxa" w:w="80"/>
              <w:right w:type="dxa" w:w="100"/>
            </w:tcMar>
          </w:tcPr>
          <w:p>
            <w:pPr>
              <w:jc w:val="left"/>
            </w:pPr>
            <w:r>
              <w:rPr>
                <w:b w:val="false"/>
                <w:bCs w:val="false"/>
              </w:rPr>
              <w:t xml:space="preserve">Strong separation of concerns and unusually thorough decision-documentation make this c...</w:t>
            </w:r>
          </w:p>
        </w:tc>
      </w:tr>
      <w:tr>
        <w:tc>
          <w:tcPr>
            <w:tcW w:type="dxa" w:w="4200"/>
            <w:shd w:fill="F8FAFC" w:val="clear"/>
            <w:tcMar>
              <w:top w:type="dxa" w:w="80"/>
              <w:left w:type="dxa" w:w="100"/>
              <w:bottom w:type="dxa" w:w="80"/>
              <w:right w:type="dxa" w:w="100"/>
            </w:tcMar>
          </w:tcPr>
          <w:p>
            <w:pPr>
              <w:jc w:val="left"/>
            </w:pPr>
            <w:r>
              <w:rPr>
                <w:b w:val="false"/>
                <w:bCs w:val="false"/>
              </w:rPr>
              <w:t xml:space="preserve">Technical Debt</w:t>
            </w:r>
          </w:p>
        </w:tc>
        <w:tc>
          <w:tcPr>
            <w:tcW w:type="dxa" w:w="900"/>
            <w:shd w:fill="F8FAFC" w:val="clear"/>
            <w:tcMar>
              <w:top w:type="dxa" w:w="80"/>
              <w:left w:type="dxa" w:w="100"/>
              <w:bottom w:type="dxa" w:w="80"/>
              <w:right w:type="dxa" w:w="100"/>
            </w:tcMar>
          </w:tcPr>
          <w:p>
            <w:pPr>
              <w:jc w:val="center"/>
            </w:pPr>
            <w:r>
              <w:rPr>
                <w:b/>
                <w:bCs/>
              </w:rPr>
              <w:t xml:space="preserve">6/10</w:t>
            </w:r>
          </w:p>
        </w:tc>
        <w:tc>
          <w:tcPr>
            <w:tcW w:type="dxa" w:w="3200"/>
            <w:shd w:fill="F8FAFC" w:val="clear"/>
            <w:tcMar>
              <w:top w:type="dxa" w:w="80"/>
              <w:left w:type="dxa" w:w="100"/>
              <w:bottom w:type="dxa" w:w="80"/>
              <w:right w:type="dxa" w:w="100"/>
            </w:tcMar>
          </w:tcPr>
          <w:p>
            <w:pPr>
              <w:jc w:val="left"/>
            </w:pPr>
            <w:r>
              <w:rPr>
                <w:b w:val="false"/>
                <w:bCs w:val="false"/>
              </w:rPr>
              <w:t xml:space="preserve">A genuine strength in how debt is handled: every known gap is documented at the point i...</w:t>
            </w:r>
          </w:p>
        </w:tc>
      </w:tr>
      <w:tr>
        <w:tc>
          <w:tcPr>
            <w:tcW w:type="dxa" w:w="4200"/>
            <w:tcMar>
              <w:top w:type="dxa" w:w="80"/>
              <w:left w:type="dxa" w:w="100"/>
              <w:bottom w:type="dxa" w:w="80"/>
              <w:right w:type="dxa" w:w="100"/>
            </w:tcMar>
          </w:tcPr>
          <w:p>
            <w:pPr>
              <w:jc w:val="left"/>
            </w:pPr>
            <w:r>
              <w:rPr>
                <w:b w:val="false"/>
                <w:bCs w:val="false"/>
              </w:rPr>
              <w:t xml:space="preserve">Database Design</w:t>
            </w:r>
          </w:p>
        </w:tc>
        <w:tc>
          <w:tcPr>
            <w:tcW w:type="dxa" w:w="900"/>
            <w:tcMar>
              <w:top w:type="dxa" w:w="80"/>
              <w:left w:type="dxa" w:w="100"/>
              <w:bottom w:type="dxa" w:w="80"/>
              <w:right w:type="dxa" w:w="100"/>
            </w:tcMar>
          </w:tcPr>
          <w:p>
            <w:pPr>
              <w:jc w:val="center"/>
            </w:pPr>
            <w:r>
              <w:rPr>
                <w:b/>
                <w:bCs/>
              </w:rPr>
              <w:t xml:space="preserve">8/10</w:t>
            </w:r>
          </w:p>
        </w:tc>
        <w:tc>
          <w:tcPr>
            <w:tcW w:type="dxa" w:w="3200"/>
            <w:tcMar>
              <w:top w:type="dxa" w:w="80"/>
              <w:left w:type="dxa" w:w="100"/>
              <w:bottom w:type="dxa" w:w="80"/>
              <w:right w:type="dxa" w:w="100"/>
            </w:tcMar>
          </w:tcPr>
          <w:p>
            <w:pPr>
              <w:jc w:val="left"/>
            </w:pPr>
            <w:r>
              <w:rPr>
                <w:b w:val="false"/>
                <w:bCs w:val="false"/>
              </w:rPr>
              <w:t xml:space="preserve">A genuine strength - thorough, RLS-first, thoughtfully normalized, and unusually rigoro...</w:t>
            </w:r>
          </w:p>
        </w:tc>
      </w:tr>
      <w:tr>
        <w:tc>
          <w:tcPr>
            <w:tcW w:type="dxa" w:w="4200"/>
            <w:shd w:fill="F8FAFC" w:val="clear"/>
            <w:tcMar>
              <w:top w:type="dxa" w:w="80"/>
              <w:left w:type="dxa" w:w="100"/>
              <w:bottom w:type="dxa" w:w="80"/>
              <w:right w:type="dxa" w:w="100"/>
            </w:tcMar>
          </w:tcPr>
          <w:p>
            <w:pPr>
              <w:jc w:val="left"/>
            </w:pPr>
            <w:r>
              <w:rPr>
                <w:b w:val="false"/>
                <w:bCs w:val="false"/>
              </w:rPr>
              <w:t xml:space="preserve">API Design</w:t>
            </w:r>
          </w:p>
        </w:tc>
        <w:tc>
          <w:tcPr>
            <w:tcW w:type="dxa" w:w="900"/>
            <w:shd w:fill="F8FAFC" w:val="clear"/>
            <w:tcMar>
              <w:top w:type="dxa" w:w="80"/>
              <w:left w:type="dxa" w:w="100"/>
              <w:bottom w:type="dxa" w:w="80"/>
              <w:right w:type="dxa" w:w="100"/>
            </w:tcMar>
          </w:tcPr>
          <w:p>
            <w:pPr>
              <w:jc w:val="center"/>
            </w:pPr>
            <w:r>
              <w:rPr>
                <w:b/>
                <w:bCs/>
              </w:rPr>
              <w:t xml:space="preserve">7/10</w:t>
            </w:r>
          </w:p>
        </w:tc>
        <w:tc>
          <w:tcPr>
            <w:tcW w:type="dxa" w:w="3200"/>
            <w:shd w:fill="F8FAFC" w:val="clear"/>
            <w:tcMar>
              <w:top w:type="dxa" w:w="80"/>
              <w:left w:type="dxa" w:w="100"/>
              <w:bottom w:type="dxa" w:w="80"/>
              <w:right w:type="dxa" w:w="100"/>
            </w:tcMar>
          </w:tcPr>
          <w:p>
            <w:pPr>
              <w:jc w:val="left"/>
            </w:pPr>
            <w:r>
              <w:rPr>
                <w:b w:val="false"/>
                <w:bCs w:val="false"/>
              </w:rPr>
              <w:t xml:space="preserve">Consistent conventions, correct and distinct HTTP status code usage, and thorough Zod v...</w:t>
            </w:r>
          </w:p>
        </w:tc>
      </w:tr>
      <w:tr>
        <w:tc>
          <w:tcPr>
            <w:tcW w:type="dxa" w:w="4200"/>
            <w:tcMar>
              <w:top w:type="dxa" w:w="80"/>
              <w:left w:type="dxa" w:w="100"/>
              <w:bottom w:type="dxa" w:w="80"/>
              <w:right w:type="dxa" w:w="100"/>
            </w:tcMar>
          </w:tcPr>
          <w:p>
            <w:pPr>
              <w:jc w:val="left"/>
            </w:pPr>
            <w:r>
              <w:rPr>
                <w:b w:val="false"/>
                <w:bCs w:val="false"/>
              </w:rPr>
              <w:t xml:space="preserve">UI Consistency</w:t>
            </w:r>
          </w:p>
        </w:tc>
        <w:tc>
          <w:tcPr>
            <w:tcW w:type="dxa" w:w="900"/>
            <w:tcMar>
              <w:top w:type="dxa" w:w="80"/>
              <w:left w:type="dxa" w:w="100"/>
              <w:bottom w:type="dxa" w:w="80"/>
              <w:right w:type="dxa" w:w="100"/>
            </w:tcMar>
          </w:tcPr>
          <w:p>
            <w:pPr>
              <w:jc w:val="center"/>
            </w:pPr>
            <w:r>
              <w:rPr>
                <w:b/>
                <w:bCs/>
              </w:rPr>
              <w:t xml:space="preserve">7/10</w:t>
            </w:r>
          </w:p>
        </w:tc>
        <w:tc>
          <w:tcPr>
            <w:tcW w:type="dxa" w:w="3200"/>
            <w:tcMar>
              <w:top w:type="dxa" w:w="80"/>
              <w:left w:type="dxa" w:w="100"/>
              <w:bottom w:type="dxa" w:w="80"/>
              <w:right w:type="dxa" w:w="100"/>
            </w:tcMar>
          </w:tcPr>
          <w:p>
            <w:pPr>
              <w:jc w:val="left"/>
            </w:pPr>
            <w:r>
              <w:rPr>
                <w:b w:val="false"/>
                <w:bCs w:val="false"/>
              </w:rPr>
              <w:t xml:space="preserve">A genuine, well-documented Design System underpins the whole application, but a real, v...</w:t>
            </w:r>
          </w:p>
        </w:tc>
      </w:tr>
      <w:tr>
        <w:tc>
          <w:tcPr>
            <w:tcW w:type="dxa" w:w="4200"/>
            <w:shd w:fill="F8FAFC" w:val="clear"/>
            <w:tcMar>
              <w:top w:type="dxa" w:w="80"/>
              <w:left w:type="dxa" w:w="100"/>
              <w:bottom w:type="dxa" w:w="80"/>
              <w:right w:type="dxa" w:w="100"/>
            </w:tcMar>
          </w:tcPr>
          <w:p>
            <w:pPr>
              <w:jc w:val="left"/>
            </w:pPr>
            <w:r>
              <w:rPr>
                <w:b w:val="false"/>
                <w:bCs w:val="false"/>
              </w:rPr>
              <w:t xml:space="preserve">Error Handling</w:t>
            </w:r>
          </w:p>
        </w:tc>
        <w:tc>
          <w:tcPr>
            <w:tcW w:type="dxa" w:w="900"/>
            <w:shd w:fill="F8FAFC" w:val="clear"/>
            <w:tcMar>
              <w:top w:type="dxa" w:w="80"/>
              <w:left w:type="dxa" w:w="100"/>
              <w:bottom w:type="dxa" w:w="80"/>
              <w:right w:type="dxa" w:w="100"/>
            </w:tcMar>
          </w:tcPr>
          <w:p>
            <w:pPr>
              <w:jc w:val="center"/>
            </w:pPr>
            <w:r>
              <w:rPr>
                <w:b/>
                <w:bCs/>
              </w:rPr>
              <w:t xml:space="preserve">7/10</w:t>
            </w:r>
          </w:p>
        </w:tc>
        <w:tc>
          <w:tcPr>
            <w:tcW w:type="dxa" w:w="3200"/>
            <w:shd w:fill="F8FAFC" w:val="clear"/>
            <w:tcMar>
              <w:top w:type="dxa" w:w="80"/>
              <w:left w:type="dxa" w:w="100"/>
              <w:bottom w:type="dxa" w:w="80"/>
              <w:right w:type="dxa" w:w="100"/>
            </w:tcMar>
          </w:tcPr>
          <w:p>
            <w:pPr>
              <w:jc w:val="left"/>
            </w:pPr>
            <w:r>
              <w:rPr>
                <w:b w:val="false"/>
                <w:bCs w:val="false"/>
              </w:rPr>
              <w:t xml:space="preserve">Consistent, typed error handling with genuinely graceful degradation in the places it w...</w:t>
            </w:r>
          </w:p>
        </w:tc>
      </w:tr>
      <w:tr>
        <w:tc>
          <w:tcPr>
            <w:tcW w:type="dxa" w:w="4200"/>
            <w:tcMar>
              <w:top w:type="dxa" w:w="80"/>
              <w:left w:type="dxa" w:w="100"/>
              <w:bottom w:type="dxa" w:w="80"/>
              <w:right w:type="dxa" w:w="100"/>
            </w:tcMar>
          </w:tcPr>
          <w:p>
            <w:pPr>
              <w:jc w:val="left"/>
            </w:pPr>
            <w:r>
              <w:rPr>
                <w:b w:val="false"/>
                <w:bCs w:val="false"/>
              </w:rPr>
              <w:t xml:space="preserve">Logging</w:t>
            </w:r>
          </w:p>
        </w:tc>
        <w:tc>
          <w:tcPr>
            <w:tcW w:type="dxa" w:w="900"/>
            <w:tcMar>
              <w:top w:type="dxa" w:w="80"/>
              <w:left w:type="dxa" w:w="100"/>
              <w:bottom w:type="dxa" w:w="80"/>
              <w:right w:type="dxa" w:w="100"/>
            </w:tcMar>
          </w:tcPr>
          <w:p>
            <w:pPr>
              <w:jc w:val="center"/>
            </w:pPr>
            <w:r>
              <w:rPr>
                <w:b/>
                <w:bCs/>
              </w:rPr>
              <w:t xml:space="preserve">6/10</w:t>
            </w:r>
          </w:p>
        </w:tc>
        <w:tc>
          <w:tcPr>
            <w:tcW w:type="dxa" w:w="3200"/>
            <w:tcMar>
              <w:top w:type="dxa" w:w="80"/>
              <w:left w:type="dxa" w:w="100"/>
              <w:bottom w:type="dxa" w:w="80"/>
              <w:right w:type="dxa" w:w="100"/>
            </w:tcMar>
          </w:tcPr>
          <w:p>
            <w:pPr>
              <w:jc w:val="left"/>
            </w:pPr>
            <w:r>
              <w:rPr>
                <w:b w:val="false"/>
                <w:bCs w:val="false"/>
              </w:rPr>
              <w:t xml:space="preserve">A real, structured logging foundation exists and is used consistently, but it terminate...</w:t>
            </w:r>
          </w:p>
        </w:tc>
      </w:tr>
      <w:tr>
        <w:tc>
          <w:tcPr>
            <w:tcW w:type="dxa" w:w="4200"/>
            <w:shd w:fill="F8FAFC" w:val="clear"/>
            <w:tcMar>
              <w:top w:type="dxa" w:w="80"/>
              <w:left w:type="dxa" w:w="100"/>
              <w:bottom w:type="dxa" w:w="80"/>
              <w:right w:type="dxa" w:w="100"/>
            </w:tcMar>
          </w:tcPr>
          <w:p>
            <w:pPr>
              <w:jc w:val="left"/>
            </w:pPr>
            <w:r>
              <w:rPr>
                <w:b w:val="false"/>
                <w:bCs w:val="false"/>
              </w:rPr>
              <w:t xml:space="preserve">Monitoring</w:t>
            </w:r>
          </w:p>
        </w:tc>
        <w:tc>
          <w:tcPr>
            <w:tcW w:type="dxa" w:w="900"/>
            <w:shd w:fill="F8FAFC" w:val="clear"/>
            <w:tcMar>
              <w:top w:type="dxa" w:w="80"/>
              <w:left w:type="dxa" w:w="100"/>
              <w:bottom w:type="dxa" w:w="80"/>
              <w:right w:type="dxa" w:w="100"/>
            </w:tcMar>
          </w:tcPr>
          <w:p>
            <w:pPr>
              <w:jc w:val="center"/>
            </w:pPr>
            <w:r>
              <w:rPr>
                <w:b/>
                <w:bCs/>
              </w:rPr>
              <w:t xml:space="preserve">2/10</w:t>
            </w:r>
          </w:p>
        </w:tc>
        <w:tc>
          <w:tcPr>
            <w:tcW w:type="dxa" w:w="3200"/>
            <w:shd w:fill="F8FAFC" w:val="clear"/>
            <w:tcMar>
              <w:top w:type="dxa" w:w="80"/>
              <w:left w:type="dxa" w:w="100"/>
              <w:bottom w:type="dxa" w:w="80"/>
              <w:right w:type="dxa" w:w="100"/>
            </w:tcMar>
          </w:tcPr>
          <w:p>
            <w:pPr>
              <w:jc w:val="left"/>
            </w:pPr>
            <w:r>
              <w:rPr>
                <w:b w:val="false"/>
                <w:bCs w:val="false"/>
              </w:rPr>
              <w:t xml:space="preserve">Essentially absent. The single weakest category in the entire review, and one of the tw...</w:t>
            </w:r>
          </w:p>
        </w:tc>
      </w:tr>
      <w:tr>
        <w:tc>
          <w:tcPr>
            <w:tcW w:type="dxa" w:w="4200"/>
            <w:tcMar>
              <w:top w:type="dxa" w:w="80"/>
              <w:left w:type="dxa" w:w="100"/>
              <w:bottom w:type="dxa" w:w="80"/>
              <w:right w:type="dxa" w:w="100"/>
            </w:tcMar>
          </w:tcPr>
          <w:p>
            <w:pPr>
              <w:jc w:val="left"/>
            </w:pPr>
            <w:r>
              <w:rPr>
                <w:b w:val="false"/>
                <w:bCs w:val="false"/>
              </w:rPr>
              <w:t xml:space="preserve">Testing</w:t>
            </w:r>
          </w:p>
        </w:tc>
        <w:tc>
          <w:tcPr>
            <w:tcW w:type="dxa" w:w="900"/>
            <w:tcMar>
              <w:top w:type="dxa" w:w="80"/>
              <w:left w:type="dxa" w:w="100"/>
              <w:bottom w:type="dxa" w:w="80"/>
              <w:right w:type="dxa" w:w="100"/>
            </w:tcMar>
          </w:tcPr>
          <w:p>
            <w:pPr>
              <w:jc w:val="center"/>
            </w:pPr>
            <w:r>
              <w:rPr>
                <w:b/>
                <w:bCs/>
              </w:rPr>
              <w:t xml:space="preserve">5/10</w:t>
            </w:r>
          </w:p>
        </w:tc>
        <w:tc>
          <w:tcPr>
            <w:tcW w:type="dxa" w:w="3200"/>
            <w:tcMar>
              <w:top w:type="dxa" w:w="80"/>
              <w:left w:type="dxa" w:w="100"/>
              <w:bottom w:type="dxa" w:w="80"/>
              <w:right w:type="dxa" w:w="100"/>
            </w:tcMar>
          </w:tcPr>
          <w:p>
            <w:pPr>
              <w:jc w:val="left"/>
            </w:pPr>
            <w:r>
              <w:rPr>
                <w:b w:val="false"/>
                <w:bCs w:val="false"/>
              </w:rPr>
              <w:t xml:space="preserve">A real, substantial, and well-engineered test suite exists for what it covers, with a g...</w:t>
            </w:r>
          </w:p>
        </w:tc>
      </w:tr>
      <w:tr>
        <w:tc>
          <w:tcPr>
            <w:tcW w:type="dxa" w:w="4200"/>
            <w:shd w:fill="F8FAFC" w:val="clear"/>
            <w:tcMar>
              <w:top w:type="dxa" w:w="80"/>
              <w:left w:type="dxa" w:w="100"/>
              <w:bottom w:type="dxa" w:w="80"/>
              <w:right w:type="dxa" w:w="100"/>
            </w:tcMar>
          </w:tcPr>
          <w:p>
            <w:pPr>
              <w:jc w:val="left"/>
            </w:pPr>
            <w:r>
              <w:rPr>
                <w:b w:val="false"/>
                <w:bCs w:val="false"/>
              </w:rPr>
              <w:t xml:space="preserve">Documentation</w:t>
            </w:r>
          </w:p>
        </w:tc>
        <w:tc>
          <w:tcPr>
            <w:tcW w:type="dxa" w:w="900"/>
            <w:shd w:fill="F8FAFC" w:val="clear"/>
            <w:tcMar>
              <w:top w:type="dxa" w:w="80"/>
              <w:left w:type="dxa" w:w="100"/>
              <w:bottom w:type="dxa" w:w="80"/>
              <w:right w:type="dxa" w:w="100"/>
            </w:tcMar>
          </w:tcPr>
          <w:p>
            <w:pPr>
              <w:jc w:val="center"/>
            </w:pPr>
            <w:r>
              <w:rPr>
                <w:b/>
                <w:bCs/>
              </w:rPr>
              <w:t xml:space="preserve">8/10</w:t>
            </w:r>
          </w:p>
        </w:tc>
        <w:tc>
          <w:tcPr>
            <w:tcW w:type="dxa" w:w="3200"/>
            <w:shd w:fill="F8FAFC" w:val="clear"/>
            <w:tcMar>
              <w:top w:type="dxa" w:w="80"/>
              <w:left w:type="dxa" w:w="100"/>
              <w:bottom w:type="dxa" w:w="80"/>
              <w:right w:type="dxa" w:w="100"/>
            </w:tcMar>
          </w:tcPr>
          <w:p>
            <w:pPr>
              <w:jc w:val="left"/>
            </w:pPr>
            <w:r>
              <w:rPr>
                <w:b w:val="false"/>
                <w:bCs w:val="false"/>
              </w:rPr>
              <w:t xml:space="preserve">A genuine strength, and an unusual one - the depth and WHY-focus of this project's docu...</w:t>
            </w:r>
          </w:p>
        </w:tc>
      </w:tr>
    </w:tbl>
    <w:p>
      <w:pPr>
        <w:spacing w:after="120"/>
      </w:pPr>
      <w:r>
        <w:t xml:space="preserve"/>
      </w:r>
    </w:p>
    <w:p>
      <w:pPr>
        <w:spacing w:after="120"/>
      </w:pPr>
      <w:r>
        <w:rPr>
          <w:b/>
          <w:bCs/>
        </w:rPr>
        <w:t xml:space="preserve">Overall average: 6.2 / 10</w:t>
      </w:r>
    </w:p>
    <w:p>
      <w:r>
        <w:br w:type="page"/>
      </w:r>
    </w:p>
    <w:p>
      <w:pPr>
        <w:pStyle w:val="Heading1"/>
        <w:spacing w:after="200" w:before="400"/>
      </w:pPr>
      <w:r>
        <w:t xml:space="preserve">Detailed Findings by Category</w:t>
      </w:r>
    </w:p>
    <w:p>
      <w:pPr>
        <w:spacing w:after="120"/>
      </w:pPr>
      <w:r>
        <w:t xml:space="preserve">Each category below includes its score and rationale, the genuine strengths observed, and every finding at Medium severity or above, each with its severity, description, impact, recommendation, and a suggested fix.</w:t>
      </w:r>
    </w:p>
    <w:p>
      <w:pPr>
        <w:pStyle w:val="Heading2"/>
        <w:spacing w:after="150" w:before="300"/>
      </w:pPr>
      <w:r>
        <w:t xml:space="preserve">1. Architecture  —  Score: 7/10</w:t>
      </w:r>
    </w:p>
    <w:p>
      <w:pPr>
        <w:spacing w:after="120"/>
      </w:pPr>
      <w:r>
        <w:rPr>
          <w:i/>
          <w:iCs/>
        </w:rPr>
        <w:t xml:space="preserve">A genuinely clean layered structure with consistent, well-documented patterns, undermined by a few real, unaddressed performance-shaped gaps at the API layer.</w:t>
      </w:r>
    </w:p>
    <w:p>
      <w:pPr>
        <w:pStyle w:val="Heading3"/>
        <w:spacing w:after="100" w:before="200"/>
      </w:pPr>
      <w:r>
        <w:t xml:space="preserve">Strengths</w:t>
      </w:r>
    </w:p>
    <w:p>
      <w:pPr>
        <w:pStyle w:val="ListParagraph"/>
        <w:numPr>
          <w:ilvl w:val="0"/>
          <w:numId w:val="1"/>
        </w:numPr>
        <w:spacing w:after="80"/>
      </w:pPr>
      <w:r>
        <w:t xml:space="preserve">Consistent separation: src/lib (business logic, validation, auth, AI, graph) is cleanly separated from src/app/api (route handlers) and src/components (presentation).</w:t>
      </w:r>
    </w:p>
    <w:p>
      <w:pPr>
        <w:pStyle w:val="ListParagraph"/>
        <w:numPr>
          <w:ilvl w:val="0"/>
          <w:numId w:val="1"/>
        </w:numPr>
        <w:spacing w:after="80"/>
      </w:pPr>
      <w:r>
        <w:t xml:space="preserve">A real, working provider-abstraction pattern for AI (OpenAI/Anthropic behind one interface) - adding a third provider requires one new file, not a refactor.</w:t>
      </w:r>
    </w:p>
    <w:p>
      <w:pPr>
        <w:pStyle w:val="ListParagraph"/>
        <w:numPr>
          <w:ilvl w:val="0"/>
          <w:numId w:val="1"/>
        </w:numPr>
        <w:spacing w:after="80"/>
      </w:pPr>
      <w:r>
        <w:t xml:space="preserve">A single traversal function (graph_neighbors) unifies 4 different join patterns behind one interface, rather than leaking that complexity to every caller.</w:t>
      </w:r>
    </w:p>
    <w:p>
      <w:pPr>
        <w:pStyle w:val="ListParagraph"/>
        <w:numPr>
          <w:ilvl w:val="0"/>
          <w:numId w:val="1"/>
        </w:numPr>
        <w:spacing w:after="80"/>
      </w:pPr>
      <w:r>
        <w:t xml:space="preserve">Architectural decisions are documented inline, at the point of the decision, not just in a separate design doc that can drift out of sync with the code.</w:t>
      </w:r>
    </w:p>
    <w:p>
      <w:pPr>
        <w:pStyle w:val="Heading3"/>
        <w:spacing w:after="100" w:before="200"/>
      </w:pPr>
      <w:r>
        <w:t xml:space="preserve">Findings (3)</w:t>
      </w:r>
    </w:p>
    <w:p>
      <w:pPr>
        <w:spacing w:after="60" w:before="200"/>
      </w:pPr>
      <w:r>
        <w:rPr>
          <w:b/>
          <w:bCs/>
          <w:sz w:val="22"/>
          <w:szCs w:val="22"/>
        </w:rPr>
        <w:t xml:space="preserve">1.1 - Sequential (non-batched) database writes inside request loops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shd w:fill="F1F5F9" w:val="clear"/>
            <w:tcMar>
              <w:top w:type="dxa" w:w="80"/>
              <w:left w:type="dxa" w:w="100"/>
              <w:bottom w:type="dxa" w:w="80"/>
              <w:right w:type="dxa" w:w="100"/>
            </w:tcMar>
          </w:tcPr>
          <w:p>
            <w:pPr>
              <w:jc w:val="left"/>
            </w:pPr>
            <w:r>
              <w:rPr>
                <w:b/>
                <w:bCs/>
              </w:rPr>
              <w:t xml:space="preserve">Severity</w:t>
            </w:r>
          </w:p>
        </w:tc>
        <w:tc>
          <w:tcPr>
            <w:tcW w:type="dxa" w:w="8080"/>
            <w:tcMar>
              <w:top w:type="dxa" w:w="80"/>
              <w:left w:type="dxa" w:w="100"/>
              <w:bottom w:type="dxa" w:w="80"/>
              <w:right w:type="dxa" w:w="100"/>
            </w:tcMar>
          </w:tcPr>
          <w:p>
            <w:pPr>
              <w:jc w:val="left"/>
            </w:pPr>
            <w:r>
              <w:rPr>
                <w:b/>
                <w:bCs/>
                <w:color w:val="A16207"/>
              </w:rPr>
              <w:t xml:space="preserve">Medium</w:t>
            </w:r>
          </w:p>
        </w:tc>
      </w:tr>
      <w:tr>
        <w:tc>
          <w:tcPr>
            <w:tcW w:type="dxa" w:w="2000"/>
            <w:shd w:fill="F1F5F9" w:val="clear"/>
            <w:tcMar>
              <w:top w:type="dxa" w:w="80"/>
              <w:left w:type="dxa" w:w="100"/>
              <w:bottom w:type="dxa" w:w="80"/>
              <w:right w:type="dxa" w:w="100"/>
            </w:tcMar>
          </w:tcPr>
          <w:p>
            <w:pPr>
              <w:jc w:val="left"/>
            </w:pPr>
            <w:r>
              <w:rPr>
                <w:b/>
                <w:bCs/>
              </w:rPr>
              <w:t xml:space="preserve">Description</w:t>
            </w:r>
          </w:p>
        </w:tc>
        <w:tc>
          <w:tcPr>
            <w:tcW w:type="dxa" w:w="8080"/>
            <w:tcMar>
              <w:top w:type="dxa" w:w="80"/>
              <w:left w:type="dxa" w:w="100"/>
              <w:bottom w:type="dxa" w:w="80"/>
              <w:right w:type="dxa" w:w="100"/>
            </w:tcMar>
          </w:tcPr>
          <w:p>
            <w:pPr>
              <w:jc w:val="left"/>
            </w:pPr>
            <w:r>
              <w:rPr>
                <w:b w:val="false"/>
                <w:bCs w:val="false"/>
              </w:rPr>
              <w:t xml:space="preserve">At least two routes (POST /api/issues/[id]/ai/generate, POST /api/issues/[id]/revisions/[revisionId]/restore) perform a sequential await-in-a-for-loop pattern for multi-row inserts/updates, rather than a single batched write.</w:t>
            </w:r>
          </w:p>
        </w:tc>
      </w:tr>
      <w:tr>
        <w:tc>
          <w:tcPr>
            <w:tcW w:type="dxa" w:w="2000"/>
            <w:shd w:fill="F1F5F9" w:val="clear"/>
            <w:tcMar>
              <w:top w:type="dxa" w:w="80"/>
              <w:left w:type="dxa" w:w="100"/>
              <w:bottom w:type="dxa" w:w="80"/>
              <w:right w:type="dxa" w:w="100"/>
            </w:tcMar>
          </w:tcPr>
          <w:p>
            <w:pPr>
              <w:jc w:val="left"/>
            </w:pPr>
            <w:r>
              <w:rPr>
                <w:b/>
                <w:bCs/>
              </w:rPr>
              <w:t xml:space="preserve">Impact</w:t>
            </w:r>
          </w:p>
        </w:tc>
        <w:tc>
          <w:tcPr>
            <w:tcW w:type="dxa" w:w="8080"/>
            <w:tcMar>
              <w:top w:type="dxa" w:w="80"/>
              <w:left w:type="dxa" w:w="100"/>
              <w:bottom w:type="dxa" w:w="80"/>
              <w:right w:type="dxa" w:w="100"/>
            </w:tcMar>
          </w:tcPr>
          <w:p>
            <w:pPr>
              <w:jc w:val="left"/>
            </w:pPr>
            <w:r>
              <w:rPr>
                <w:b w:val="false"/>
                <w:bCs w:val="false"/>
              </w:rPr>
              <w:t xml:space="preserve">Linear latency growth with row count - e.g. a 5-block Generate Issue result takes roughly 5x the round-trip latency of a single insert. Invisible at current scale; a measurable, user-facing delay under real load with larger results.</w:t>
            </w:r>
          </w:p>
        </w:tc>
      </w:tr>
      <w:tr>
        <w:tc>
          <w:tcPr>
            <w:tcW w:type="dxa" w:w="2000"/>
            <w:shd w:fill="F1F5F9" w:val="clear"/>
            <w:tcMar>
              <w:top w:type="dxa" w:w="80"/>
              <w:left w:type="dxa" w:w="100"/>
              <w:bottom w:type="dxa" w:w="80"/>
              <w:right w:type="dxa" w:w="100"/>
            </w:tcMar>
          </w:tcPr>
          <w:p>
            <w:pPr>
              <w:jc w:val="left"/>
            </w:pPr>
            <w:r>
              <w:rPr>
                <w:b/>
                <w:bCs/>
              </w:rPr>
              <w:t xml:space="preserve">Recommendation</w:t>
            </w:r>
          </w:p>
        </w:tc>
        <w:tc>
          <w:tcPr>
            <w:tcW w:type="dxa" w:w="8080"/>
            <w:tcMar>
              <w:top w:type="dxa" w:w="80"/>
              <w:left w:type="dxa" w:w="100"/>
              <w:bottom w:type="dxa" w:w="80"/>
              <w:right w:type="dxa" w:w="100"/>
            </w:tcMar>
          </w:tcPr>
          <w:p>
            <w:pPr>
              <w:jc w:val="left"/>
            </w:pPr>
            <w:r>
              <w:rPr>
                <w:b w:val="false"/>
                <w:bCs w:val="false"/>
              </w:rPr>
              <w:t xml:space="preserve">Replace sequential per-row writes with a single batched insert/upsert wherever the rows don't have interdependencies requiring sequential processing.</w:t>
            </w:r>
          </w:p>
        </w:tc>
      </w:tr>
      <w:tr>
        <w:tc>
          <w:tcPr>
            <w:tcW w:type="dxa" w:w="2000"/>
            <w:shd w:fill="F1F5F9" w:val="clear"/>
            <w:tcMar>
              <w:top w:type="dxa" w:w="80"/>
              <w:left w:type="dxa" w:w="100"/>
              <w:bottom w:type="dxa" w:w="80"/>
              <w:right w:type="dxa" w:w="100"/>
            </w:tcMar>
          </w:tcPr>
          <w:p>
            <w:pPr>
              <w:jc w:val="left"/>
            </w:pPr>
            <w:r>
              <w:rPr>
                <w:b/>
                <w:bCs/>
              </w:rPr>
              <w:t xml:space="preserve">Suggested Fix</w:t>
            </w:r>
          </w:p>
        </w:tc>
        <w:tc>
          <w:tcPr>
            <w:tcW w:type="dxa" w:w="8080"/>
            <w:tcMar>
              <w:top w:type="dxa" w:w="80"/>
              <w:left w:type="dxa" w:w="100"/>
              <w:bottom w:type="dxa" w:w="80"/>
              <w:right w:type="dxa" w:w="100"/>
            </w:tcMar>
          </w:tcPr>
          <w:p>
            <w:pPr>
              <w:jc w:val="left"/>
            </w:pPr>
            <w:r>
              <w:rPr>
                <w:b w:val="false"/>
                <w:bCs w:val="false"/>
              </w:rPr>
              <w:t xml:space="preserve">Use supabase.from(table).insert([...rows]) (a single array-valued insert) instead of a for-loop of individual .insert() calls, everywhere row order/interdependency doesn't require sequencing.</w:t>
            </w:r>
          </w:p>
        </w:tc>
      </w:tr>
    </w:tbl>
    <w:p>
      <w:pPr>
        <w:spacing w:after="200"/>
      </w:pPr>
    </w:p>
    <w:p>
      <w:pPr>
        <w:spacing w:after="60" w:before="200"/>
      </w:pPr>
      <w:r>
        <w:rPr>
          <w:b/>
          <w:bCs/>
          <w:sz w:val="22"/>
          <w:szCs w:val="22"/>
        </w:rPr>
        <w:t xml:space="preserve">1.2 - No API versioning strategy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shd w:fill="F1F5F9" w:val="clear"/>
            <w:tcMar>
              <w:top w:type="dxa" w:w="80"/>
              <w:left w:type="dxa" w:w="100"/>
              <w:bottom w:type="dxa" w:w="80"/>
              <w:right w:type="dxa" w:w="100"/>
            </w:tcMar>
          </w:tcPr>
          <w:p>
            <w:pPr>
              <w:jc w:val="left"/>
            </w:pPr>
            <w:r>
              <w:rPr>
                <w:b/>
                <w:bCs/>
              </w:rPr>
              <w:t xml:space="preserve">Severity</w:t>
            </w:r>
          </w:p>
        </w:tc>
        <w:tc>
          <w:tcPr>
            <w:tcW w:type="dxa" w:w="8080"/>
            <w:tcMar>
              <w:top w:type="dxa" w:w="80"/>
              <w:left w:type="dxa" w:w="100"/>
              <w:bottom w:type="dxa" w:w="80"/>
              <w:right w:type="dxa" w:w="100"/>
            </w:tcMar>
          </w:tcPr>
          <w:p>
            <w:pPr>
              <w:jc w:val="left"/>
            </w:pPr>
            <w:r>
              <w:rPr>
                <w:b/>
                <w:bCs/>
                <w:color w:val="A16207"/>
              </w:rPr>
              <w:t xml:space="preserve">Medium</w:t>
            </w:r>
          </w:p>
        </w:tc>
      </w:tr>
      <w:tr>
        <w:tc>
          <w:tcPr>
            <w:tcW w:type="dxa" w:w="2000"/>
            <w:shd w:fill="F1F5F9" w:val="clear"/>
            <w:tcMar>
              <w:top w:type="dxa" w:w="80"/>
              <w:left w:type="dxa" w:w="100"/>
              <w:bottom w:type="dxa" w:w="80"/>
              <w:right w:type="dxa" w:w="100"/>
            </w:tcMar>
          </w:tcPr>
          <w:p>
            <w:pPr>
              <w:jc w:val="left"/>
            </w:pPr>
            <w:r>
              <w:rPr>
                <w:b/>
                <w:bCs/>
              </w:rPr>
              <w:t xml:space="preserve">Description</w:t>
            </w:r>
          </w:p>
        </w:tc>
        <w:tc>
          <w:tcPr>
            <w:tcW w:type="dxa" w:w="8080"/>
            <w:tcMar>
              <w:top w:type="dxa" w:w="80"/>
              <w:left w:type="dxa" w:w="100"/>
              <w:bottom w:type="dxa" w:w="80"/>
              <w:right w:type="dxa" w:w="100"/>
            </w:tcMar>
          </w:tcPr>
          <w:p>
            <w:pPr>
              <w:jc w:val="left"/>
            </w:pPr>
            <w:r>
              <w:rPr>
                <w:b w:val="false"/>
                <w:bCs w:val="false"/>
              </w:rPr>
              <w:t xml:space="preserve">Every API route is unversioned (/api/x), with no /api/v1/ prefix or equivalent version-negotiation mechanism.</w:t>
            </w:r>
          </w:p>
        </w:tc>
      </w:tr>
      <w:tr>
        <w:tc>
          <w:tcPr>
            <w:tcW w:type="dxa" w:w="2000"/>
            <w:shd w:fill="F1F5F9" w:val="clear"/>
            <w:tcMar>
              <w:top w:type="dxa" w:w="80"/>
              <w:left w:type="dxa" w:w="100"/>
              <w:bottom w:type="dxa" w:w="80"/>
              <w:right w:type="dxa" w:w="100"/>
            </w:tcMar>
          </w:tcPr>
          <w:p>
            <w:pPr>
              <w:jc w:val="left"/>
            </w:pPr>
            <w:r>
              <w:rPr>
                <w:b/>
                <w:bCs/>
              </w:rPr>
              <w:t xml:space="preserve">Impact</w:t>
            </w:r>
          </w:p>
        </w:tc>
        <w:tc>
          <w:tcPr>
            <w:tcW w:type="dxa" w:w="8080"/>
            <w:tcMar>
              <w:top w:type="dxa" w:w="80"/>
              <w:left w:type="dxa" w:w="100"/>
              <w:bottom w:type="dxa" w:w="80"/>
              <w:right w:type="dxa" w:w="100"/>
            </w:tcMar>
          </w:tcPr>
          <w:p>
            <w:pPr>
              <w:jc w:val="left"/>
            </w:pPr>
            <w:r>
              <w:rPr>
                <w:b w:val="false"/>
                <w:bCs w:val="false"/>
              </w:rPr>
              <w:t xml:space="preserve">Any future breaking change to a route's contract has no migration path - every client must update in lockstep, with no way to run two contract versions concurrently.</w:t>
            </w:r>
          </w:p>
        </w:tc>
      </w:tr>
      <w:tr>
        <w:tc>
          <w:tcPr>
            <w:tcW w:type="dxa" w:w="2000"/>
            <w:shd w:fill="F1F5F9" w:val="clear"/>
            <w:tcMar>
              <w:top w:type="dxa" w:w="80"/>
              <w:left w:type="dxa" w:w="100"/>
              <w:bottom w:type="dxa" w:w="80"/>
              <w:right w:type="dxa" w:w="100"/>
            </w:tcMar>
          </w:tcPr>
          <w:p>
            <w:pPr>
              <w:jc w:val="left"/>
            </w:pPr>
            <w:r>
              <w:rPr>
                <w:b/>
                <w:bCs/>
              </w:rPr>
              <w:t xml:space="preserve">Recommendation</w:t>
            </w:r>
          </w:p>
        </w:tc>
        <w:tc>
          <w:tcPr>
            <w:tcW w:type="dxa" w:w="8080"/>
            <w:tcMar>
              <w:top w:type="dxa" w:w="80"/>
              <w:left w:type="dxa" w:w="100"/>
              <w:bottom w:type="dxa" w:w="80"/>
              <w:right w:type="dxa" w:w="100"/>
            </w:tcMar>
          </w:tcPr>
          <w:p>
            <w:pPr>
              <w:jc w:val="left"/>
            </w:pPr>
            <w:r>
              <w:rPr>
                <w:b w:val="false"/>
                <w:bCs w:val="false"/>
              </w:rPr>
              <w:t xml:space="preserve">Introduce API versioning before any external consumer depends on this API, even if it starts as a no-op v1.</w:t>
            </w:r>
          </w:p>
        </w:tc>
      </w:tr>
      <w:tr>
        <w:tc>
          <w:tcPr>
            <w:tcW w:type="dxa" w:w="2000"/>
            <w:shd w:fill="F1F5F9" w:val="clear"/>
            <w:tcMar>
              <w:top w:type="dxa" w:w="80"/>
              <w:left w:type="dxa" w:w="100"/>
              <w:bottom w:type="dxa" w:w="80"/>
              <w:right w:type="dxa" w:w="100"/>
            </w:tcMar>
          </w:tcPr>
          <w:p>
            <w:pPr>
              <w:jc w:val="left"/>
            </w:pPr>
            <w:r>
              <w:rPr>
                <w:b/>
                <w:bCs/>
              </w:rPr>
              <w:t xml:space="preserve">Suggested Fix</w:t>
            </w:r>
          </w:p>
        </w:tc>
        <w:tc>
          <w:tcPr>
            <w:tcW w:type="dxa" w:w="8080"/>
            <w:tcMar>
              <w:top w:type="dxa" w:w="80"/>
              <w:left w:type="dxa" w:w="100"/>
              <w:bottom w:type="dxa" w:w="80"/>
              <w:right w:type="dxa" w:w="100"/>
            </w:tcMar>
          </w:tcPr>
          <w:p>
            <w:pPr>
              <w:jc w:val="left"/>
            </w:pPr>
            <w:r>
              <w:rPr>
                <w:b w:val="false"/>
                <w:bCs w:val="false"/>
              </w:rPr>
              <w:t xml:space="preserve">Adopt a versioning convention (URL-prefix /api/v1/ is simplest given Next.js route-based routing) before the first external integration point is built.</w:t>
            </w:r>
          </w:p>
        </w:tc>
      </w:tr>
    </w:tbl>
    <w:p>
      <w:pPr>
        <w:spacing w:after="200"/>
      </w:pPr>
    </w:p>
    <w:p>
      <w:pPr>
        <w:spacing w:after="60" w:before="200"/>
      </w:pPr>
      <w:r>
        <w:rPr>
          <w:b/>
          <w:bCs/>
          <w:sz w:val="22"/>
          <w:szCs w:val="22"/>
        </w:rPr>
        <w:t xml:space="preserve">1.3 - No caching layer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shd w:fill="F1F5F9" w:val="clear"/>
            <w:tcMar>
              <w:top w:type="dxa" w:w="80"/>
              <w:left w:type="dxa" w:w="100"/>
              <w:bottom w:type="dxa" w:w="80"/>
              <w:right w:type="dxa" w:w="100"/>
            </w:tcMar>
          </w:tcPr>
          <w:p>
            <w:pPr>
              <w:jc w:val="left"/>
            </w:pPr>
            <w:r>
              <w:rPr>
                <w:b/>
                <w:bCs/>
              </w:rPr>
              <w:t xml:space="preserve">Severity</w:t>
            </w:r>
          </w:p>
        </w:tc>
        <w:tc>
          <w:tcPr>
            <w:tcW w:type="dxa" w:w="8080"/>
            <w:tcMar>
              <w:top w:type="dxa" w:w="80"/>
              <w:left w:type="dxa" w:w="100"/>
              <w:bottom w:type="dxa" w:w="80"/>
              <w:right w:type="dxa" w:w="100"/>
            </w:tcMar>
          </w:tcPr>
          <w:p>
            <w:pPr>
              <w:jc w:val="left"/>
            </w:pPr>
            <w:r>
              <w:rPr>
                <w:b/>
                <w:bCs/>
                <w:color w:val="A16207"/>
              </w:rPr>
              <w:t xml:space="preserve">Medium</w:t>
            </w:r>
          </w:p>
        </w:tc>
      </w:tr>
      <w:tr>
        <w:tc>
          <w:tcPr>
            <w:tcW w:type="dxa" w:w="2000"/>
            <w:shd w:fill="F1F5F9" w:val="clear"/>
            <w:tcMar>
              <w:top w:type="dxa" w:w="80"/>
              <w:left w:type="dxa" w:w="100"/>
              <w:bottom w:type="dxa" w:w="80"/>
              <w:right w:type="dxa" w:w="100"/>
            </w:tcMar>
          </w:tcPr>
          <w:p>
            <w:pPr>
              <w:jc w:val="left"/>
            </w:pPr>
            <w:r>
              <w:rPr>
                <w:b/>
                <w:bCs/>
              </w:rPr>
              <w:t xml:space="preserve">Description</w:t>
            </w:r>
          </w:p>
        </w:tc>
        <w:tc>
          <w:tcPr>
            <w:tcW w:type="dxa" w:w="8080"/>
            <w:tcMar>
              <w:top w:type="dxa" w:w="80"/>
              <w:left w:type="dxa" w:w="100"/>
              <w:bottom w:type="dxa" w:w="80"/>
              <w:right w:type="dxa" w:w="100"/>
            </w:tcMar>
          </w:tcPr>
          <w:p>
            <w:pPr>
              <w:jc w:val="left"/>
            </w:pPr>
            <w:r>
              <w:rPr>
                <w:b w:val="false"/>
                <w:bCs w:val="false"/>
              </w:rPr>
              <w:t xml:space="preserve">No Redis, in-memory, or CDN-edge caching exists anywhere; every request re-queries Postgres directly, including for infrequently-changing reference data.</w:t>
            </w:r>
          </w:p>
        </w:tc>
      </w:tr>
      <w:tr>
        <w:tc>
          <w:tcPr>
            <w:tcW w:type="dxa" w:w="2000"/>
            <w:shd w:fill="F1F5F9" w:val="clear"/>
            <w:tcMar>
              <w:top w:type="dxa" w:w="80"/>
              <w:left w:type="dxa" w:w="100"/>
              <w:bottom w:type="dxa" w:w="80"/>
              <w:right w:type="dxa" w:w="100"/>
            </w:tcMar>
          </w:tcPr>
          <w:p>
            <w:pPr>
              <w:jc w:val="left"/>
            </w:pPr>
            <w:r>
              <w:rPr>
                <w:b/>
                <w:bCs/>
              </w:rPr>
              <w:t xml:space="preserve">Impact</w:t>
            </w:r>
          </w:p>
        </w:tc>
        <w:tc>
          <w:tcPr>
            <w:tcW w:type="dxa" w:w="8080"/>
            <w:tcMar>
              <w:top w:type="dxa" w:w="80"/>
              <w:left w:type="dxa" w:w="100"/>
              <w:bottom w:type="dxa" w:w="80"/>
              <w:right w:type="dxa" w:w="100"/>
            </w:tcMar>
          </w:tcPr>
          <w:p>
            <w:pPr>
              <w:jc w:val="left"/>
            </w:pPr>
            <w:r>
              <w:rPr>
                <w:b w:val="false"/>
                <w:bCs w:val="false"/>
              </w:rPr>
              <w:t xml:space="preserve">Higher database load and higher latency than necessary at scale for genuinely cacheable reads.</w:t>
            </w:r>
          </w:p>
        </w:tc>
      </w:tr>
      <w:tr>
        <w:tc>
          <w:tcPr>
            <w:tcW w:type="dxa" w:w="2000"/>
            <w:shd w:fill="F1F5F9" w:val="clear"/>
            <w:tcMar>
              <w:top w:type="dxa" w:w="80"/>
              <w:left w:type="dxa" w:w="100"/>
              <w:bottom w:type="dxa" w:w="80"/>
              <w:right w:type="dxa" w:w="100"/>
            </w:tcMar>
          </w:tcPr>
          <w:p>
            <w:pPr>
              <w:jc w:val="left"/>
            </w:pPr>
            <w:r>
              <w:rPr>
                <w:b/>
                <w:bCs/>
              </w:rPr>
              <w:t xml:space="preserve">Recommendation</w:t>
            </w:r>
          </w:p>
        </w:tc>
        <w:tc>
          <w:tcPr>
            <w:tcW w:type="dxa" w:w="8080"/>
            <w:tcMar>
              <w:top w:type="dxa" w:w="80"/>
              <w:left w:type="dxa" w:w="100"/>
              <w:bottom w:type="dxa" w:w="80"/>
              <w:right w:type="dxa" w:w="100"/>
            </w:tcMar>
          </w:tcPr>
          <w:p>
            <w:pPr>
              <w:jc w:val="left"/>
            </w:pPr>
            <w:r>
              <w:rPr>
                <w:b w:val="false"/>
                <w:bCs w:val="false"/>
              </w:rPr>
              <w:t xml:space="preserve">Introduce caching for read-heavy, infrequently-changing data once real traffic patterns are known - premature caching without real usage data risks solving the wrong problem.</w:t>
            </w:r>
          </w:p>
        </w:tc>
      </w:tr>
      <w:tr>
        <w:tc>
          <w:tcPr>
            <w:tcW w:type="dxa" w:w="2000"/>
            <w:shd w:fill="F1F5F9" w:val="clear"/>
            <w:tcMar>
              <w:top w:type="dxa" w:w="80"/>
              <w:left w:type="dxa" w:w="100"/>
              <w:bottom w:type="dxa" w:w="80"/>
              <w:right w:type="dxa" w:w="100"/>
            </w:tcMar>
          </w:tcPr>
          <w:p>
            <w:pPr>
              <w:jc w:val="left"/>
            </w:pPr>
            <w:r>
              <w:rPr>
                <w:b/>
                <w:bCs/>
              </w:rPr>
              <w:t xml:space="preserve">Suggested Fix</w:t>
            </w:r>
          </w:p>
        </w:tc>
        <w:tc>
          <w:tcPr>
            <w:tcW w:type="dxa" w:w="8080"/>
            <w:tcMar>
              <w:top w:type="dxa" w:w="80"/>
              <w:left w:type="dxa" w:w="100"/>
              <w:bottom w:type="dxa" w:w="80"/>
              <w:right w:type="dxa" w:w="100"/>
            </w:tcMar>
          </w:tcPr>
          <w:p>
            <w:pPr>
              <w:jc w:val="left"/>
            </w:pPr>
            <w:r>
              <w:rPr>
                <w:b w:val="false"/>
                <w:bCs w:val="false"/>
              </w:rPr>
              <w:t xml:space="preserve">Start with Next.js's own fetch/route caching primitives or a simple Redis layer (e.g. Upstash) for the highest-traffic read endpoints once identified by real monitoring.</w:t>
            </w:r>
          </w:p>
        </w:tc>
      </w:tr>
    </w:tbl>
    <w:p>
      <w:pPr>
        <w:spacing w:after="200"/>
      </w:pPr>
    </w:p>
    <w:p>
      <w:pPr>
        <w:pStyle w:val="Heading2"/>
        <w:spacing w:after="150" w:before="300"/>
      </w:pPr>
      <w:r>
        <w:t xml:space="preserve">2. Security  —  Score: 5/10</w:t>
      </w:r>
    </w:p>
    <w:p>
      <w:pPr>
        <w:spacing w:after="120"/>
      </w:pPr>
      <w:r>
        <w:rPr>
          <w:i/>
          <w:iCs/>
        </w:rPr>
        <w:t xml:space="preserve">A strong authorization design on paper (RLS-first, defense-in-depth at the app layer), but several standard production security controls are entirely absent, and the most critical authorization mechanism has never been validated against real infrastructure.</w:t>
      </w:r>
    </w:p>
    <w:p>
      <w:pPr>
        <w:pStyle w:val="Heading3"/>
        <w:spacing w:after="100" w:before="200"/>
      </w:pPr>
      <w:r>
        <w:t xml:space="preserve">Strengths</w:t>
      </w:r>
    </w:p>
    <w:p>
      <w:pPr>
        <w:pStyle w:val="ListParagraph"/>
        <w:numPr>
          <w:ilvl w:val="0"/>
          <w:numId w:val="1"/>
        </w:numPr>
        <w:spacing w:after="80"/>
      </w:pPr>
      <w:r>
        <w:t xml:space="preserve">Row Level Security (124 policies) is the primary authorization mechanism, not an afterthought - the application layer duplicates key checks as defense-in-depth, but RLS is the actual backstop.</w:t>
      </w:r>
    </w:p>
    <w:p>
      <w:pPr>
        <w:pStyle w:val="ListParagraph"/>
        <w:numPr>
          <w:ilvl w:val="0"/>
          <w:numId w:val="1"/>
        </w:numPr>
        <w:spacing w:after="80"/>
      </w:pPr>
      <w:r>
        <w:t xml:space="preserve">Authentication and session/password handling is entirely delegated to Supabase Auth, not custom-built - meaningfully reduces homegrown-auth risk.</w:t>
      </w:r>
    </w:p>
    <w:p>
      <w:pPr>
        <w:pStyle w:val="ListParagraph"/>
        <w:numPr>
          <w:ilvl w:val="0"/>
          <w:numId w:val="1"/>
        </w:numPr>
        <w:spacing w:after="80"/>
      </w:pPr>
      <w:r>
        <w:t xml:space="preserve">Secrets are correctly split between client-exposed and server-only environment variables, validated at startup via a Zod schema - no evidence of a secret ever bundled into client code.</w:t>
      </w:r>
    </w:p>
    <w:p>
      <w:pPr>
        <w:pStyle w:val="ListParagraph"/>
        <w:numPr>
          <w:ilvl w:val="0"/>
          <w:numId w:val="1"/>
        </w:numPr>
        <w:spacing w:after="80"/>
      </w:pPr>
      <w:r>
        <w:t xml:space="preserve">No use of dangerouslySetInnerHTML anywhere in the codebase - React's default JSX escaping provides baseline XSS protection for all rendered content, including AI-generated text.</w:t>
      </w:r>
    </w:p>
    <w:p>
      <w:pPr>
        <w:pStyle w:val="Heading3"/>
        <w:spacing w:after="100" w:before="200"/>
      </w:pPr>
      <w:r>
        <w:t xml:space="preserve">Findings (6)</w:t>
      </w:r>
    </w:p>
    <w:p>
      <w:pPr>
        <w:spacing w:after="60" w:before="200"/>
      </w:pPr>
      <w:r>
        <w:rPr>
          <w:b/>
          <w:bCs/>
          <w:sz w:val="22"/>
          <w:szCs w:val="22"/>
        </w:rPr>
        <w:t xml:space="preserve">2.1 - Row Level Security has never been tested against a real Supabase project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shd w:fill="F1F5F9" w:val="clear"/>
            <w:tcMar>
              <w:top w:type="dxa" w:w="80"/>
              <w:left w:type="dxa" w:w="100"/>
              <w:bottom w:type="dxa" w:w="80"/>
              <w:right w:type="dxa" w:w="100"/>
            </w:tcMar>
          </w:tcPr>
          <w:p>
            <w:pPr>
              <w:jc w:val="left"/>
            </w:pPr>
            <w:r>
              <w:rPr>
                <w:b/>
                <w:bCs/>
              </w:rPr>
              <w:t xml:space="preserve">Severity</w:t>
            </w:r>
          </w:p>
        </w:tc>
        <w:tc>
          <w:tcPr>
            <w:tcW w:type="dxa" w:w="8080"/>
            <w:tcMar>
              <w:top w:type="dxa" w:w="80"/>
              <w:left w:type="dxa" w:w="100"/>
              <w:bottom w:type="dxa" w:w="80"/>
              <w:right w:type="dxa" w:w="100"/>
            </w:tcMar>
          </w:tcPr>
          <w:p>
            <w:pPr>
              <w:jc w:val="left"/>
            </w:pPr>
            <w:r>
              <w:rPr>
                <w:b/>
                <w:bCs/>
                <w:color w:val="B91C1C"/>
              </w:rPr>
              <w:t xml:space="preserve">Critical</w:t>
            </w:r>
          </w:p>
        </w:tc>
      </w:tr>
      <w:tr>
        <w:tc>
          <w:tcPr>
            <w:tcW w:type="dxa" w:w="2000"/>
            <w:shd w:fill="F1F5F9" w:val="clear"/>
            <w:tcMar>
              <w:top w:type="dxa" w:w="80"/>
              <w:left w:type="dxa" w:w="100"/>
              <w:bottom w:type="dxa" w:w="80"/>
              <w:right w:type="dxa" w:w="100"/>
            </w:tcMar>
          </w:tcPr>
          <w:p>
            <w:pPr>
              <w:jc w:val="left"/>
            </w:pPr>
            <w:r>
              <w:rPr>
                <w:b/>
                <w:bCs/>
              </w:rPr>
              <w:t xml:space="preserve">Description</w:t>
            </w:r>
          </w:p>
        </w:tc>
        <w:tc>
          <w:tcPr>
            <w:tcW w:type="dxa" w:w="8080"/>
            <w:tcMar>
              <w:top w:type="dxa" w:w="80"/>
              <w:left w:type="dxa" w:w="100"/>
              <w:bottom w:type="dxa" w:w="80"/>
              <w:right w:type="dxa" w:w="100"/>
            </w:tcMar>
          </w:tcPr>
          <w:p>
            <w:pPr>
              <w:jc w:val="left"/>
            </w:pPr>
            <w:r>
              <w:rPr>
                <w:b w:val="false"/>
                <w:bCs w:val="false"/>
              </w:rPr>
              <w:t xml:space="preserve">All 124 RLS policies across 20 migrations have been validated only against a local, hand-built Postgres stub approximating Supabase's auth behavior - never against an actual deployed Supabase project's real auth, Storage, or Realtime authorization layers.</w:t>
            </w:r>
          </w:p>
        </w:tc>
      </w:tr>
      <w:tr>
        <w:tc>
          <w:tcPr>
            <w:tcW w:type="dxa" w:w="2000"/>
            <w:shd w:fill="F1F5F9" w:val="clear"/>
            <w:tcMar>
              <w:top w:type="dxa" w:w="80"/>
              <w:left w:type="dxa" w:w="100"/>
              <w:bottom w:type="dxa" w:w="80"/>
              <w:right w:type="dxa" w:w="100"/>
            </w:tcMar>
          </w:tcPr>
          <w:p>
            <w:pPr>
              <w:jc w:val="left"/>
            </w:pPr>
            <w:r>
              <w:rPr>
                <w:b/>
                <w:bCs/>
              </w:rPr>
              <w:t xml:space="preserve">Impact</w:t>
            </w:r>
          </w:p>
        </w:tc>
        <w:tc>
          <w:tcPr>
            <w:tcW w:type="dxa" w:w="8080"/>
            <w:tcMar>
              <w:top w:type="dxa" w:w="80"/>
              <w:left w:type="dxa" w:w="100"/>
              <w:bottom w:type="dxa" w:w="80"/>
              <w:right w:type="dxa" w:w="100"/>
            </w:tcMar>
          </w:tcPr>
          <w:p>
            <w:pPr>
              <w:jc w:val="left"/>
            </w:pPr>
            <w:r>
              <w:rPr>
                <w:b w:val="false"/>
                <w:bCs w:val="false"/>
              </w:rPr>
              <w:t xml:space="preserve">A subtle policy bug - syntactically valid SQL that is semantically wrong - would not be caught by anything in this codebase's current verification process. This is exactly the class of bug RLS testing exists to catch, and it is untested. The consequence in production is direct, unauthorized data access or modification.</w:t>
            </w:r>
          </w:p>
        </w:tc>
      </w:tr>
      <w:tr>
        <w:tc>
          <w:tcPr>
            <w:tcW w:type="dxa" w:w="2000"/>
            <w:shd w:fill="F1F5F9" w:val="clear"/>
            <w:tcMar>
              <w:top w:type="dxa" w:w="80"/>
              <w:left w:type="dxa" w:w="100"/>
              <w:bottom w:type="dxa" w:w="80"/>
              <w:right w:type="dxa" w:w="100"/>
            </w:tcMar>
          </w:tcPr>
          <w:p>
            <w:pPr>
              <w:jc w:val="left"/>
            </w:pPr>
            <w:r>
              <w:rPr>
                <w:b/>
                <w:bCs/>
              </w:rPr>
              <w:t xml:space="preserve">Recommendation</w:t>
            </w:r>
          </w:p>
        </w:tc>
        <w:tc>
          <w:tcPr>
            <w:tcW w:type="dxa" w:w="8080"/>
            <w:tcMar>
              <w:top w:type="dxa" w:w="80"/>
              <w:left w:type="dxa" w:w="100"/>
              <w:bottom w:type="dxa" w:w="80"/>
              <w:right w:type="dxa" w:w="100"/>
            </w:tcMar>
          </w:tcPr>
          <w:p>
            <w:pPr>
              <w:jc w:val="left"/>
            </w:pPr>
            <w:r>
              <w:rPr>
                <w:b w:val="false"/>
                <w:bCs w:val="false"/>
              </w:rPr>
              <w:t xml:space="preserve">Before production deployment, run every RLS policy against a real Supabase project, with real test accounts exercising every role transition this schema defines, including negative tests.</w:t>
            </w:r>
          </w:p>
        </w:tc>
      </w:tr>
      <w:tr>
        <w:tc>
          <w:tcPr>
            <w:tcW w:type="dxa" w:w="2000"/>
            <w:shd w:fill="F1F5F9" w:val="clear"/>
            <w:tcMar>
              <w:top w:type="dxa" w:w="80"/>
              <w:left w:type="dxa" w:w="100"/>
              <w:bottom w:type="dxa" w:w="80"/>
              <w:right w:type="dxa" w:w="100"/>
            </w:tcMar>
          </w:tcPr>
          <w:p>
            <w:pPr>
              <w:jc w:val="left"/>
            </w:pPr>
            <w:r>
              <w:rPr>
                <w:b/>
                <w:bCs/>
              </w:rPr>
              <w:t xml:space="preserve">Suggested Fix</w:t>
            </w:r>
          </w:p>
        </w:tc>
        <w:tc>
          <w:tcPr>
            <w:tcW w:type="dxa" w:w="8080"/>
            <w:tcMar>
              <w:top w:type="dxa" w:w="80"/>
              <w:left w:type="dxa" w:w="100"/>
              <w:bottom w:type="dxa" w:w="80"/>
              <w:right w:type="dxa" w:w="100"/>
            </w:tcMar>
          </w:tcPr>
          <w:p>
            <w:pPr>
              <w:jc w:val="left"/>
            </w:pPr>
            <w:r>
              <w:rPr>
                <w:b w:val="false"/>
                <w:bCs w:val="false"/>
              </w:rPr>
              <w:t xml:space="preserve">Provision a staging Supabase project; write and run integration tests using real Supabase client sessions (not mocks) for every policy, especially the RBAC-sensitive tables (profiles, publication_members, ai_jobs, wisdom_entries review workflow).</w:t>
            </w:r>
          </w:p>
        </w:tc>
      </w:tr>
    </w:tbl>
    <w:p>
      <w:pPr>
        <w:spacing w:after="200"/>
      </w:pPr>
    </w:p>
    <w:p>
      <w:pPr>
        <w:spacing w:after="60" w:before="200"/>
      </w:pPr>
      <w:r>
        <w:rPr>
          <w:b/>
          <w:bCs/>
          <w:sz w:val="22"/>
          <w:szCs w:val="22"/>
        </w:rPr>
        <w:t xml:space="preserve">2.2 - No rate limiting on any endpoint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shd w:fill="F1F5F9" w:val="clear"/>
            <w:tcMar>
              <w:top w:type="dxa" w:w="80"/>
              <w:left w:type="dxa" w:w="100"/>
              <w:bottom w:type="dxa" w:w="80"/>
              <w:right w:type="dxa" w:w="100"/>
            </w:tcMar>
          </w:tcPr>
          <w:p>
            <w:pPr>
              <w:jc w:val="left"/>
            </w:pPr>
            <w:r>
              <w:rPr>
                <w:b/>
                <w:bCs/>
              </w:rPr>
              <w:t xml:space="preserve">Severity</w:t>
            </w:r>
          </w:p>
        </w:tc>
        <w:tc>
          <w:tcPr>
            <w:tcW w:type="dxa" w:w="8080"/>
            <w:tcMar>
              <w:top w:type="dxa" w:w="80"/>
              <w:left w:type="dxa" w:w="100"/>
              <w:bottom w:type="dxa" w:w="80"/>
              <w:right w:type="dxa" w:w="100"/>
            </w:tcMar>
          </w:tcPr>
          <w:p>
            <w:pPr>
              <w:jc w:val="left"/>
            </w:pPr>
            <w:r>
              <w:rPr>
                <w:b/>
                <w:bCs/>
                <w:color w:val="C2410C"/>
              </w:rPr>
              <w:t xml:space="preserve">High</w:t>
            </w:r>
          </w:p>
        </w:tc>
      </w:tr>
      <w:tr>
        <w:tc>
          <w:tcPr>
            <w:tcW w:type="dxa" w:w="2000"/>
            <w:shd w:fill="F1F5F9" w:val="clear"/>
            <w:tcMar>
              <w:top w:type="dxa" w:w="80"/>
              <w:left w:type="dxa" w:w="100"/>
              <w:bottom w:type="dxa" w:w="80"/>
              <w:right w:type="dxa" w:w="100"/>
            </w:tcMar>
          </w:tcPr>
          <w:p>
            <w:pPr>
              <w:jc w:val="left"/>
            </w:pPr>
            <w:r>
              <w:rPr>
                <w:b/>
                <w:bCs/>
              </w:rPr>
              <w:t xml:space="preserve">Description</w:t>
            </w:r>
          </w:p>
        </w:tc>
        <w:tc>
          <w:tcPr>
            <w:tcW w:type="dxa" w:w="8080"/>
            <w:tcMar>
              <w:top w:type="dxa" w:w="80"/>
              <w:left w:type="dxa" w:w="100"/>
              <w:bottom w:type="dxa" w:w="80"/>
              <w:right w:type="dxa" w:w="100"/>
            </w:tcMar>
          </w:tcPr>
          <w:p>
            <w:pPr>
              <w:jc w:val="left"/>
            </w:pPr>
            <w:r>
              <w:rPr>
                <w:b w:val="false"/>
                <w:bCs w:val="false"/>
              </w:rPr>
              <w:t xml:space="preserve">No route enforces a request-rate limit of any kind - not on authentication-adjacent endpoints, not on the AI Workspace's cost-incurring endpoints, not anywhere.</w:t>
            </w:r>
          </w:p>
        </w:tc>
      </w:tr>
      <w:tr>
        <w:tc>
          <w:tcPr>
            <w:tcW w:type="dxa" w:w="2000"/>
            <w:shd w:fill="F1F5F9" w:val="clear"/>
            <w:tcMar>
              <w:top w:type="dxa" w:w="80"/>
              <w:left w:type="dxa" w:w="100"/>
              <w:bottom w:type="dxa" w:w="80"/>
              <w:right w:type="dxa" w:w="100"/>
            </w:tcMar>
          </w:tcPr>
          <w:p>
            <w:pPr>
              <w:jc w:val="left"/>
            </w:pPr>
            <w:r>
              <w:rPr>
                <w:b/>
                <w:bCs/>
              </w:rPr>
              <w:t xml:space="preserve">Impact</w:t>
            </w:r>
          </w:p>
        </w:tc>
        <w:tc>
          <w:tcPr>
            <w:tcW w:type="dxa" w:w="8080"/>
            <w:tcMar>
              <w:top w:type="dxa" w:w="80"/>
              <w:left w:type="dxa" w:w="100"/>
              <w:bottom w:type="dxa" w:w="80"/>
              <w:right w:type="dxa" w:w="100"/>
            </w:tcMar>
          </w:tcPr>
          <w:p>
            <w:pPr>
              <w:jc w:val="left"/>
            </w:pPr>
            <w:r>
              <w:rPr>
                <w:b w:val="false"/>
                <w:bCs w:val="false"/>
              </w:rPr>
              <w:t xml:space="preserve">Two real risks: (a) a cost-abuse vector on every AI Workspace route, where an authenticated (or compromised) account could trigger unlimited paid AI provider calls; (b) a basic DoS/brute-force exposure relying entirely on Supabase Auth's own default throttling.</w:t>
            </w:r>
          </w:p>
        </w:tc>
      </w:tr>
      <w:tr>
        <w:tc>
          <w:tcPr>
            <w:tcW w:type="dxa" w:w="2000"/>
            <w:shd w:fill="F1F5F9" w:val="clear"/>
            <w:tcMar>
              <w:top w:type="dxa" w:w="80"/>
              <w:left w:type="dxa" w:w="100"/>
              <w:bottom w:type="dxa" w:w="80"/>
              <w:right w:type="dxa" w:w="100"/>
            </w:tcMar>
          </w:tcPr>
          <w:p>
            <w:pPr>
              <w:jc w:val="left"/>
            </w:pPr>
            <w:r>
              <w:rPr>
                <w:b/>
                <w:bCs/>
              </w:rPr>
              <w:t xml:space="preserve">Recommendation</w:t>
            </w:r>
          </w:p>
        </w:tc>
        <w:tc>
          <w:tcPr>
            <w:tcW w:type="dxa" w:w="8080"/>
            <w:tcMar>
              <w:top w:type="dxa" w:w="80"/>
              <w:left w:type="dxa" w:w="100"/>
              <w:bottom w:type="dxa" w:w="80"/>
              <w:right w:type="dxa" w:w="100"/>
            </w:tcMar>
          </w:tcPr>
          <w:p>
            <w:pPr>
              <w:jc w:val="left"/>
            </w:pPr>
            <w:r>
              <w:rPr>
                <w:b w:val="false"/>
                <w:bCs w:val="false"/>
              </w:rPr>
              <w:t xml:space="preserve">Add rate limiting before production deployment, prioritized by cost/risk: AI Workspace routes first, then authentication-adjacent routes, then the general API surface.</w:t>
            </w:r>
          </w:p>
        </w:tc>
      </w:tr>
      <w:tr>
        <w:tc>
          <w:tcPr>
            <w:tcW w:type="dxa" w:w="2000"/>
            <w:shd w:fill="F1F5F9" w:val="clear"/>
            <w:tcMar>
              <w:top w:type="dxa" w:w="80"/>
              <w:left w:type="dxa" w:w="100"/>
              <w:bottom w:type="dxa" w:w="80"/>
              <w:right w:type="dxa" w:w="100"/>
            </w:tcMar>
          </w:tcPr>
          <w:p>
            <w:pPr>
              <w:jc w:val="left"/>
            </w:pPr>
            <w:r>
              <w:rPr>
                <w:b/>
                <w:bCs/>
              </w:rPr>
              <w:t xml:space="preserve">Suggested Fix</w:t>
            </w:r>
          </w:p>
        </w:tc>
        <w:tc>
          <w:tcPr>
            <w:tcW w:type="dxa" w:w="8080"/>
            <w:tcMar>
              <w:top w:type="dxa" w:w="80"/>
              <w:left w:type="dxa" w:w="100"/>
              <w:bottom w:type="dxa" w:w="80"/>
              <w:right w:type="dxa" w:w="100"/>
            </w:tcMar>
          </w:tcPr>
          <w:p>
            <w:pPr>
              <w:jc w:val="left"/>
            </w:pPr>
            <w:r>
              <w:rPr>
                <w:b w:val="false"/>
                <w:bCs w:val="false"/>
              </w:rPr>
              <w:t xml:space="preserve">Use a middleware-level rate limiter (e.g. Upstash Ratelimit) keyed by user id for authenticated routes and by IP for unauthenticated ones.</w:t>
            </w:r>
          </w:p>
        </w:tc>
      </w:tr>
    </w:tbl>
    <w:p>
      <w:pPr>
        <w:spacing w:after="200"/>
      </w:pPr>
    </w:p>
    <w:p>
      <w:pPr>
        <w:spacing w:after="60" w:before="200"/>
      </w:pPr>
      <w:r>
        <w:rPr>
          <w:b/>
          <w:bCs/>
          <w:sz w:val="22"/>
          <w:szCs w:val="22"/>
        </w:rPr>
        <w:t xml:space="preserve">2.3 - No security headers configured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shd w:fill="F1F5F9" w:val="clear"/>
            <w:tcMar>
              <w:top w:type="dxa" w:w="80"/>
              <w:left w:type="dxa" w:w="100"/>
              <w:bottom w:type="dxa" w:w="80"/>
              <w:right w:type="dxa" w:w="100"/>
            </w:tcMar>
          </w:tcPr>
          <w:p>
            <w:pPr>
              <w:jc w:val="left"/>
            </w:pPr>
            <w:r>
              <w:rPr>
                <w:b/>
                <w:bCs/>
              </w:rPr>
              <w:t xml:space="preserve">Severity</w:t>
            </w:r>
          </w:p>
        </w:tc>
        <w:tc>
          <w:tcPr>
            <w:tcW w:type="dxa" w:w="8080"/>
            <w:tcMar>
              <w:top w:type="dxa" w:w="80"/>
              <w:left w:type="dxa" w:w="100"/>
              <w:bottom w:type="dxa" w:w="80"/>
              <w:right w:type="dxa" w:w="100"/>
            </w:tcMar>
          </w:tcPr>
          <w:p>
            <w:pPr>
              <w:jc w:val="left"/>
            </w:pPr>
            <w:r>
              <w:rPr>
                <w:b/>
                <w:bCs/>
                <w:color w:val="C2410C"/>
              </w:rPr>
              <w:t xml:space="preserve">High</w:t>
            </w:r>
          </w:p>
        </w:tc>
      </w:tr>
      <w:tr>
        <w:tc>
          <w:tcPr>
            <w:tcW w:type="dxa" w:w="2000"/>
            <w:shd w:fill="F1F5F9" w:val="clear"/>
            <w:tcMar>
              <w:top w:type="dxa" w:w="80"/>
              <w:left w:type="dxa" w:w="100"/>
              <w:bottom w:type="dxa" w:w="80"/>
              <w:right w:type="dxa" w:w="100"/>
            </w:tcMar>
          </w:tcPr>
          <w:p>
            <w:pPr>
              <w:jc w:val="left"/>
            </w:pPr>
            <w:r>
              <w:rPr>
                <w:b/>
                <w:bCs/>
              </w:rPr>
              <w:t xml:space="preserve">Description</w:t>
            </w:r>
          </w:p>
        </w:tc>
        <w:tc>
          <w:tcPr>
            <w:tcW w:type="dxa" w:w="8080"/>
            <w:tcMar>
              <w:top w:type="dxa" w:w="80"/>
              <w:left w:type="dxa" w:w="100"/>
              <w:bottom w:type="dxa" w:w="80"/>
              <w:right w:type="dxa" w:w="100"/>
            </w:tcMar>
          </w:tcPr>
          <w:p>
            <w:pPr>
              <w:jc w:val="left"/>
            </w:pPr>
            <w:r>
              <w:rPr>
                <w:b w:val="false"/>
                <w:bCs w:val="false"/>
              </w:rPr>
              <w:t xml:space="preserve">next.config.ts sets no HTTP security headers - no Content-Security-Policy, X-Frame-Options, Strict-Transport-Security, Referrer-Policy, or X-Content-Type-Options. Next.js does not set these by default.</w:t>
            </w:r>
          </w:p>
        </w:tc>
      </w:tr>
      <w:tr>
        <w:tc>
          <w:tcPr>
            <w:tcW w:type="dxa" w:w="2000"/>
            <w:shd w:fill="F1F5F9" w:val="clear"/>
            <w:tcMar>
              <w:top w:type="dxa" w:w="80"/>
              <w:left w:type="dxa" w:w="100"/>
              <w:bottom w:type="dxa" w:w="80"/>
              <w:right w:type="dxa" w:w="100"/>
            </w:tcMar>
          </w:tcPr>
          <w:p>
            <w:pPr>
              <w:jc w:val="left"/>
            </w:pPr>
            <w:r>
              <w:rPr>
                <w:b/>
                <w:bCs/>
              </w:rPr>
              <w:t xml:space="preserve">Impact</w:t>
            </w:r>
          </w:p>
        </w:tc>
        <w:tc>
          <w:tcPr>
            <w:tcW w:type="dxa" w:w="8080"/>
            <w:tcMar>
              <w:top w:type="dxa" w:w="80"/>
              <w:left w:type="dxa" w:w="100"/>
              <w:bottom w:type="dxa" w:w="80"/>
              <w:right w:type="dxa" w:w="100"/>
            </w:tcMar>
          </w:tcPr>
          <w:p>
            <w:pPr>
              <w:jc w:val="left"/>
            </w:pPr>
            <w:r>
              <w:rPr>
                <w:b w:val="false"/>
                <w:bCs w:val="false"/>
              </w:rPr>
              <w:t xml:space="preserve">Increased exposure to clickjacking and no CSP defense-in-depth against XSS beyond React's own escaping. A standard, low-effort production hardening step that is currently entirely absent.</w:t>
            </w:r>
          </w:p>
        </w:tc>
      </w:tr>
      <w:tr>
        <w:tc>
          <w:tcPr>
            <w:tcW w:type="dxa" w:w="2000"/>
            <w:shd w:fill="F1F5F9" w:val="clear"/>
            <w:tcMar>
              <w:top w:type="dxa" w:w="80"/>
              <w:left w:type="dxa" w:w="100"/>
              <w:bottom w:type="dxa" w:w="80"/>
              <w:right w:type="dxa" w:w="100"/>
            </w:tcMar>
          </w:tcPr>
          <w:p>
            <w:pPr>
              <w:jc w:val="left"/>
            </w:pPr>
            <w:r>
              <w:rPr>
                <w:b/>
                <w:bCs/>
              </w:rPr>
              <w:t xml:space="preserve">Recommendation</w:t>
            </w:r>
          </w:p>
        </w:tc>
        <w:tc>
          <w:tcPr>
            <w:tcW w:type="dxa" w:w="8080"/>
            <w:tcMar>
              <w:top w:type="dxa" w:w="80"/>
              <w:left w:type="dxa" w:w="100"/>
              <w:bottom w:type="dxa" w:w="80"/>
              <w:right w:type="dxa" w:w="100"/>
            </w:tcMar>
          </w:tcPr>
          <w:p>
            <w:pPr>
              <w:jc w:val="left"/>
            </w:pPr>
            <w:r>
              <w:rPr>
                <w:b w:val="false"/>
                <w:bCs w:val="false"/>
              </w:rPr>
              <w:t xml:space="preserve">Add a security headers configuration before production deployment - a well-understood, low-risk, high-value fix.</w:t>
            </w:r>
          </w:p>
        </w:tc>
      </w:tr>
      <w:tr>
        <w:tc>
          <w:tcPr>
            <w:tcW w:type="dxa" w:w="2000"/>
            <w:shd w:fill="F1F5F9" w:val="clear"/>
            <w:tcMar>
              <w:top w:type="dxa" w:w="80"/>
              <w:left w:type="dxa" w:w="100"/>
              <w:bottom w:type="dxa" w:w="80"/>
              <w:right w:type="dxa" w:w="100"/>
            </w:tcMar>
          </w:tcPr>
          <w:p>
            <w:pPr>
              <w:jc w:val="left"/>
            </w:pPr>
            <w:r>
              <w:rPr>
                <w:b/>
                <w:bCs/>
              </w:rPr>
              <w:t xml:space="preserve">Suggested Fix</w:t>
            </w:r>
          </w:p>
        </w:tc>
        <w:tc>
          <w:tcPr>
            <w:tcW w:type="dxa" w:w="8080"/>
            <w:tcMar>
              <w:top w:type="dxa" w:w="80"/>
              <w:left w:type="dxa" w:w="100"/>
              <w:bottom w:type="dxa" w:w="80"/>
              <w:right w:type="dxa" w:w="100"/>
            </w:tcMar>
          </w:tcPr>
          <w:p>
            <w:pPr>
              <w:jc w:val="left"/>
            </w:pPr>
            <w:r>
              <w:rPr>
                <w:b w:val="false"/>
                <w:bCs w:val="false"/>
              </w:rPr>
              <w:t xml:space="preserve">Add a headers() function in next.config.ts (or middleware) setting CSP, X-Frame-Options: DENY, Strict-Transport-Security, Referrer-Policy, and X-Content-Type-Options: nosniff.</w:t>
            </w:r>
          </w:p>
        </w:tc>
      </w:tr>
    </w:tbl>
    <w:p>
      <w:pPr>
        <w:spacing w:after="200"/>
      </w:pPr>
    </w:p>
    <w:p>
      <w:pPr>
        <w:spacing w:after="60" w:before="200"/>
      </w:pPr>
      <w:r>
        <w:rPr>
          <w:b/>
          <w:bCs/>
          <w:sz w:val="22"/>
          <w:szCs w:val="22"/>
        </w:rPr>
        <w:t xml:space="preserve">2.4 - 14 known dependency vulnerabilities, unremediated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shd w:fill="F1F5F9" w:val="clear"/>
            <w:tcMar>
              <w:top w:type="dxa" w:w="80"/>
              <w:left w:type="dxa" w:w="100"/>
              <w:bottom w:type="dxa" w:w="80"/>
              <w:right w:type="dxa" w:w="100"/>
            </w:tcMar>
          </w:tcPr>
          <w:p>
            <w:pPr>
              <w:jc w:val="left"/>
            </w:pPr>
            <w:r>
              <w:rPr>
                <w:b/>
                <w:bCs/>
              </w:rPr>
              <w:t xml:space="preserve">Severity</w:t>
            </w:r>
          </w:p>
        </w:tc>
        <w:tc>
          <w:tcPr>
            <w:tcW w:type="dxa" w:w="8080"/>
            <w:tcMar>
              <w:top w:type="dxa" w:w="80"/>
              <w:left w:type="dxa" w:w="100"/>
              <w:bottom w:type="dxa" w:w="80"/>
              <w:right w:type="dxa" w:w="100"/>
            </w:tcMar>
          </w:tcPr>
          <w:p>
            <w:pPr>
              <w:jc w:val="left"/>
            </w:pPr>
            <w:r>
              <w:rPr>
                <w:b/>
                <w:bCs/>
                <w:color w:val="A16207"/>
              </w:rPr>
              <w:t xml:space="preserve">Medium</w:t>
            </w:r>
          </w:p>
        </w:tc>
      </w:tr>
      <w:tr>
        <w:tc>
          <w:tcPr>
            <w:tcW w:type="dxa" w:w="2000"/>
            <w:shd w:fill="F1F5F9" w:val="clear"/>
            <w:tcMar>
              <w:top w:type="dxa" w:w="80"/>
              <w:left w:type="dxa" w:w="100"/>
              <w:bottom w:type="dxa" w:w="80"/>
              <w:right w:type="dxa" w:w="100"/>
            </w:tcMar>
          </w:tcPr>
          <w:p>
            <w:pPr>
              <w:jc w:val="left"/>
            </w:pPr>
            <w:r>
              <w:rPr>
                <w:b/>
                <w:bCs/>
              </w:rPr>
              <w:t xml:space="preserve">Description</w:t>
            </w:r>
          </w:p>
        </w:tc>
        <w:tc>
          <w:tcPr>
            <w:tcW w:type="dxa" w:w="8080"/>
            <w:tcMar>
              <w:top w:type="dxa" w:w="80"/>
              <w:left w:type="dxa" w:w="100"/>
              <w:bottom w:type="dxa" w:w="80"/>
              <w:right w:type="dxa" w:w="100"/>
            </w:tcMar>
          </w:tcPr>
          <w:p>
            <w:pPr>
              <w:jc w:val="left"/>
            </w:pPr>
            <w:r>
              <w:rPr>
                <w:b w:val="false"/>
                <w:bCs w:val="false"/>
              </w:rPr>
              <w:t xml:space="preserve">npm audit currently reports 14 vulnerabilities (1 moderate, 13 high), all transitive through eslint-config-next's dependency chain. Consistently monitored but never remediated - the fix requires a breaking Next.js major-version upgrade.</w:t>
            </w:r>
          </w:p>
        </w:tc>
      </w:tr>
      <w:tr>
        <w:tc>
          <w:tcPr>
            <w:tcW w:type="dxa" w:w="2000"/>
            <w:shd w:fill="F1F5F9" w:val="clear"/>
            <w:tcMar>
              <w:top w:type="dxa" w:w="80"/>
              <w:left w:type="dxa" w:w="100"/>
              <w:bottom w:type="dxa" w:w="80"/>
              <w:right w:type="dxa" w:w="100"/>
            </w:tcMar>
          </w:tcPr>
          <w:p>
            <w:pPr>
              <w:jc w:val="left"/>
            </w:pPr>
            <w:r>
              <w:rPr>
                <w:b/>
                <w:bCs/>
              </w:rPr>
              <w:t xml:space="preserve">Impact</w:t>
            </w:r>
          </w:p>
        </w:tc>
        <w:tc>
          <w:tcPr>
            <w:tcW w:type="dxa" w:w="8080"/>
            <w:tcMar>
              <w:top w:type="dxa" w:w="80"/>
              <w:left w:type="dxa" w:w="100"/>
              <w:bottom w:type="dxa" w:w="80"/>
              <w:right w:type="dxa" w:w="100"/>
            </w:tcMar>
          </w:tcPr>
          <w:p>
            <w:pPr>
              <w:jc w:val="left"/>
            </w:pPr>
            <w:r>
              <w:rPr>
                <w:b w:val="false"/>
                <w:bCs w:val="false"/>
              </w:rPr>
              <w:t xml:space="preserve">These are dev-tooling-chain dependencies, not runtime application dependencies - practical exploitability in production is low, but an unremediated known-vulnerability count is a real finding that must be surfaced, not assumed away.</w:t>
            </w:r>
          </w:p>
        </w:tc>
      </w:tr>
      <w:tr>
        <w:tc>
          <w:tcPr>
            <w:tcW w:type="dxa" w:w="2000"/>
            <w:shd w:fill="F1F5F9" w:val="clear"/>
            <w:tcMar>
              <w:top w:type="dxa" w:w="80"/>
              <w:left w:type="dxa" w:w="100"/>
              <w:bottom w:type="dxa" w:w="80"/>
              <w:right w:type="dxa" w:w="100"/>
            </w:tcMar>
          </w:tcPr>
          <w:p>
            <w:pPr>
              <w:jc w:val="left"/>
            </w:pPr>
            <w:r>
              <w:rPr>
                <w:b/>
                <w:bCs/>
              </w:rPr>
              <w:t xml:space="preserve">Recommendation</w:t>
            </w:r>
          </w:p>
        </w:tc>
        <w:tc>
          <w:tcPr>
            <w:tcW w:type="dxa" w:w="8080"/>
            <w:tcMar>
              <w:top w:type="dxa" w:w="80"/>
              <w:left w:type="dxa" w:w="100"/>
              <w:bottom w:type="dxa" w:w="80"/>
              <w:right w:type="dxa" w:w="100"/>
            </w:tcMar>
          </w:tcPr>
          <w:p>
            <w:pPr>
              <w:jc w:val="left"/>
            </w:pPr>
            <w:r>
              <w:rPr>
                <w:b w:val="false"/>
                <w:bCs w:val="false"/>
              </w:rPr>
              <w:t xml:space="preserve">Schedule the Next.js major-version upgrade as planned maintenance given the dev-only exposure, but track it rather than leaving it indefinitely deferred.</w:t>
            </w:r>
          </w:p>
        </w:tc>
      </w:tr>
      <w:tr>
        <w:tc>
          <w:tcPr>
            <w:tcW w:type="dxa" w:w="2000"/>
            <w:shd w:fill="F1F5F9" w:val="clear"/>
            <w:tcMar>
              <w:top w:type="dxa" w:w="80"/>
              <w:left w:type="dxa" w:w="100"/>
              <w:bottom w:type="dxa" w:w="80"/>
              <w:right w:type="dxa" w:w="100"/>
            </w:tcMar>
          </w:tcPr>
          <w:p>
            <w:pPr>
              <w:jc w:val="left"/>
            </w:pPr>
            <w:r>
              <w:rPr>
                <w:b/>
                <w:bCs/>
              </w:rPr>
              <w:t xml:space="preserve">Suggested Fix</w:t>
            </w:r>
          </w:p>
        </w:tc>
        <w:tc>
          <w:tcPr>
            <w:tcW w:type="dxa" w:w="8080"/>
            <w:tcMar>
              <w:top w:type="dxa" w:w="80"/>
              <w:left w:type="dxa" w:w="100"/>
              <w:bottom w:type="dxa" w:w="80"/>
              <w:right w:type="dxa" w:w="100"/>
            </w:tcMar>
          </w:tcPr>
          <w:p>
            <w:pPr>
              <w:jc w:val="left"/>
            </w:pPr>
            <w:r>
              <w:rPr>
                <w:b w:val="false"/>
                <w:bCs w:val="false"/>
              </w:rPr>
              <w:t xml:space="preserve">npm audit fix --force during a planned maintenance window, with full regression testing before merging.</w:t>
            </w:r>
          </w:p>
        </w:tc>
      </w:tr>
    </w:tbl>
    <w:p>
      <w:pPr>
        <w:spacing w:after="200"/>
      </w:pPr>
    </w:p>
    <w:p>
      <w:pPr>
        <w:spacing w:after="60" w:before="200"/>
      </w:pPr>
      <w:r>
        <w:rPr>
          <w:b/>
          <w:bCs/>
          <w:sz w:val="22"/>
          <w:szCs w:val="22"/>
        </w:rPr>
        <w:t xml:space="preserve">2.5 - SUPABASE_SERVICE_ROLE_KEY is optional at the environment-validation layer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shd w:fill="F1F5F9" w:val="clear"/>
            <w:tcMar>
              <w:top w:type="dxa" w:w="80"/>
              <w:left w:type="dxa" w:w="100"/>
              <w:bottom w:type="dxa" w:w="80"/>
              <w:right w:type="dxa" w:w="100"/>
            </w:tcMar>
          </w:tcPr>
          <w:p>
            <w:pPr>
              <w:jc w:val="left"/>
            </w:pPr>
            <w:r>
              <w:rPr>
                <w:b/>
                <w:bCs/>
              </w:rPr>
              <w:t xml:space="preserve">Severity</w:t>
            </w:r>
          </w:p>
        </w:tc>
        <w:tc>
          <w:tcPr>
            <w:tcW w:type="dxa" w:w="8080"/>
            <w:tcMar>
              <w:top w:type="dxa" w:w="80"/>
              <w:left w:type="dxa" w:w="100"/>
              <w:bottom w:type="dxa" w:w="80"/>
              <w:right w:type="dxa" w:w="100"/>
            </w:tcMar>
          </w:tcPr>
          <w:p>
            <w:pPr>
              <w:jc w:val="left"/>
            </w:pPr>
            <w:r>
              <w:rPr>
                <w:b/>
                <w:bCs/>
                <w:color w:val="A16207"/>
              </w:rPr>
              <w:t xml:space="preserve">Medium</w:t>
            </w:r>
          </w:p>
        </w:tc>
      </w:tr>
      <w:tr>
        <w:tc>
          <w:tcPr>
            <w:tcW w:type="dxa" w:w="2000"/>
            <w:shd w:fill="F1F5F9" w:val="clear"/>
            <w:tcMar>
              <w:top w:type="dxa" w:w="80"/>
              <w:left w:type="dxa" w:w="100"/>
              <w:bottom w:type="dxa" w:w="80"/>
              <w:right w:type="dxa" w:w="100"/>
            </w:tcMar>
          </w:tcPr>
          <w:p>
            <w:pPr>
              <w:jc w:val="left"/>
            </w:pPr>
            <w:r>
              <w:rPr>
                <w:b/>
                <w:bCs/>
              </w:rPr>
              <w:t xml:space="preserve">Description</w:t>
            </w:r>
          </w:p>
        </w:tc>
        <w:tc>
          <w:tcPr>
            <w:tcW w:type="dxa" w:w="8080"/>
            <w:tcMar>
              <w:top w:type="dxa" w:w="80"/>
              <w:left w:type="dxa" w:w="100"/>
              <w:bottom w:type="dxa" w:w="80"/>
              <w:right w:type="dxa" w:w="100"/>
            </w:tcMar>
          </w:tcPr>
          <w:p>
            <w:pPr>
              <w:jc w:val="left"/>
            </w:pPr>
            <w:r>
              <w:rPr>
                <w:b w:val="false"/>
                <w:bCs w:val="false"/>
              </w:rPr>
              <w:t xml:space="preserve">This key bypasses RLS entirely and is required by real admin-privileged code paths, but env.ts validates it as optional rather than required.</w:t>
            </w:r>
          </w:p>
        </w:tc>
      </w:tr>
      <w:tr>
        <w:tc>
          <w:tcPr>
            <w:tcW w:type="dxa" w:w="2000"/>
            <w:shd w:fill="F1F5F9" w:val="clear"/>
            <w:tcMar>
              <w:top w:type="dxa" w:w="80"/>
              <w:left w:type="dxa" w:w="100"/>
              <w:bottom w:type="dxa" w:w="80"/>
              <w:right w:type="dxa" w:w="100"/>
            </w:tcMar>
          </w:tcPr>
          <w:p>
            <w:pPr>
              <w:jc w:val="left"/>
            </w:pPr>
            <w:r>
              <w:rPr>
                <w:b/>
                <w:bCs/>
              </w:rPr>
              <w:t xml:space="preserve">Impact</w:t>
            </w:r>
          </w:p>
        </w:tc>
        <w:tc>
          <w:tcPr>
            <w:tcW w:type="dxa" w:w="8080"/>
            <w:tcMar>
              <w:top w:type="dxa" w:w="80"/>
              <w:left w:type="dxa" w:w="100"/>
              <w:bottom w:type="dxa" w:w="80"/>
              <w:right w:type="dxa" w:w="100"/>
            </w:tcMar>
          </w:tcPr>
          <w:p>
            <w:pPr>
              <w:jc w:val="left"/>
            </w:pPr>
            <w:r>
              <w:rPr>
                <w:b w:val="false"/>
                <w:bCs w:val="false"/>
              </w:rPr>
              <w:t xml:space="preserve">A production deployment missing this variable would not fail fast at startup for the routes that need it - it would instead fail later, at request time, in a specific admin action.</w:t>
            </w:r>
          </w:p>
        </w:tc>
      </w:tr>
      <w:tr>
        <w:tc>
          <w:tcPr>
            <w:tcW w:type="dxa" w:w="2000"/>
            <w:shd w:fill="F1F5F9" w:val="clear"/>
            <w:tcMar>
              <w:top w:type="dxa" w:w="80"/>
              <w:left w:type="dxa" w:w="100"/>
              <w:bottom w:type="dxa" w:w="80"/>
              <w:right w:type="dxa" w:w="100"/>
            </w:tcMar>
          </w:tcPr>
          <w:p>
            <w:pPr>
              <w:jc w:val="left"/>
            </w:pPr>
            <w:r>
              <w:rPr>
                <w:b/>
                <w:bCs/>
              </w:rPr>
              <w:t xml:space="preserve">Recommendation</w:t>
            </w:r>
          </w:p>
        </w:tc>
        <w:tc>
          <w:tcPr>
            <w:tcW w:type="dxa" w:w="8080"/>
            <w:tcMar>
              <w:top w:type="dxa" w:w="80"/>
              <w:left w:type="dxa" w:w="100"/>
              <w:bottom w:type="dxa" w:w="80"/>
              <w:right w:type="dxa" w:w="100"/>
            </w:tcMar>
          </w:tcPr>
          <w:p>
            <w:pPr>
              <w:jc w:val="left"/>
            </w:pPr>
            <w:r>
              <w:rPr>
                <w:b w:val="false"/>
                <w:bCs w:val="false"/>
              </w:rPr>
              <w:t xml:space="preserve">Require this variable at startup in any deployment where admin-privileged routes are reachable, rather than allowing silent absence.</w:t>
            </w:r>
          </w:p>
        </w:tc>
      </w:tr>
      <w:tr>
        <w:tc>
          <w:tcPr>
            <w:tcW w:type="dxa" w:w="2000"/>
            <w:shd w:fill="F1F5F9" w:val="clear"/>
            <w:tcMar>
              <w:top w:type="dxa" w:w="80"/>
              <w:left w:type="dxa" w:w="100"/>
              <w:bottom w:type="dxa" w:w="80"/>
              <w:right w:type="dxa" w:w="100"/>
            </w:tcMar>
          </w:tcPr>
          <w:p>
            <w:pPr>
              <w:jc w:val="left"/>
            </w:pPr>
            <w:r>
              <w:rPr>
                <w:b/>
                <w:bCs/>
              </w:rPr>
              <w:t xml:space="preserve">Suggested Fix</w:t>
            </w:r>
          </w:p>
        </w:tc>
        <w:tc>
          <w:tcPr>
            <w:tcW w:type="dxa" w:w="8080"/>
            <w:tcMar>
              <w:top w:type="dxa" w:w="80"/>
              <w:left w:type="dxa" w:w="100"/>
              <w:bottom w:type="dxa" w:w="80"/>
              <w:right w:type="dxa" w:w="100"/>
            </w:tcMar>
          </w:tcPr>
          <w:p>
            <w:pPr>
              <w:jc w:val="left"/>
            </w:pPr>
            <w:r>
              <w:rPr>
                <w:b w:val="false"/>
                <w:bCs w:val="false"/>
              </w:rPr>
              <w:t xml:space="preserve">Make the field required in the Zod schema, or add an explicit startup-time check specifically for the routes/environments that need it.</w:t>
            </w:r>
          </w:p>
        </w:tc>
      </w:tr>
    </w:tbl>
    <w:p>
      <w:pPr>
        <w:spacing w:after="200"/>
      </w:pPr>
    </w:p>
    <w:p>
      <w:pPr>
        <w:spacing w:after="60" w:before="200"/>
      </w:pPr>
      <w:r>
        <w:rPr>
          <w:b/>
          <w:bCs/>
          <w:sz w:val="22"/>
          <w:szCs w:val="22"/>
        </w:rPr>
        <w:t xml:space="preserve">2.6 - No CSRF protection independently verified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shd w:fill="F1F5F9" w:val="clear"/>
            <w:tcMar>
              <w:top w:type="dxa" w:w="80"/>
              <w:left w:type="dxa" w:w="100"/>
              <w:bottom w:type="dxa" w:w="80"/>
              <w:right w:type="dxa" w:w="100"/>
            </w:tcMar>
          </w:tcPr>
          <w:p>
            <w:pPr>
              <w:jc w:val="left"/>
            </w:pPr>
            <w:r>
              <w:rPr>
                <w:b/>
                <w:bCs/>
              </w:rPr>
              <w:t xml:space="preserve">Severity</w:t>
            </w:r>
          </w:p>
        </w:tc>
        <w:tc>
          <w:tcPr>
            <w:tcW w:type="dxa" w:w="8080"/>
            <w:tcMar>
              <w:top w:type="dxa" w:w="80"/>
              <w:left w:type="dxa" w:w="100"/>
              <w:bottom w:type="dxa" w:w="80"/>
              <w:right w:type="dxa" w:w="100"/>
            </w:tcMar>
          </w:tcPr>
          <w:p>
            <w:pPr>
              <w:jc w:val="left"/>
            </w:pPr>
            <w:r>
              <w:rPr>
                <w:b/>
                <w:bCs/>
                <w:color w:val="A16207"/>
              </w:rPr>
              <w:t xml:space="preserve">Medium</w:t>
            </w:r>
          </w:p>
        </w:tc>
      </w:tr>
      <w:tr>
        <w:tc>
          <w:tcPr>
            <w:tcW w:type="dxa" w:w="2000"/>
            <w:shd w:fill="F1F5F9" w:val="clear"/>
            <w:tcMar>
              <w:top w:type="dxa" w:w="80"/>
              <w:left w:type="dxa" w:w="100"/>
              <w:bottom w:type="dxa" w:w="80"/>
              <w:right w:type="dxa" w:w="100"/>
            </w:tcMar>
          </w:tcPr>
          <w:p>
            <w:pPr>
              <w:jc w:val="left"/>
            </w:pPr>
            <w:r>
              <w:rPr>
                <w:b/>
                <w:bCs/>
              </w:rPr>
              <w:t xml:space="preserve">Description</w:t>
            </w:r>
          </w:p>
        </w:tc>
        <w:tc>
          <w:tcPr>
            <w:tcW w:type="dxa" w:w="8080"/>
            <w:tcMar>
              <w:top w:type="dxa" w:w="80"/>
              <w:left w:type="dxa" w:w="100"/>
              <w:bottom w:type="dxa" w:w="80"/>
              <w:right w:type="dxa" w:w="100"/>
            </w:tcMar>
          </w:tcPr>
          <w:p>
            <w:pPr>
              <w:jc w:val="left"/>
            </w:pPr>
            <w:r>
              <w:rPr>
                <w:b w:val="false"/>
                <w:bCs w:val="false"/>
              </w:rPr>
              <w:t xml:space="preserve">No explicit CSRF token mechanism exists; protection relies entirely on the SameSite attribute of Supabase's session cookie, never independently tested or confirmed in this app's actual deployed configuration.</w:t>
            </w:r>
          </w:p>
        </w:tc>
      </w:tr>
      <w:tr>
        <w:tc>
          <w:tcPr>
            <w:tcW w:type="dxa" w:w="2000"/>
            <w:shd w:fill="F1F5F9" w:val="clear"/>
            <w:tcMar>
              <w:top w:type="dxa" w:w="80"/>
              <w:left w:type="dxa" w:w="100"/>
              <w:bottom w:type="dxa" w:w="80"/>
              <w:right w:type="dxa" w:w="100"/>
            </w:tcMar>
          </w:tcPr>
          <w:p>
            <w:pPr>
              <w:jc w:val="left"/>
            </w:pPr>
            <w:r>
              <w:rPr>
                <w:b/>
                <w:bCs/>
              </w:rPr>
              <w:t xml:space="preserve">Impact</w:t>
            </w:r>
          </w:p>
        </w:tc>
        <w:tc>
          <w:tcPr>
            <w:tcW w:type="dxa" w:w="8080"/>
            <w:tcMar>
              <w:top w:type="dxa" w:w="80"/>
              <w:left w:type="dxa" w:w="100"/>
              <w:bottom w:type="dxa" w:w="80"/>
              <w:right w:type="dxa" w:w="100"/>
            </w:tcMar>
          </w:tcPr>
          <w:p>
            <w:pPr>
              <w:jc w:val="left"/>
            </w:pPr>
            <w:r>
              <w:rPr>
                <w:b w:val="false"/>
                <w:bCs w:val="false"/>
              </w:rPr>
              <w:t xml:space="preserve">If the cookie's SameSite setting is ever misconfigured, state-changing requests could become CSRF-vulnerable with no independent defense layer to catch it.</w:t>
            </w:r>
          </w:p>
        </w:tc>
      </w:tr>
      <w:tr>
        <w:tc>
          <w:tcPr>
            <w:tcW w:type="dxa" w:w="2000"/>
            <w:shd w:fill="F1F5F9" w:val="clear"/>
            <w:tcMar>
              <w:top w:type="dxa" w:w="80"/>
              <w:left w:type="dxa" w:w="100"/>
              <w:bottom w:type="dxa" w:w="80"/>
              <w:right w:type="dxa" w:w="100"/>
            </w:tcMar>
          </w:tcPr>
          <w:p>
            <w:pPr>
              <w:jc w:val="left"/>
            </w:pPr>
            <w:r>
              <w:rPr>
                <w:b/>
                <w:bCs/>
              </w:rPr>
              <w:t xml:space="preserve">Recommendation</w:t>
            </w:r>
          </w:p>
        </w:tc>
        <w:tc>
          <w:tcPr>
            <w:tcW w:type="dxa" w:w="8080"/>
            <w:tcMar>
              <w:top w:type="dxa" w:w="80"/>
              <w:left w:type="dxa" w:w="100"/>
              <w:bottom w:type="dxa" w:w="80"/>
              <w:right w:type="dxa" w:w="100"/>
            </w:tcMar>
          </w:tcPr>
          <w:p>
            <w:pPr>
              <w:jc w:val="left"/>
            </w:pPr>
            <w:r>
              <w:rPr>
                <w:b w:val="false"/>
                <w:bCs w:val="false"/>
              </w:rPr>
              <w:t xml:space="preserve">Explicitly verify (not assume) the SameSite attribute on the session cookie in the real deployed environment.</w:t>
            </w:r>
          </w:p>
        </w:tc>
      </w:tr>
      <w:tr>
        <w:tc>
          <w:tcPr>
            <w:tcW w:type="dxa" w:w="2000"/>
            <w:shd w:fill="F1F5F9" w:val="clear"/>
            <w:tcMar>
              <w:top w:type="dxa" w:w="80"/>
              <w:left w:type="dxa" w:w="100"/>
              <w:bottom w:type="dxa" w:w="80"/>
              <w:right w:type="dxa" w:w="100"/>
            </w:tcMar>
          </w:tcPr>
          <w:p>
            <w:pPr>
              <w:jc w:val="left"/>
            </w:pPr>
            <w:r>
              <w:rPr>
                <w:b/>
                <w:bCs/>
              </w:rPr>
              <w:t xml:space="preserve">Suggested Fix</w:t>
            </w:r>
          </w:p>
        </w:tc>
        <w:tc>
          <w:tcPr>
            <w:tcW w:type="dxa" w:w="8080"/>
            <w:tcMar>
              <w:top w:type="dxa" w:w="80"/>
              <w:left w:type="dxa" w:w="100"/>
              <w:bottom w:type="dxa" w:w="80"/>
              <w:right w:type="dxa" w:w="100"/>
            </w:tcMar>
          </w:tcPr>
          <w:p>
            <w:pPr>
              <w:jc w:val="left"/>
            </w:pPr>
            <w:r>
              <w:rPr>
                <w:b w:val="false"/>
                <w:bCs w:val="false"/>
              </w:rPr>
              <w:t xml:space="preserve">Add an explicit, documented test confirming the session cookie's SameSite attribute in production, and document this as a deliberate security control.</w:t>
            </w:r>
          </w:p>
        </w:tc>
      </w:tr>
    </w:tbl>
    <w:p>
      <w:pPr>
        <w:spacing w:after="200"/>
      </w:pPr>
    </w:p>
    <w:p>
      <w:pPr>
        <w:pStyle w:val="Heading2"/>
        <w:spacing w:after="150" w:before="300"/>
      </w:pPr>
      <w:r>
        <w:t xml:space="preserve">3. Performance  —  Score: 6/10</w:t>
      </w:r>
    </w:p>
    <w:p>
      <w:pPr>
        <w:spacing w:after="120"/>
      </w:pPr>
      <w:r>
        <w:rPr>
          <w:i/>
          <w:iCs/>
        </w:rPr>
        <w:t xml:space="preserve">Real, deliberate performance choices exist where the system was built with performance in mind, but nothing has ever been measured under load, and the N+1-shaped patterns from the Architecture section apply directly here.</w:t>
      </w:r>
    </w:p>
    <w:p>
      <w:pPr>
        <w:pStyle w:val="Heading3"/>
        <w:spacing w:after="100" w:before="200"/>
      </w:pPr>
      <w:r>
        <w:t xml:space="preserve">Strengths</w:t>
      </w:r>
    </w:p>
    <w:p>
      <w:pPr>
        <w:pStyle w:val="ListParagraph"/>
        <w:numPr>
          <w:ilvl w:val="0"/>
          <w:numId w:val="1"/>
        </w:numPr>
        <w:spacing w:after="80"/>
      </w:pPr>
      <w:r>
        <w:t xml:space="preserve">Postgres full-text search (generated tsvector columns + GIN indexes) is used for every search-shaped feature, not naive ILIKE pattern scans.</w:t>
      </w:r>
    </w:p>
    <w:p>
      <w:pPr>
        <w:pStyle w:val="ListParagraph"/>
        <w:numPr>
          <w:ilvl w:val="0"/>
          <w:numId w:val="1"/>
        </w:numPr>
        <w:spacing w:after="80"/>
      </w:pPr>
      <w:r>
        <w:t xml:space="preserve">Most list-returning queries apply an explicit .limit(), avoiding unbounded result sets.</w:t>
      </w:r>
    </w:p>
    <w:p>
      <w:pPr>
        <w:pStyle w:val="ListParagraph"/>
        <w:numPr>
          <w:ilvl w:val="0"/>
          <w:numId w:val="1"/>
        </w:numPr>
        <w:spacing w:after="80"/>
      </w:pPr>
      <w:r>
        <w:t xml:space="preserve">TanStack Query's 30-second staleTime meaningfully reduces redundant client-side refetching for the pages that use it.</w:t>
      </w:r>
    </w:p>
    <w:p>
      <w:pPr>
        <w:pStyle w:val="Heading3"/>
        <w:spacing w:after="100" w:before="200"/>
      </w:pPr>
      <w:r>
        <w:t xml:space="preserve">Findings (3)</w:t>
      </w:r>
    </w:p>
    <w:p>
      <w:pPr>
        <w:spacing w:after="60" w:before="200"/>
      </w:pPr>
      <w:r>
        <w:rPr>
          <w:b/>
          <w:bCs/>
          <w:sz w:val="22"/>
          <w:szCs w:val="22"/>
        </w:rPr>
        <w:t xml:space="preserve">3.1 - No load or performance testing has ever been performed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shd w:fill="F1F5F9" w:val="clear"/>
            <w:tcMar>
              <w:top w:type="dxa" w:w="80"/>
              <w:left w:type="dxa" w:w="100"/>
              <w:bottom w:type="dxa" w:w="80"/>
              <w:right w:type="dxa" w:w="100"/>
            </w:tcMar>
          </w:tcPr>
          <w:p>
            <w:pPr>
              <w:jc w:val="left"/>
            </w:pPr>
            <w:r>
              <w:rPr>
                <w:b/>
                <w:bCs/>
              </w:rPr>
              <w:t xml:space="preserve">Severity</w:t>
            </w:r>
          </w:p>
        </w:tc>
        <w:tc>
          <w:tcPr>
            <w:tcW w:type="dxa" w:w="8080"/>
            <w:tcMar>
              <w:top w:type="dxa" w:w="80"/>
              <w:left w:type="dxa" w:w="100"/>
              <w:bottom w:type="dxa" w:w="80"/>
              <w:right w:type="dxa" w:w="100"/>
            </w:tcMar>
          </w:tcPr>
          <w:p>
            <w:pPr>
              <w:jc w:val="left"/>
            </w:pPr>
            <w:r>
              <w:rPr>
                <w:b/>
                <w:bCs/>
                <w:color w:val="C2410C"/>
              </w:rPr>
              <w:t xml:space="preserve">High</w:t>
            </w:r>
          </w:p>
        </w:tc>
      </w:tr>
      <w:tr>
        <w:tc>
          <w:tcPr>
            <w:tcW w:type="dxa" w:w="2000"/>
            <w:shd w:fill="F1F5F9" w:val="clear"/>
            <w:tcMar>
              <w:top w:type="dxa" w:w="80"/>
              <w:left w:type="dxa" w:w="100"/>
              <w:bottom w:type="dxa" w:w="80"/>
              <w:right w:type="dxa" w:w="100"/>
            </w:tcMar>
          </w:tcPr>
          <w:p>
            <w:pPr>
              <w:jc w:val="left"/>
            </w:pPr>
            <w:r>
              <w:rPr>
                <w:b/>
                <w:bCs/>
              </w:rPr>
              <w:t xml:space="preserve">Description</w:t>
            </w:r>
          </w:p>
        </w:tc>
        <w:tc>
          <w:tcPr>
            <w:tcW w:type="dxa" w:w="8080"/>
            <w:tcMar>
              <w:top w:type="dxa" w:w="80"/>
              <w:left w:type="dxa" w:w="100"/>
              <w:bottom w:type="dxa" w:w="80"/>
              <w:right w:type="dxa" w:w="100"/>
            </w:tcMar>
          </w:tcPr>
          <w:p>
            <w:pPr>
              <w:jc w:val="left"/>
            </w:pPr>
            <w:r>
              <w:rPr>
                <w:b w:val="false"/>
                <w:bCs w:val="false"/>
              </w:rPr>
              <w:t xml:space="preserve">Every verification throughout this project's development has been functional - never load, concurrency, or latency-under-load testing of any kind.</w:t>
            </w:r>
          </w:p>
        </w:tc>
      </w:tr>
      <w:tr>
        <w:tc>
          <w:tcPr>
            <w:tcW w:type="dxa" w:w="2000"/>
            <w:shd w:fill="F1F5F9" w:val="clear"/>
            <w:tcMar>
              <w:top w:type="dxa" w:w="80"/>
              <w:left w:type="dxa" w:w="100"/>
              <w:bottom w:type="dxa" w:w="80"/>
              <w:right w:type="dxa" w:w="100"/>
            </w:tcMar>
          </w:tcPr>
          <w:p>
            <w:pPr>
              <w:jc w:val="left"/>
            </w:pPr>
            <w:r>
              <w:rPr>
                <w:b/>
                <w:bCs/>
              </w:rPr>
              <w:t xml:space="preserve">Impact</w:t>
            </w:r>
          </w:p>
        </w:tc>
        <w:tc>
          <w:tcPr>
            <w:tcW w:type="dxa" w:w="8080"/>
            <w:tcMar>
              <w:top w:type="dxa" w:w="80"/>
              <w:left w:type="dxa" w:w="100"/>
              <w:bottom w:type="dxa" w:w="80"/>
              <w:right w:type="dxa" w:w="100"/>
            </w:tcMar>
          </w:tcPr>
          <w:p>
            <w:pPr>
              <w:jc w:val="left"/>
            </w:pPr>
            <w:r>
              <w:rPr>
                <w:b w:val="false"/>
                <w:bCs w:val="false"/>
              </w:rPr>
              <w:t xml:space="preserve">This application's actual throughput ceiling, p95/p99 latency under realistic concurrent load, and behavior under database connection pressure are completely unknown - the single largest unknown standing between 'functionally correct' and 'production ready.'</w:t>
            </w:r>
          </w:p>
        </w:tc>
      </w:tr>
      <w:tr>
        <w:tc>
          <w:tcPr>
            <w:tcW w:type="dxa" w:w="2000"/>
            <w:shd w:fill="F1F5F9" w:val="clear"/>
            <w:tcMar>
              <w:top w:type="dxa" w:w="80"/>
              <w:left w:type="dxa" w:w="100"/>
              <w:bottom w:type="dxa" w:w="80"/>
              <w:right w:type="dxa" w:w="100"/>
            </w:tcMar>
          </w:tcPr>
          <w:p>
            <w:pPr>
              <w:jc w:val="left"/>
            </w:pPr>
            <w:r>
              <w:rPr>
                <w:b/>
                <w:bCs/>
              </w:rPr>
              <w:t xml:space="preserve">Recommendation</w:t>
            </w:r>
          </w:p>
        </w:tc>
        <w:tc>
          <w:tcPr>
            <w:tcW w:type="dxa" w:w="8080"/>
            <w:tcMar>
              <w:top w:type="dxa" w:w="80"/>
              <w:left w:type="dxa" w:w="100"/>
              <w:bottom w:type="dxa" w:w="80"/>
              <w:right w:type="dxa" w:w="100"/>
            </w:tcMar>
          </w:tcPr>
          <w:p>
            <w:pPr>
              <w:jc w:val="left"/>
            </w:pPr>
            <w:r>
              <w:rPr>
                <w:b w:val="false"/>
                <w:bCs w:val="false"/>
              </w:rPr>
              <w:t xml:space="preserve">Perform load testing against a staging environment before production deployment, targeting AI Workspace routes and the Knowledge Graph's multi-query recommendation endpoints first.</w:t>
            </w:r>
          </w:p>
        </w:tc>
      </w:tr>
      <w:tr>
        <w:tc>
          <w:tcPr>
            <w:tcW w:type="dxa" w:w="2000"/>
            <w:shd w:fill="F1F5F9" w:val="clear"/>
            <w:tcMar>
              <w:top w:type="dxa" w:w="80"/>
              <w:left w:type="dxa" w:w="100"/>
              <w:bottom w:type="dxa" w:w="80"/>
              <w:right w:type="dxa" w:w="100"/>
            </w:tcMar>
          </w:tcPr>
          <w:p>
            <w:pPr>
              <w:jc w:val="left"/>
            </w:pPr>
            <w:r>
              <w:rPr>
                <w:b/>
                <w:bCs/>
              </w:rPr>
              <w:t xml:space="preserve">Suggested Fix</w:t>
            </w:r>
          </w:p>
        </w:tc>
        <w:tc>
          <w:tcPr>
            <w:tcW w:type="dxa" w:w="8080"/>
            <w:tcMar>
              <w:top w:type="dxa" w:w="80"/>
              <w:left w:type="dxa" w:w="100"/>
              <w:bottom w:type="dxa" w:w="80"/>
              <w:right w:type="dxa" w:w="100"/>
            </w:tcMar>
          </w:tcPr>
          <w:p>
            <w:pPr>
              <w:jc w:val="left"/>
            </w:pPr>
            <w:r>
              <w:rPr>
                <w:b w:val="false"/>
                <w:bCs w:val="false"/>
              </w:rPr>
              <w:t xml:space="preserve">Use k6 or a comparable tool against a staging deployment with production-equivalent infrastructure; establish baseline p50/p95/p99 latency and error-rate-under-load before go-live.</w:t>
            </w:r>
          </w:p>
        </w:tc>
      </w:tr>
    </w:tbl>
    <w:p>
      <w:pPr>
        <w:spacing w:after="200"/>
      </w:pPr>
    </w:p>
    <w:p>
      <w:pPr>
        <w:spacing w:after="60" w:before="200"/>
      </w:pPr>
      <w:r>
        <w:rPr>
          <w:b/>
          <w:bCs/>
          <w:sz w:val="22"/>
          <w:szCs w:val="22"/>
        </w:rPr>
        <w:t xml:space="preserve">3.2 - Knowledge Graph recommendation routes issue up to 6-13 parallel queries per request before the AI call even begins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shd w:fill="F1F5F9" w:val="clear"/>
            <w:tcMar>
              <w:top w:type="dxa" w:w="80"/>
              <w:left w:type="dxa" w:w="100"/>
              <w:bottom w:type="dxa" w:w="80"/>
              <w:right w:type="dxa" w:w="100"/>
            </w:tcMar>
          </w:tcPr>
          <w:p>
            <w:pPr>
              <w:jc w:val="left"/>
            </w:pPr>
            <w:r>
              <w:rPr>
                <w:b/>
                <w:bCs/>
              </w:rPr>
              <w:t xml:space="preserve">Severity</w:t>
            </w:r>
          </w:p>
        </w:tc>
        <w:tc>
          <w:tcPr>
            <w:tcW w:type="dxa" w:w="8080"/>
            <w:tcMar>
              <w:top w:type="dxa" w:w="80"/>
              <w:left w:type="dxa" w:w="100"/>
              <w:bottom w:type="dxa" w:w="80"/>
              <w:right w:type="dxa" w:w="100"/>
            </w:tcMar>
          </w:tcPr>
          <w:p>
            <w:pPr>
              <w:jc w:val="left"/>
            </w:pPr>
            <w:r>
              <w:rPr>
                <w:b/>
                <w:bCs/>
                <w:color w:val="A16207"/>
              </w:rPr>
              <w:t xml:space="preserve">Medium</w:t>
            </w:r>
          </w:p>
        </w:tc>
      </w:tr>
      <w:tr>
        <w:tc>
          <w:tcPr>
            <w:tcW w:type="dxa" w:w="2000"/>
            <w:shd w:fill="F1F5F9" w:val="clear"/>
            <w:tcMar>
              <w:top w:type="dxa" w:w="80"/>
              <w:left w:type="dxa" w:w="100"/>
              <w:bottom w:type="dxa" w:w="80"/>
              <w:right w:type="dxa" w:w="100"/>
            </w:tcMar>
          </w:tcPr>
          <w:p>
            <w:pPr>
              <w:jc w:val="left"/>
            </w:pPr>
            <w:r>
              <w:rPr>
                <w:b/>
                <w:bCs/>
              </w:rPr>
              <w:t xml:space="preserve">Description</w:t>
            </w:r>
          </w:p>
        </w:tc>
        <w:tc>
          <w:tcPr>
            <w:tcW w:type="dxa" w:w="8080"/>
            <w:tcMar>
              <w:top w:type="dxa" w:w="80"/>
              <w:left w:type="dxa" w:w="100"/>
              <w:bottom w:type="dxa" w:w="80"/>
              <w:right w:type="dxa" w:w="100"/>
            </w:tcMar>
          </w:tcPr>
          <w:p>
            <w:pPr>
              <w:jc w:val="left"/>
            </w:pPr>
            <w:r>
              <w:rPr>
                <w:b w:val="false"/>
                <w:bCs w:val="false"/>
              </w:rPr>
              <w:t xml:space="preserve">recommend_related_entities queries 6 tables in parallel per request; the generic entity search endpoint queries up to 13 when no type filter is given.</w:t>
            </w:r>
          </w:p>
        </w:tc>
      </w:tr>
      <w:tr>
        <w:tc>
          <w:tcPr>
            <w:tcW w:type="dxa" w:w="2000"/>
            <w:shd w:fill="F1F5F9" w:val="clear"/>
            <w:tcMar>
              <w:top w:type="dxa" w:w="80"/>
              <w:left w:type="dxa" w:w="100"/>
              <w:bottom w:type="dxa" w:w="80"/>
              <w:right w:type="dxa" w:w="100"/>
            </w:tcMar>
          </w:tcPr>
          <w:p>
            <w:pPr>
              <w:jc w:val="left"/>
            </w:pPr>
            <w:r>
              <w:rPr>
                <w:b/>
                <w:bCs/>
              </w:rPr>
              <w:t xml:space="preserve">Impact</w:t>
            </w:r>
          </w:p>
        </w:tc>
        <w:tc>
          <w:tcPr>
            <w:tcW w:type="dxa" w:w="8080"/>
            <w:tcMar>
              <w:top w:type="dxa" w:w="80"/>
              <w:left w:type="dxa" w:w="100"/>
              <w:bottom w:type="dxa" w:w="80"/>
              <w:right w:type="dxa" w:w="100"/>
            </w:tcMar>
          </w:tcPr>
          <w:p>
            <w:pPr>
              <w:jc w:val="left"/>
            </w:pPr>
            <w:r>
              <w:rPr>
                <w:b w:val="false"/>
                <w:bCs w:val="false"/>
              </w:rPr>
              <w:t xml:space="preserve">Real, compounding latency cost on top of the subsequent AI provider call's own latency - never measured under any load.</w:t>
            </w:r>
          </w:p>
        </w:tc>
      </w:tr>
      <w:tr>
        <w:tc>
          <w:tcPr>
            <w:tcW w:type="dxa" w:w="2000"/>
            <w:shd w:fill="F1F5F9" w:val="clear"/>
            <w:tcMar>
              <w:top w:type="dxa" w:w="80"/>
              <w:left w:type="dxa" w:w="100"/>
              <w:bottom w:type="dxa" w:w="80"/>
              <w:right w:type="dxa" w:w="100"/>
            </w:tcMar>
          </w:tcPr>
          <w:p>
            <w:pPr>
              <w:jc w:val="left"/>
            </w:pPr>
            <w:r>
              <w:rPr>
                <w:b/>
                <w:bCs/>
              </w:rPr>
              <w:t xml:space="preserve">Recommendation</w:t>
            </w:r>
          </w:p>
        </w:tc>
        <w:tc>
          <w:tcPr>
            <w:tcW w:type="dxa" w:w="8080"/>
            <w:tcMar>
              <w:top w:type="dxa" w:w="80"/>
              <w:left w:type="dxa" w:w="100"/>
              <w:bottom w:type="dxa" w:w="80"/>
              <w:right w:type="dxa" w:w="100"/>
            </w:tcMar>
          </w:tcPr>
          <w:p>
            <w:pPr>
              <w:jc w:val="left"/>
            </w:pPr>
            <w:r>
              <w:rPr>
                <w:b w:val="false"/>
                <w:bCs w:val="false"/>
              </w:rPr>
              <w:t xml:space="preserve">Measure actual latency for these endpoints under realistic conditions once real infrastructure exists; narrow the default candidate set or add caching if measurement shows a real bottleneck.</w:t>
            </w:r>
          </w:p>
        </w:tc>
      </w:tr>
      <w:tr>
        <w:tc>
          <w:tcPr>
            <w:tcW w:type="dxa" w:w="2000"/>
            <w:shd w:fill="F1F5F9" w:val="clear"/>
            <w:tcMar>
              <w:top w:type="dxa" w:w="80"/>
              <w:left w:type="dxa" w:w="100"/>
              <w:bottom w:type="dxa" w:w="80"/>
              <w:right w:type="dxa" w:w="100"/>
            </w:tcMar>
          </w:tcPr>
          <w:p>
            <w:pPr>
              <w:jc w:val="left"/>
            </w:pPr>
            <w:r>
              <w:rPr>
                <w:b/>
                <w:bCs/>
              </w:rPr>
              <w:t xml:space="preserve">Suggested Fix</w:t>
            </w:r>
          </w:p>
        </w:tc>
        <w:tc>
          <w:tcPr>
            <w:tcW w:type="dxa" w:w="8080"/>
            <w:tcMar>
              <w:top w:type="dxa" w:w="80"/>
              <w:left w:type="dxa" w:w="100"/>
              <w:bottom w:type="dxa" w:w="80"/>
              <w:right w:type="dxa" w:w="100"/>
            </w:tcMar>
          </w:tcPr>
          <w:p>
            <w:pPr>
              <w:jc w:val="left"/>
            </w:pPr>
            <w:r>
              <w:rPr>
                <w:b w:val="false"/>
                <w:bCs w:val="false"/>
              </w:rPr>
              <w:t xml:space="preserve">Add request-timing instrumentation to these specific routes first, since they are the most likely latency outliers in the current design.</w:t>
            </w:r>
          </w:p>
        </w:tc>
      </w:tr>
    </w:tbl>
    <w:p>
      <w:pPr>
        <w:spacing w:after="200"/>
      </w:pPr>
    </w:p>
    <w:p>
      <w:pPr>
        <w:spacing w:after="60" w:before="200"/>
      </w:pPr>
      <w:r>
        <w:rPr>
          <w:b/>
          <w:bCs/>
          <w:sz w:val="22"/>
          <w:szCs w:val="22"/>
        </w:rPr>
        <w:t xml:space="preserve">3.3 - No bundle-size budget or monitoring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shd w:fill="F1F5F9" w:val="clear"/>
            <w:tcMar>
              <w:top w:type="dxa" w:w="80"/>
              <w:left w:type="dxa" w:w="100"/>
              <w:bottom w:type="dxa" w:w="80"/>
              <w:right w:type="dxa" w:w="100"/>
            </w:tcMar>
          </w:tcPr>
          <w:p>
            <w:pPr>
              <w:jc w:val="left"/>
            </w:pPr>
            <w:r>
              <w:rPr>
                <w:b/>
                <w:bCs/>
              </w:rPr>
              <w:t xml:space="preserve">Severity</w:t>
            </w:r>
          </w:p>
        </w:tc>
        <w:tc>
          <w:tcPr>
            <w:tcW w:type="dxa" w:w="8080"/>
            <w:tcMar>
              <w:top w:type="dxa" w:w="80"/>
              <w:left w:type="dxa" w:w="100"/>
              <w:bottom w:type="dxa" w:w="80"/>
              <w:right w:type="dxa" w:w="100"/>
            </w:tcMar>
          </w:tcPr>
          <w:p>
            <w:pPr>
              <w:jc w:val="left"/>
            </w:pPr>
            <w:r>
              <w:rPr>
                <w:b/>
                <w:bCs/>
                <w:color w:val="4B5563"/>
              </w:rPr>
              <w:t xml:space="preserve">Low</w:t>
            </w:r>
          </w:p>
        </w:tc>
      </w:tr>
      <w:tr>
        <w:tc>
          <w:tcPr>
            <w:tcW w:type="dxa" w:w="2000"/>
            <w:shd w:fill="F1F5F9" w:val="clear"/>
            <w:tcMar>
              <w:top w:type="dxa" w:w="80"/>
              <w:left w:type="dxa" w:w="100"/>
              <w:bottom w:type="dxa" w:w="80"/>
              <w:right w:type="dxa" w:w="100"/>
            </w:tcMar>
          </w:tcPr>
          <w:p>
            <w:pPr>
              <w:jc w:val="left"/>
            </w:pPr>
            <w:r>
              <w:rPr>
                <w:b/>
                <w:bCs/>
              </w:rPr>
              <w:t xml:space="preserve">Description</w:t>
            </w:r>
          </w:p>
        </w:tc>
        <w:tc>
          <w:tcPr>
            <w:tcW w:type="dxa" w:w="8080"/>
            <w:tcMar>
              <w:top w:type="dxa" w:w="80"/>
              <w:left w:type="dxa" w:w="100"/>
              <w:bottom w:type="dxa" w:w="80"/>
              <w:right w:type="dxa" w:w="100"/>
            </w:tcMar>
          </w:tcPr>
          <w:p>
            <w:pPr>
              <w:jc w:val="left"/>
            </w:pPr>
            <w:r>
              <w:rPr>
                <w:b w:val="false"/>
                <w:bCs w:val="false"/>
              </w:rPr>
              <w:t xml:space="preserve">No bundle-analyzer tooling is wired into CI to track client bundle size over time, despite a growing dependency surface.</w:t>
            </w:r>
          </w:p>
        </w:tc>
      </w:tr>
      <w:tr>
        <w:tc>
          <w:tcPr>
            <w:tcW w:type="dxa" w:w="2000"/>
            <w:shd w:fill="F1F5F9" w:val="clear"/>
            <w:tcMar>
              <w:top w:type="dxa" w:w="80"/>
              <w:left w:type="dxa" w:w="100"/>
              <w:bottom w:type="dxa" w:w="80"/>
              <w:right w:type="dxa" w:w="100"/>
            </w:tcMar>
          </w:tcPr>
          <w:p>
            <w:pPr>
              <w:jc w:val="left"/>
            </w:pPr>
            <w:r>
              <w:rPr>
                <w:b/>
                <w:bCs/>
              </w:rPr>
              <w:t xml:space="preserve">Impact</w:t>
            </w:r>
          </w:p>
        </w:tc>
        <w:tc>
          <w:tcPr>
            <w:tcW w:type="dxa" w:w="8080"/>
            <w:tcMar>
              <w:top w:type="dxa" w:w="80"/>
              <w:left w:type="dxa" w:w="100"/>
              <w:bottom w:type="dxa" w:w="80"/>
              <w:right w:type="dxa" w:w="100"/>
            </w:tcMar>
          </w:tcPr>
          <w:p>
            <w:pPr>
              <w:jc w:val="left"/>
            </w:pPr>
            <w:r>
              <w:rPr>
                <w:b w:val="false"/>
                <w:bCs w:val="false"/>
              </w:rPr>
              <w:t xml:space="preserve">Bundle-size regressions would only be noticed anecdotally, not caught systematically before merge.</w:t>
            </w:r>
          </w:p>
        </w:tc>
      </w:tr>
      <w:tr>
        <w:tc>
          <w:tcPr>
            <w:tcW w:type="dxa" w:w="2000"/>
            <w:shd w:fill="F1F5F9" w:val="clear"/>
            <w:tcMar>
              <w:top w:type="dxa" w:w="80"/>
              <w:left w:type="dxa" w:w="100"/>
              <w:bottom w:type="dxa" w:w="80"/>
              <w:right w:type="dxa" w:w="100"/>
            </w:tcMar>
          </w:tcPr>
          <w:p>
            <w:pPr>
              <w:jc w:val="left"/>
            </w:pPr>
            <w:r>
              <w:rPr>
                <w:b/>
                <w:bCs/>
              </w:rPr>
              <w:t xml:space="preserve">Recommendation</w:t>
            </w:r>
          </w:p>
        </w:tc>
        <w:tc>
          <w:tcPr>
            <w:tcW w:type="dxa" w:w="8080"/>
            <w:tcMar>
              <w:top w:type="dxa" w:w="80"/>
              <w:left w:type="dxa" w:w="100"/>
              <w:bottom w:type="dxa" w:w="80"/>
              <w:right w:type="dxa" w:w="100"/>
            </w:tcMar>
          </w:tcPr>
          <w:p>
            <w:pPr>
              <w:jc w:val="left"/>
            </w:pPr>
            <w:r>
              <w:rPr>
                <w:b w:val="false"/>
                <w:bCs w:val="false"/>
              </w:rPr>
              <w:t xml:space="preserve">Add bundle-size tracking to CI as a non-blocking informational check, at minimum.</w:t>
            </w:r>
          </w:p>
        </w:tc>
      </w:tr>
      <w:tr>
        <w:tc>
          <w:tcPr>
            <w:tcW w:type="dxa" w:w="2000"/>
            <w:shd w:fill="F1F5F9" w:val="clear"/>
            <w:tcMar>
              <w:top w:type="dxa" w:w="80"/>
              <w:left w:type="dxa" w:w="100"/>
              <w:bottom w:type="dxa" w:w="80"/>
              <w:right w:type="dxa" w:w="100"/>
            </w:tcMar>
          </w:tcPr>
          <w:p>
            <w:pPr>
              <w:jc w:val="left"/>
            </w:pPr>
            <w:r>
              <w:rPr>
                <w:b/>
                <w:bCs/>
              </w:rPr>
              <w:t xml:space="preserve">Suggested Fix</w:t>
            </w:r>
          </w:p>
        </w:tc>
        <w:tc>
          <w:tcPr>
            <w:tcW w:type="dxa" w:w="8080"/>
            <w:tcMar>
              <w:top w:type="dxa" w:w="80"/>
              <w:left w:type="dxa" w:w="100"/>
              <w:bottom w:type="dxa" w:w="80"/>
              <w:right w:type="dxa" w:w="100"/>
            </w:tcMar>
          </w:tcPr>
          <w:p>
            <w:pPr>
              <w:jc w:val="left"/>
            </w:pPr>
            <w:r>
              <w:rPr>
                <w:b w:val="false"/>
                <w:bCs w:val="false"/>
              </w:rPr>
              <w:t xml:space="preserve">Add @next/bundle-analyzer and a CI step reporting bundle size deltas on pull requests.</w:t>
            </w:r>
          </w:p>
        </w:tc>
      </w:tr>
    </w:tbl>
    <w:p>
      <w:pPr>
        <w:spacing w:after="200"/>
      </w:pPr>
    </w:p>
    <w:p>
      <w:pPr>
        <w:pStyle w:val="Heading2"/>
        <w:spacing w:after="150" w:before="300"/>
      </w:pPr>
      <w:r>
        <w:t xml:space="preserve">4. Scalability  —  Score: 5/10</w:t>
      </w:r>
    </w:p>
    <w:p>
      <w:pPr>
        <w:spacing w:after="120"/>
      </w:pPr>
      <w:r>
        <w:rPr>
          <w:i/>
          <w:iCs/>
        </w:rPr>
        <w:t xml:space="preserve">The application is architecturally stateless and horizontally scalable in principle, but several concrete scalability questions have never been asked, let alone answered, because this application has never run against real infrastructure at any load.</w:t>
      </w:r>
    </w:p>
    <w:p>
      <w:pPr>
        <w:pStyle w:val="Heading3"/>
        <w:spacing w:after="100" w:before="200"/>
      </w:pPr>
      <w:r>
        <w:t xml:space="preserve">Strengths</w:t>
      </w:r>
    </w:p>
    <w:p>
      <w:pPr>
        <w:pStyle w:val="ListParagraph"/>
        <w:numPr>
          <w:ilvl w:val="0"/>
          <w:numId w:val="1"/>
        </w:numPr>
        <w:spacing w:after="80"/>
      </w:pPr>
      <w:r>
        <w:t xml:space="preserve">The Next.js application itself is stateless and horizontally scalable by design - no in-process session state or sticky-session dependency.</w:t>
      </w:r>
    </w:p>
    <w:p>
      <w:pPr>
        <w:pStyle w:val="ListParagraph"/>
        <w:numPr>
          <w:ilvl w:val="0"/>
          <w:numId w:val="1"/>
        </w:numPr>
        <w:spacing w:after="80"/>
      </w:pPr>
      <w:r>
        <w:t xml:space="preserve">Authorization logic lives primarily in the database (RLS), which scales with the database tier rather than requiring app-server-side coordination.</w:t>
      </w:r>
    </w:p>
    <w:p>
      <w:pPr>
        <w:pStyle w:val="Heading3"/>
        <w:spacing w:after="100" w:before="200"/>
      </w:pPr>
      <w:r>
        <w:t xml:space="preserve">Findings (3)</w:t>
      </w:r>
    </w:p>
    <w:p>
      <w:pPr>
        <w:spacing w:after="60" w:before="200"/>
      </w:pPr>
      <w:r>
        <w:rPr>
          <w:b/>
          <w:bCs/>
          <w:sz w:val="22"/>
          <w:szCs w:val="22"/>
        </w:rPr>
        <w:t xml:space="preserve">4.1 - No concurrency cap or queueing on AI Workspace routes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shd w:fill="F1F5F9" w:val="clear"/>
            <w:tcMar>
              <w:top w:type="dxa" w:w="80"/>
              <w:left w:type="dxa" w:w="100"/>
              <w:bottom w:type="dxa" w:w="80"/>
              <w:right w:type="dxa" w:w="100"/>
            </w:tcMar>
          </w:tcPr>
          <w:p>
            <w:pPr>
              <w:jc w:val="left"/>
            </w:pPr>
            <w:r>
              <w:rPr>
                <w:b/>
                <w:bCs/>
              </w:rPr>
              <w:t xml:space="preserve">Severity</w:t>
            </w:r>
          </w:p>
        </w:tc>
        <w:tc>
          <w:tcPr>
            <w:tcW w:type="dxa" w:w="8080"/>
            <w:tcMar>
              <w:top w:type="dxa" w:w="80"/>
              <w:left w:type="dxa" w:w="100"/>
              <w:bottom w:type="dxa" w:w="80"/>
              <w:right w:type="dxa" w:w="100"/>
            </w:tcMar>
          </w:tcPr>
          <w:p>
            <w:pPr>
              <w:jc w:val="left"/>
            </w:pPr>
            <w:r>
              <w:rPr>
                <w:b/>
                <w:bCs/>
                <w:color w:val="A16207"/>
              </w:rPr>
              <w:t xml:space="preserve">Medium</w:t>
            </w:r>
          </w:p>
        </w:tc>
      </w:tr>
      <w:tr>
        <w:tc>
          <w:tcPr>
            <w:tcW w:type="dxa" w:w="2000"/>
            <w:shd w:fill="F1F5F9" w:val="clear"/>
            <w:tcMar>
              <w:top w:type="dxa" w:w="80"/>
              <w:left w:type="dxa" w:w="100"/>
              <w:bottom w:type="dxa" w:w="80"/>
              <w:right w:type="dxa" w:w="100"/>
            </w:tcMar>
          </w:tcPr>
          <w:p>
            <w:pPr>
              <w:jc w:val="left"/>
            </w:pPr>
            <w:r>
              <w:rPr>
                <w:b/>
                <w:bCs/>
              </w:rPr>
              <w:t xml:space="preserve">Description</w:t>
            </w:r>
          </w:p>
        </w:tc>
        <w:tc>
          <w:tcPr>
            <w:tcW w:type="dxa" w:w="8080"/>
            <w:tcMar>
              <w:top w:type="dxa" w:w="80"/>
              <w:left w:type="dxa" w:w="100"/>
              <w:bottom w:type="dxa" w:w="80"/>
              <w:right w:type="dxa" w:w="100"/>
            </w:tcMar>
          </w:tcPr>
          <w:p>
            <w:pPr>
              <w:jc w:val="left"/>
            </w:pPr>
            <w:r>
              <w:rPr>
                <w:b w:val="false"/>
                <w:bCs w:val="false"/>
              </w:rPr>
              <w:t xml:space="preserve">A burst of concurrent AI function requests fires that many concurrent calls to OpenAI/Anthropic with no application-level concurrency limit or request queue.</w:t>
            </w:r>
          </w:p>
        </w:tc>
      </w:tr>
      <w:tr>
        <w:tc>
          <w:tcPr>
            <w:tcW w:type="dxa" w:w="2000"/>
            <w:shd w:fill="F1F5F9" w:val="clear"/>
            <w:tcMar>
              <w:top w:type="dxa" w:w="80"/>
              <w:left w:type="dxa" w:w="100"/>
              <w:bottom w:type="dxa" w:w="80"/>
              <w:right w:type="dxa" w:w="100"/>
            </w:tcMar>
          </w:tcPr>
          <w:p>
            <w:pPr>
              <w:jc w:val="left"/>
            </w:pPr>
            <w:r>
              <w:rPr>
                <w:b/>
                <w:bCs/>
              </w:rPr>
              <w:t xml:space="preserve">Impact</w:t>
            </w:r>
          </w:p>
        </w:tc>
        <w:tc>
          <w:tcPr>
            <w:tcW w:type="dxa" w:w="8080"/>
            <w:tcMar>
              <w:top w:type="dxa" w:w="80"/>
              <w:left w:type="dxa" w:w="100"/>
              <w:bottom w:type="dxa" w:w="80"/>
              <w:right w:type="dxa" w:w="100"/>
            </w:tcMar>
          </w:tcPr>
          <w:p>
            <w:pPr>
              <w:jc w:val="left"/>
            </w:pPr>
            <w:r>
              <w:rPr>
                <w:b w:val="false"/>
                <w:bCs w:val="false"/>
              </w:rPr>
              <w:t xml:space="preserve">Under real concurrent load, this risks cascading provider-side rate-limit errors into user-facing failures, with only transient-failure retry/backoff (not designed for sustained overload) as a safety net.</w:t>
            </w:r>
          </w:p>
        </w:tc>
      </w:tr>
      <w:tr>
        <w:tc>
          <w:tcPr>
            <w:tcW w:type="dxa" w:w="2000"/>
            <w:shd w:fill="F1F5F9" w:val="clear"/>
            <w:tcMar>
              <w:top w:type="dxa" w:w="80"/>
              <w:left w:type="dxa" w:w="100"/>
              <w:bottom w:type="dxa" w:w="80"/>
              <w:right w:type="dxa" w:w="100"/>
            </w:tcMar>
          </w:tcPr>
          <w:p>
            <w:pPr>
              <w:jc w:val="left"/>
            </w:pPr>
            <w:r>
              <w:rPr>
                <w:b/>
                <w:bCs/>
              </w:rPr>
              <w:t xml:space="preserve">Recommendation</w:t>
            </w:r>
          </w:p>
        </w:tc>
        <w:tc>
          <w:tcPr>
            <w:tcW w:type="dxa" w:w="8080"/>
            <w:tcMar>
              <w:top w:type="dxa" w:w="80"/>
              <w:left w:type="dxa" w:w="100"/>
              <w:bottom w:type="dxa" w:w="80"/>
              <w:right w:type="dxa" w:w="100"/>
            </w:tcMar>
          </w:tcPr>
          <w:p>
            <w:pPr>
              <w:jc w:val="left"/>
            </w:pPr>
            <w:r>
              <w:rPr>
                <w:b w:val="false"/>
                <w:bCs w:val="false"/>
              </w:rPr>
              <w:t xml:space="preserve">Add a concurrency cap or lightweight queue for AI provider calls before production traffic could plausibly generate concurrent bursts.</w:t>
            </w:r>
          </w:p>
        </w:tc>
      </w:tr>
      <w:tr>
        <w:tc>
          <w:tcPr>
            <w:tcW w:type="dxa" w:w="2000"/>
            <w:shd w:fill="F1F5F9" w:val="clear"/>
            <w:tcMar>
              <w:top w:type="dxa" w:w="80"/>
              <w:left w:type="dxa" w:w="100"/>
              <w:bottom w:type="dxa" w:w="80"/>
              <w:right w:type="dxa" w:w="100"/>
            </w:tcMar>
          </w:tcPr>
          <w:p>
            <w:pPr>
              <w:jc w:val="left"/>
            </w:pPr>
            <w:r>
              <w:rPr>
                <w:b/>
                <w:bCs/>
              </w:rPr>
              <w:t xml:space="preserve">Suggested Fix</w:t>
            </w:r>
          </w:p>
        </w:tc>
        <w:tc>
          <w:tcPr>
            <w:tcW w:type="dxa" w:w="8080"/>
            <w:tcMar>
              <w:top w:type="dxa" w:w="80"/>
              <w:left w:type="dxa" w:w="100"/>
              <w:bottom w:type="dxa" w:w="80"/>
              <w:right w:type="dxa" w:w="100"/>
            </w:tcMar>
          </w:tcPr>
          <w:p>
            <w:pPr>
              <w:jc w:val="left"/>
            </w:pPr>
            <w:r>
              <w:rPr>
                <w:b w:val="false"/>
                <w:bCs w:val="false"/>
              </w:rPr>
              <w:t xml:space="preserve">Introduce a per-provider concurrency limiter (e.g. p-limit, or a proper queue given ai_jobs already models this as a durable record) ahead of the provider call in the orchestrator.</w:t>
            </w:r>
          </w:p>
        </w:tc>
      </w:tr>
    </w:tbl>
    <w:p>
      <w:pPr>
        <w:spacing w:after="200"/>
      </w:pPr>
    </w:p>
    <w:p>
      <w:pPr>
        <w:spacing w:after="60" w:before="200"/>
      </w:pPr>
      <w:r>
        <w:rPr>
          <w:b/>
          <w:bCs/>
          <w:sz w:val="22"/>
          <w:szCs w:val="22"/>
        </w:rPr>
        <w:t xml:space="preserve">4.2 - Database connection pooling strategy under production load is undocumented and unverified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shd w:fill="F1F5F9" w:val="clear"/>
            <w:tcMar>
              <w:top w:type="dxa" w:w="80"/>
              <w:left w:type="dxa" w:w="100"/>
              <w:bottom w:type="dxa" w:w="80"/>
              <w:right w:type="dxa" w:w="100"/>
            </w:tcMar>
          </w:tcPr>
          <w:p>
            <w:pPr>
              <w:jc w:val="left"/>
            </w:pPr>
            <w:r>
              <w:rPr>
                <w:b/>
                <w:bCs/>
              </w:rPr>
              <w:t xml:space="preserve">Severity</w:t>
            </w:r>
          </w:p>
        </w:tc>
        <w:tc>
          <w:tcPr>
            <w:tcW w:type="dxa" w:w="8080"/>
            <w:tcMar>
              <w:top w:type="dxa" w:w="80"/>
              <w:left w:type="dxa" w:w="100"/>
              <w:bottom w:type="dxa" w:w="80"/>
              <w:right w:type="dxa" w:w="100"/>
            </w:tcMar>
          </w:tcPr>
          <w:p>
            <w:pPr>
              <w:jc w:val="left"/>
            </w:pPr>
            <w:r>
              <w:rPr>
                <w:b/>
                <w:bCs/>
                <w:color w:val="A16207"/>
              </w:rPr>
              <w:t xml:space="preserve">Medium</w:t>
            </w:r>
          </w:p>
        </w:tc>
      </w:tr>
      <w:tr>
        <w:tc>
          <w:tcPr>
            <w:tcW w:type="dxa" w:w="2000"/>
            <w:shd w:fill="F1F5F9" w:val="clear"/>
            <w:tcMar>
              <w:top w:type="dxa" w:w="80"/>
              <w:left w:type="dxa" w:w="100"/>
              <w:bottom w:type="dxa" w:w="80"/>
              <w:right w:type="dxa" w:w="100"/>
            </w:tcMar>
          </w:tcPr>
          <w:p>
            <w:pPr>
              <w:jc w:val="left"/>
            </w:pPr>
            <w:r>
              <w:rPr>
                <w:b/>
                <w:bCs/>
              </w:rPr>
              <w:t xml:space="preserve">Description</w:t>
            </w:r>
          </w:p>
        </w:tc>
        <w:tc>
          <w:tcPr>
            <w:tcW w:type="dxa" w:w="8080"/>
            <w:tcMar>
              <w:top w:type="dxa" w:w="80"/>
              <w:left w:type="dxa" w:w="100"/>
              <w:bottom w:type="dxa" w:w="80"/>
              <w:right w:type="dxa" w:w="100"/>
            </w:tcMar>
          </w:tcPr>
          <w:p>
            <w:pPr>
              <w:jc w:val="left"/>
            </w:pPr>
            <w:r>
              <w:rPr>
                <w:b w:val="false"/>
                <w:bCs w:val="false"/>
              </w:rPr>
              <w:t xml:space="preserve">Whether/how this application is configured to use Supabase's connection pooler under concurrent serverless-function load was never established - the application has never been deployed against a real Supabase project.</w:t>
            </w:r>
          </w:p>
        </w:tc>
      </w:tr>
      <w:tr>
        <w:tc>
          <w:tcPr>
            <w:tcW w:type="dxa" w:w="2000"/>
            <w:shd w:fill="F1F5F9" w:val="clear"/>
            <w:tcMar>
              <w:top w:type="dxa" w:w="80"/>
              <w:left w:type="dxa" w:w="100"/>
              <w:bottom w:type="dxa" w:w="80"/>
              <w:right w:type="dxa" w:w="100"/>
            </w:tcMar>
          </w:tcPr>
          <w:p>
            <w:pPr>
              <w:jc w:val="left"/>
            </w:pPr>
            <w:r>
              <w:rPr>
                <w:b/>
                <w:bCs/>
              </w:rPr>
              <w:t xml:space="preserve">Impact</w:t>
            </w:r>
          </w:p>
        </w:tc>
        <w:tc>
          <w:tcPr>
            <w:tcW w:type="dxa" w:w="8080"/>
            <w:tcMar>
              <w:top w:type="dxa" w:w="80"/>
              <w:left w:type="dxa" w:w="100"/>
              <w:bottom w:type="dxa" w:w="80"/>
              <w:right w:type="dxa" w:w="100"/>
            </w:tcMar>
          </w:tcPr>
          <w:p>
            <w:pPr>
              <w:jc w:val="left"/>
            </w:pPr>
            <w:r>
              <w:rPr>
                <w:b w:val="false"/>
                <w:bCs w:val="false"/>
              </w:rPr>
              <w:t xml:space="preserve">Serverless platforms commonly need explicit pooler configuration to avoid connection exhaustion under concurrent load - a common, well-known source of production incidents for exactly this stack.</w:t>
            </w:r>
          </w:p>
        </w:tc>
      </w:tr>
      <w:tr>
        <w:tc>
          <w:tcPr>
            <w:tcW w:type="dxa" w:w="2000"/>
            <w:shd w:fill="F1F5F9" w:val="clear"/>
            <w:tcMar>
              <w:top w:type="dxa" w:w="80"/>
              <w:left w:type="dxa" w:w="100"/>
              <w:bottom w:type="dxa" w:w="80"/>
              <w:right w:type="dxa" w:w="100"/>
            </w:tcMar>
          </w:tcPr>
          <w:p>
            <w:pPr>
              <w:jc w:val="left"/>
            </w:pPr>
            <w:r>
              <w:rPr>
                <w:b/>
                <w:bCs/>
              </w:rPr>
              <w:t xml:space="preserve">Recommendation</w:t>
            </w:r>
          </w:p>
        </w:tc>
        <w:tc>
          <w:tcPr>
            <w:tcW w:type="dxa" w:w="8080"/>
            <w:tcMar>
              <w:top w:type="dxa" w:w="80"/>
              <w:left w:type="dxa" w:w="100"/>
              <w:bottom w:type="dxa" w:w="80"/>
              <w:right w:type="dxa" w:w="100"/>
            </w:tcMar>
          </w:tcPr>
          <w:p>
            <w:pPr>
              <w:jc w:val="left"/>
            </w:pPr>
            <w:r>
              <w:rPr>
                <w:b w:val="false"/>
                <w:bCs w:val="false"/>
              </w:rPr>
              <w:t xml:space="preserve">Explicitly configure and verify pooler usage as part of first production deployment, not as an afterthought discovered during an incident.</w:t>
            </w:r>
          </w:p>
        </w:tc>
      </w:tr>
      <w:tr>
        <w:tc>
          <w:tcPr>
            <w:tcW w:type="dxa" w:w="2000"/>
            <w:shd w:fill="F1F5F9" w:val="clear"/>
            <w:tcMar>
              <w:top w:type="dxa" w:w="80"/>
              <w:left w:type="dxa" w:w="100"/>
              <w:bottom w:type="dxa" w:w="80"/>
              <w:right w:type="dxa" w:w="100"/>
            </w:tcMar>
          </w:tcPr>
          <w:p>
            <w:pPr>
              <w:jc w:val="left"/>
            </w:pPr>
            <w:r>
              <w:rPr>
                <w:b/>
                <w:bCs/>
              </w:rPr>
              <w:t xml:space="preserve">Suggested Fix</w:t>
            </w:r>
          </w:p>
        </w:tc>
        <w:tc>
          <w:tcPr>
            <w:tcW w:type="dxa" w:w="8080"/>
            <w:tcMar>
              <w:top w:type="dxa" w:w="80"/>
              <w:left w:type="dxa" w:w="100"/>
              <w:bottom w:type="dxa" w:w="80"/>
              <w:right w:type="dxa" w:w="100"/>
            </w:tcMar>
          </w:tcPr>
          <w:p>
            <w:pPr>
              <w:jc w:val="left"/>
            </w:pPr>
            <w:r>
              <w:rPr>
                <w:b w:val="false"/>
                <w:bCs w:val="false"/>
              </w:rPr>
              <w:t xml:space="preserve">Use Supabase's connection pooler URL (pgbouncer transaction mode) for the runtime connection string, verified under load testing.</w:t>
            </w:r>
          </w:p>
        </w:tc>
      </w:tr>
    </w:tbl>
    <w:p>
      <w:pPr>
        <w:spacing w:after="200"/>
      </w:pPr>
    </w:p>
    <w:p>
      <w:pPr>
        <w:spacing w:after="60" w:before="200"/>
      </w:pPr>
      <w:r>
        <w:rPr>
          <w:b/>
          <w:bCs/>
          <w:sz w:val="22"/>
          <w:szCs w:val="22"/>
        </w:rPr>
        <w:t xml:space="preserve">4.3 - Real-time collaboration has only ever been tested single-session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shd w:fill="F1F5F9" w:val="clear"/>
            <w:tcMar>
              <w:top w:type="dxa" w:w="80"/>
              <w:left w:type="dxa" w:w="100"/>
              <w:bottom w:type="dxa" w:w="80"/>
              <w:right w:type="dxa" w:w="100"/>
            </w:tcMar>
          </w:tcPr>
          <w:p>
            <w:pPr>
              <w:jc w:val="left"/>
            </w:pPr>
            <w:r>
              <w:rPr>
                <w:b/>
                <w:bCs/>
              </w:rPr>
              <w:t xml:space="preserve">Severity</w:t>
            </w:r>
          </w:p>
        </w:tc>
        <w:tc>
          <w:tcPr>
            <w:tcW w:type="dxa" w:w="8080"/>
            <w:tcMar>
              <w:top w:type="dxa" w:w="80"/>
              <w:left w:type="dxa" w:w="100"/>
              <w:bottom w:type="dxa" w:w="80"/>
              <w:right w:type="dxa" w:w="100"/>
            </w:tcMar>
          </w:tcPr>
          <w:p>
            <w:pPr>
              <w:jc w:val="left"/>
            </w:pPr>
            <w:r>
              <w:rPr>
                <w:b/>
                <w:bCs/>
                <w:color w:val="4B5563"/>
              </w:rPr>
              <w:t xml:space="preserve">Low</w:t>
            </w:r>
          </w:p>
        </w:tc>
      </w:tr>
      <w:tr>
        <w:tc>
          <w:tcPr>
            <w:tcW w:type="dxa" w:w="2000"/>
            <w:shd w:fill="F1F5F9" w:val="clear"/>
            <w:tcMar>
              <w:top w:type="dxa" w:w="80"/>
              <w:left w:type="dxa" w:w="100"/>
              <w:bottom w:type="dxa" w:w="80"/>
              <w:right w:type="dxa" w:w="100"/>
            </w:tcMar>
          </w:tcPr>
          <w:p>
            <w:pPr>
              <w:jc w:val="left"/>
            </w:pPr>
            <w:r>
              <w:rPr>
                <w:b/>
                <w:bCs/>
              </w:rPr>
              <w:t xml:space="preserve">Description</w:t>
            </w:r>
          </w:p>
        </w:tc>
        <w:tc>
          <w:tcPr>
            <w:tcW w:type="dxa" w:w="8080"/>
            <w:tcMar>
              <w:top w:type="dxa" w:w="80"/>
              <w:left w:type="dxa" w:w="100"/>
              <w:bottom w:type="dxa" w:w="80"/>
              <w:right w:type="dxa" w:w="100"/>
            </w:tcMar>
          </w:tcPr>
          <w:p>
            <w:pPr>
              <w:jc w:val="left"/>
            </w:pPr>
            <w:r>
              <w:rPr>
                <w:b w:val="false"/>
                <w:bCs w:val="false"/>
              </w:rPr>
              <w:t xml:space="preserve">The Issue Builder's Realtime collaboration feature (last-write-wins at block granularity, by design) has never been tested with genuinely concurrent multi-session editing.</w:t>
            </w:r>
          </w:p>
        </w:tc>
      </w:tr>
      <w:tr>
        <w:tc>
          <w:tcPr>
            <w:tcW w:type="dxa" w:w="2000"/>
            <w:shd w:fill="F1F5F9" w:val="clear"/>
            <w:tcMar>
              <w:top w:type="dxa" w:w="80"/>
              <w:left w:type="dxa" w:w="100"/>
              <w:bottom w:type="dxa" w:w="80"/>
              <w:right w:type="dxa" w:w="100"/>
            </w:tcMar>
          </w:tcPr>
          <w:p>
            <w:pPr>
              <w:jc w:val="left"/>
            </w:pPr>
            <w:r>
              <w:rPr>
                <w:b/>
                <w:bCs/>
              </w:rPr>
              <w:t xml:space="preserve">Impact</w:t>
            </w:r>
          </w:p>
        </w:tc>
        <w:tc>
          <w:tcPr>
            <w:tcW w:type="dxa" w:w="8080"/>
            <w:tcMar>
              <w:top w:type="dxa" w:w="80"/>
              <w:left w:type="dxa" w:w="100"/>
              <w:bottom w:type="dxa" w:w="80"/>
              <w:right w:type="dxa" w:w="100"/>
            </w:tcMar>
          </w:tcPr>
          <w:p>
            <w:pPr>
              <w:jc w:val="left"/>
            </w:pPr>
            <w:r>
              <w:rPr>
                <w:b w:val="false"/>
                <w:bCs w:val="false"/>
              </w:rPr>
              <w:t xml:space="preserve">The documented, intentional design is reasonable, but its actual behavior under real concurrent edits and real network latency is unverified.</w:t>
            </w:r>
          </w:p>
        </w:tc>
      </w:tr>
      <w:tr>
        <w:tc>
          <w:tcPr>
            <w:tcW w:type="dxa" w:w="2000"/>
            <w:shd w:fill="F1F5F9" w:val="clear"/>
            <w:tcMar>
              <w:top w:type="dxa" w:w="80"/>
              <w:left w:type="dxa" w:w="100"/>
              <w:bottom w:type="dxa" w:w="80"/>
              <w:right w:type="dxa" w:w="100"/>
            </w:tcMar>
          </w:tcPr>
          <w:p>
            <w:pPr>
              <w:jc w:val="left"/>
            </w:pPr>
            <w:r>
              <w:rPr>
                <w:b/>
                <w:bCs/>
              </w:rPr>
              <w:t xml:space="preserve">Recommendation</w:t>
            </w:r>
          </w:p>
        </w:tc>
        <w:tc>
          <w:tcPr>
            <w:tcW w:type="dxa" w:w="8080"/>
            <w:tcMar>
              <w:top w:type="dxa" w:w="80"/>
              <w:left w:type="dxa" w:w="100"/>
              <w:bottom w:type="dxa" w:w="80"/>
              <w:right w:type="dxa" w:w="100"/>
            </w:tcMar>
          </w:tcPr>
          <w:p>
            <w:pPr>
              <w:jc w:val="left"/>
            </w:pPr>
            <w:r>
              <w:rPr>
                <w:b w:val="false"/>
                <w:bCs w:val="false"/>
              </w:rPr>
              <w:t xml:space="preserve">Perform a manual or automated multi-session test against real infrastructure before considering this feature production-verified.</w:t>
            </w:r>
          </w:p>
        </w:tc>
      </w:tr>
      <w:tr>
        <w:tc>
          <w:tcPr>
            <w:tcW w:type="dxa" w:w="2000"/>
            <w:shd w:fill="F1F5F9" w:val="clear"/>
            <w:tcMar>
              <w:top w:type="dxa" w:w="80"/>
              <w:left w:type="dxa" w:w="100"/>
              <w:bottom w:type="dxa" w:w="80"/>
              <w:right w:type="dxa" w:w="100"/>
            </w:tcMar>
          </w:tcPr>
          <w:p>
            <w:pPr>
              <w:jc w:val="left"/>
            </w:pPr>
            <w:r>
              <w:rPr>
                <w:b/>
                <w:bCs/>
              </w:rPr>
              <w:t xml:space="preserve">Suggested Fix</w:t>
            </w:r>
          </w:p>
        </w:tc>
        <w:tc>
          <w:tcPr>
            <w:tcW w:type="dxa" w:w="8080"/>
            <w:tcMar>
              <w:top w:type="dxa" w:w="80"/>
              <w:left w:type="dxa" w:w="100"/>
              <w:bottom w:type="dxa" w:w="80"/>
              <w:right w:type="dxa" w:w="100"/>
            </w:tcMar>
          </w:tcPr>
          <w:p>
            <w:pPr>
              <w:jc w:val="left"/>
            </w:pPr>
            <w:r>
              <w:rPr>
                <w:b w:val="false"/>
                <w:bCs w:val="false"/>
              </w:rPr>
              <w:t xml:space="preserve">A manual test with two real browser sessions editing the same issue concurrently, verifying the documented echo-suppression and last-write-wins behavior under real network conditions.</w:t>
            </w:r>
          </w:p>
        </w:tc>
      </w:tr>
    </w:tbl>
    <w:p>
      <w:pPr>
        <w:spacing w:after="200"/>
      </w:pPr>
    </w:p>
    <w:p>
      <w:pPr>
        <w:pStyle w:val="Heading2"/>
        <w:spacing w:after="150" w:before="300"/>
      </w:pPr>
      <w:r>
        <w:t xml:space="preserve">5. Accessibility  —  Score: 5/10</w:t>
      </w:r>
    </w:p>
    <w:p>
      <w:pPr>
        <w:spacing w:after="120"/>
      </w:pPr>
      <w:r>
        <w:rPr>
          <w:i/>
          <w:iCs/>
        </w:rPr>
        <w:t xml:space="preserve">Extensive, genuine accessibility effort is visible throughout the codebase's design system and component choices, but every claim of compliance is asserted in code comments, never verified by automated tooling or real assistive technology.</w:t>
      </w:r>
    </w:p>
    <w:p>
      <w:pPr>
        <w:pStyle w:val="Heading3"/>
        <w:spacing w:after="100" w:before="200"/>
      </w:pPr>
      <w:r>
        <w:t xml:space="preserve">Strengths</w:t>
      </w:r>
    </w:p>
    <w:p>
      <w:pPr>
        <w:pStyle w:val="ListParagraph"/>
        <w:numPr>
          <w:ilvl w:val="0"/>
          <w:numId w:val="1"/>
        </w:numPr>
        <w:spacing w:after="80"/>
      </w:pPr>
      <w:r>
        <w:t xml:space="preserve">ARIA labels on icon-only interactive elements, focus-visible styles, and semantic HTML used consistently across the component library.</w:t>
      </w:r>
    </w:p>
    <w:p>
      <w:pPr>
        <w:pStyle w:val="ListParagraph"/>
        <w:numPr>
          <w:ilvl w:val="0"/>
          <w:numId w:val="1"/>
        </w:numPr>
        <w:spacing w:after="80"/>
      </w:pPr>
      <w:r>
        <w:t xml:space="preserve">@dnd-kit was deliberately chosen over an unmaintained alternative partly for its built-in KeyboardSensor, giving drag-and-drop reordering a genuine keyboard-operable path.</w:t>
      </w:r>
    </w:p>
    <w:p>
      <w:pPr>
        <w:pStyle w:val="ListParagraph"/>
        <w:numPr>
          <w:ilvl w:val="0"/>
          <w:numId w:val="1"/>
        </w:numPr>
        <w:spacing w:after="80"/>
      </w:pPr>
      <w:r>
        <w:t xml:space="preserve">Reduced-motion support built into the design system's animation tokens, applied globally rather than requiring per-component opt-out.</w:t>
      </w:r>
    </w:p>
    <w:p>
      <w:pPr>
        <w:pStyle w:val="ListParagraph"/>
        <w:numPr>
          <w:ilvl w:val="0"/>
          <w:numId w:val="1"/>
        </w:numPr>
        <w:spacing w:after="80"/>
      </w:pPr>
      <w:r>
        <w:t xml:space="preserve">Screen-reader-only live-region patterns used for dynamic status changes (e.g. autosave state).</w:t>
      </w:r>
    </w:p>
    <w:p>
      <w:pPr>
        <w:pStyle w:val="Heading3"/>
        <w:spacing w:after="100" w:before="200"/>
      </w:pPr>
      <w:r>
        <w:t xml:space="preserve">Findings (3)</w:t>
      </w:r>
    </w:p>
    <w:p>
      <w:pPr>
        <w:spacing w:after="60" w:before="200"/>
      </w:pPr>
      <w:r>
        <w:rPr>
          <w:b/>
          <w:bCs/>
          <w:sz w:val="22"/>
          <w:szCs w:val="22"/>
        </w:rPr>
        <w:t xml:space="preserve">5.1 - Zero automated accessibility testing exists anywhere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shd w:fill="F1F5F9" w:val="clear"/>
            <w:tcMar>
              <w:top w:type="dxa" w:w="80"/>
              <w:left w:type="dxa" w:w="100"/>
              <w:bottom w:type="dxa" w:w="80"/>
              <w:right w:type="dxa" w:w="100"/>
            </w:tcMar>
          </w:tcPr>
          <w:p>
            <w:pPr>
              <w:jc w:val="left"/>
            </w:pPr>
            <w:r>
              <w:rPr>
                <w:b/>
                <w:bCs/>
              </w:rPr>
              <w:t xml:space="preserve">Severity</w:t>
            </w:r>
          </w:p>
        </w:tc>
        <w:tc>
          <w:tcPr>
            <w:tcW w:type="dxa" w:w="8080"/>
            <w:tcMar>
              <w:top w:type="dxa" w:w="80"/>
              <w:left w:type="dxa" w:w="100"/>
              <w:bottom w:type="dxa" w:w="80"/>
              <w:right w:type="dxa" w:w="100"/>
            </w:tcMar>
          </w:tcPr>
          <w:p>
            <w:pPr>
              <w:jc w:val="left"/>
            </w:pPr>
            <w:r>
              <w:rPr>
                <w:b/>
                <w:bCs/>
                <w:color w:val="C2410C"/>
              </w:rPr>
              <w:t xml:space="preserve">High</w:t>
            </w:r>
          </w:p>
        </w:tc>
      </w:tr>
      <w:tr>
        <w:tc>
          <w:tcPr>
            <w:tcW w:type="dxa" w:w="2000"/>
            <w:shd w:fill="F1F5F9" w:val="clear"/>
            <w:tcMar>
              <w:top w:type="dxa" w:w="80"/>
              <w:left w:type="dxa" w:w="100"/>
              <w:bottom w:type="dxa" w:w="80"/>
              <w:right w:type="dxa" w:w="100"/>
            </w:tcMar>
          </w:tcPr>
          <w:p>
            <w:pPr>
              <w:jc w:val="left"/>
            </w:pPr>
            <w:r>
              <w:rPr>
                <w:b/>
                <w:bCs/>
              </w:rPr>
              <w:t xml:space="preserve">Description</w:t>
            </w:r>
          </w:p>
        </w:tc>
        <w:tc>
          <w:tcPr>
            <w:tcW w:type="dxa" w:w="8080"/>
            <w:tcMar>
              <w:top w:type="dxa" w:w="80"/>
              <w:left w:type="dxa" w:w="100"/>
              <w:bottom w:type="dxa" w:w="80"/>
              <w:right w:type="dxa" w:w="100"/>
            </w:tcMar>
          </w:tcPr>
          <w:p>
            <w:pPr>
              <w:jc w:val="left"/>
            </w:pPr>
            <w:r>
              <w:rPr>
                <w:b w:val="false"/>
                <w:bCs w:val="false"/>
              </w:rPr>
              <w:t xml:space="preserve">No axe-core, jest-axe, Lighthouse CI, or pa11y integration exists in this codebase. Every accessibility claim throughout this project's history is asserted in code comments, never verified by tooling.</w:t>
            </w:r>
          </w:p>
        </w:tc>
      </w:tr>
      <w:tr>
        <w:tc>
          <w:tcPr>
            <w:tcW w:type="dxa" w:w="2000"/>
            <w:shd w:fill="F1F5F9" w:val="clear"/>
            <w:tcMar>
              <w:top w:type="dxa" w:w="80"/>
              <w:left w:type="dxa" w:w="100"/>
              <w:bottom w:type="dxa" w:w="80"/>
              <w:right w:type="dxa" w:w="100"/>
            </w:tcMar>
          </w:tcPr>
          <w:p>
            <w:pPr>
              <w:jc w:val="left"/>
            </w:pPr>
            <w:r>
              <w:rPr>
                <w:b/>
                <w:bCs/>
              </w:rPr>
              <w:t xml:space="preserve">Impact</w:t>
            </w:r>
          </w:p>
        </w:tc>
        <w:tc>
          <w:tcPr>
            <w:tcW w:type="dxa" w:w="8080"/>
            <w:tcMar>
              <w:top w:type="dxa" w:w="80"/>
              <w:left w:type="dxa" w:w="100"/>
              <w:bottom w:type="dxa" w:w="80"/>
              <w:right w:type="dxa" w:w="100"/>
            </w:tcMar>
          </w:tcPr>
          <w:p>
            <w:pPr>
              <w:jc w:val="left"/>
            </w:pPr>
            <w:r>
              <w:rPr>
                <w:b w:val="false"/>
                <w:bCs w:val="false"/>
              </w:rPr>
              <w:t xml:space="preserve">A real, meaningful gap between stated intent and demonstrated compliance. Manual reasoning about accessibility during development, however careful, reliably misses issues that automated scanning catches.</w:t>
            </w:r>
          </w:p>
        </w:tc>
      </w:tr>
      <w:tr>
        <w:tc>
          <w:tcPr>
            <w:tcW w:type="dxa" w:w="2000"/>
            <w:shd w:fill="F1F5F9" w:val="clear"/>
            <w:tcMar>
              <w:top w:type="dxa" w:w="80"/>
              <w:left w:type="dxa" w:w="100"/>
              <w:bottom w:type="dxa" w:w="80"/>
              <w:right w:type="dxa" w:w="100"/>
            </w:tcMar>
          </w:tcPr>
          <w:p>
            <w:pPr>
              <w:jc w:val="left"/>
            </w:pPr>
            <w:r>
              <w:rPr>
                <w:b/>
                <w:bCs/>
              </w:rPr>
              <w:t xml:space="preserve">Recommendation</w:t>
            </w:r>
          </w:p>
        </w:tc>
        <w:tc>
          <w:tcPr>
            <w:tcW w:type="dxa" w:w="8080"/>
            <w:tcMar>
              <w:top w:type="dxa" w:w="80"/>
              <w:left w:type="dxa" w:w="100"/>
              <w:bottom w:type="dxa" w:w="80"/>
              <w:right w:type="dxa" w:w="100"/>
            </w:tcMar>
          </w:tcPr>
          <w:p>
            <w:pPr>
              <w:jc w:val="left"/>
            </w:pPr>
            <w:r>
              <w:rPr>
                <w:b w:val="false"/>
                <w:bCs w:val="false"/>
              </w:rPr>
              <w:t xml:space="preserve">Add automated accessibility testing before production deployment - a well-understood, low-effort, high-value addition given the testing infrastructure already exists.</w:t>
            </w:r>
          </w:p>
        </w:tc>
      </w:tr>
      <w:tr>
        <w:tc>
          <w:tcPr>
            <w:tcW w:type="dxa" w:w="2000"/>
            <w:shd w:fill="F1F5F9" w:val="clear"/>
            <w:tcMar>
              <w:top w:type="dxa" w:w="80"/>
              <w:left w:type="dxa" w:w="100"/>
              <w:bottom w:type="dxa" w:w="80"/>
              <w:right w:type="dxa" w:w="100"/>
            </w:tcMar>
          </w:tcPr>
          <w:p>
            <w:pPr>
              <w:jc w:val="left"/>
            </w:pPr>
            <w:r>
              <w:rPr>
                <w:b/>
                <w:bCs/>
              </w:rPr>
              <w:t xml:space="preserve">Suggested Fix</w:t>
            </w:r>
          </w:p>
        </w:tc>
        <w:tc>
          <w:tcPr>
            <w:tcW w:type="dxa" w:w="8080"/>
            <w:tcMar>
              <w:top w:type="dxa" w:w="80"/>
              <w:left w:type="dxa" w:w="100"/>
              <w:bottom w:type="dxa" w:w="80"/>
              <w:right w:type="dxa" w:w="100"/>
            </w:tcMar>
          </w:tcPr>
          <w:p>
            <w:pPr>
              <w:jc w:val="left"/>
            </w:pPr>
            <w:r>
              <w:rPr>
                <w:b w:val="false"/>
                <w:bCs w:val="false"/>
              </w:rPr>
              <w:t xml:space="preserve">Add jest-axe to the existing Vitest + Testing Library setup for component-level checks, and/or a Lighthouse CI step for page-level checks once Playwright is in place.</w:t>
            </w:r>
          </w:p>
        </w:tc>
      </w:tr>
    </w:tbl>
    <w:p>
      <w:pPr>
        <w:spacing w:after="200"/>
      </w:pPr>
    </w:p>
    <w:p>
      <w:pPr>
        <w:spacing w:after="60" w:before="200"/>
      </w:pPr>
      <w:r>
        <w:rPr>
          <w:b/>
          <w:bCs/>
          <w:sz w:val="22"/>
          <w:szCs w:val="22"/>
        </w:rPr>
        <w:t xml:space="preserve">5.2 - No testing with real assistive technology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shd w:fill="F1F5F9" w:val="clear"/>
            <w:tcMar>
              <w:top w:type="dxa" w:w="80"/>
              <w:left w:type="dxa" w:w="100"/>
              <w:bottom w:type="dxa" w:w="80"/>
              <w:right w:type="dxa" w:w="100"/>
            </w:tcMar>
          </w:tcPr>
          <w:p>
            <w:pPr>
              <w:jc w:val="left"/>
            </w:pPr>
            <w:r>
              <w:rPr>
                <w:b/>
                <w:bCs/>
              </w:rPr>
              <w:t xml:space="preserve">Severity</w:t>
            </w:r>
          </w:p>
        </w:tc>
        <w:tc>
          <w:tcPr>
            <w:tcW w:type="dxa" w:w="8080"/>
            <w:tcMar>
              <w:top w:type="dxa" w:w="80"/>
              <w:left w:type="dxa" w:w="100"/>
              <w:bottom w:type="dxa" w:w="80"/>
              <w:right w:type="dxa" w:w="100"/>
            </w:tcMar>
          </w:tcPr>
          <w:p>
            <w:pPr>
              <w:jc w:val="left"/>
            </w:pPr>
            <w:r>
              <w:rPr>
                <w:b/>
                <w:bCs/>
                <w:color w:val="A16207"/>
              </w:rPr>
              <w:t xml:space="preserve">Medium</w:t>
            </w:r>
          </w:p>
        </w:tc>
      </w:tr>
      <w:tr>
        <w:tc>
          <w:tcPr>
            <w:tcW w:type="dxa" w:w="2000"/>
            <w:shd w:fill="F1F5F9" w:val="clear"/>
            <w:tcMar>
              <w:top w:type="dxa" w:w="80"/>
              <w:left w:type="dxa" w:w="100"/>
              <w:bottom w:type="dxa" w:w="80"/>
              <w:right w:type="dxa" w:w="100"/>
            </w:tcMar>
          </w:tcPr>
          <w:p>
            <w:pPr>
              <w:jc w:val="left"/>
            </w:pPr>
            <w:r>
              <w:rPr>
                <w:b/>
                <w:bCs/>
              </w:rPr>
              <w:t xml:space="preserve">Description</w:t>
            </w:r>
          </w:p>
        </w:tc>
        <w:tc>
          <w:tcPr>
            <w:tcW w:type="dxa" w:w="8080"/>
            <w:tcMar>
              <w:top w:type="dxa" w:w="80"/>
              <w:left w:type="dxa" w:w="100"/>
              <w:bottom w:type="dxa" w:w="80"/>
              <w:right w:type="dxa" w:w="100"/>
            </w:tcMar>
          </w:tcPr>
          <w:p>
            <w:pPr>
              <w:jc w:val="left"/>
            </w:pPr>
            <w:r>
              <w:rPr>
                <w:b w:val="false"/>
                <w:bCs w:val="false"/>
              </w:rPr>
              <w:t xml:space="preserve">No accessibility testing session using an actual screen reader (VoiceOver, NVDA, JAWS) was ever performed or claimed.</w:t>
            </w:r>
          </w:p>
        </w:tc>
      </w:tr>
      <w:tr>
        <w:tc>
          <w:tcPr>
            <w:tcW w:type="dxa" w:w="2000"/>
            <w:shd w:fill="F1F5F9" w:val="clear"/>
            <w:tcMar>
              <w:top w:type="dxa" w:w="80"/>
              <w:left w:type="dxa" w:w="100"/>
              <w:bottom w:type="dxa" w:w="80"/>
              <w:right w:type="dxa" w:w="100"/>
            </w:tcMar>
          </w:tcPr>
          <w:p>
            <w:pPr>
              <w:jc w:val="left"/>
            </w:pPr>
            <w:r>
              <w:rPr>
                <w:b/>
                <w:bCs/>
              </w:rPr>
              <w:t xml:space="preserve">Impact</w:t>
            </w:r>
          </w:p>
        </w:tc>
        <w:tc>
          <w:tcPr>
            <w:tcW w:type="dxa" w:w="8080"/>
            <w:tcMar>
              <w:top w:type="dxa" w:w="80"/>
              <w:left w:type="dxa" w:w="100"/>
              <w:bottom w:type="dxa" w:w="80"/>
              <w:right w:type="dxa" w:w="100"/>
            </w:tcMar>
          </w:tcPr>
          <w:p>
            <w:pPr>
              <w:jc w:val="left"/>
            </w:pPr>
            <w:r>
              <w:rPr>
                <w:b w:val="false"/>
                <w:bCs w:val="false"/>
              </w:rPr>
              <w:t xml:space="preserve">Automated tooling catches a meaningful subset of accessibility issues, but not all - real assistive-technology testing remains necessary, particularly for the more complex interactive surfaces.</w:t>
            </w:r>
          </w:p>
        </w:tc>
      </w:tr>
      <w:tr>
        <w:tc>
          <w:tcPr>
            <w:tcW w:type="dxa" w:w="2000"/>
            <w:shd w:fill="F1F5F9" w:val="clear"/>
            <w:tcMar>
              <w:top w:type="dxa" w:w="80"/>
              <w:left w:type="dxa" w:w="100"/>
              <w:bottom w:type="dxa" w:w="80"/>
              <w:right w:type="dxa" w:w="100"/>
            </w:tcMar>
          </w:tcPr>
          <w:p>
            <w:pPr>
              <w:jc w:val="left"/>
            </w:pPr>
            <w:r>
              <w:rPr>
                <w:b/>
                <w:bCs/>
              </w:rPr>
              <w:t xml:space="preserve">Recommendation</w:t>
            </w:r>
          </w:p>
        </w:tc>
        <w:tc>
          <w:tcPr>
            <w:tcW w:type="dxa" w:w="8080"/>
            <w:tcMar>
              <w:top w:type="dxa" w:w="80"/>
              <w:left w:type="dxa" w:w="100"/>
              <w:bottom w:type="dxa" w:w="80"/>
              <w:right w:type="dxa" w:w="100"/>
            </w:tcMar>
          </w:tcPr>
          <w:p>
            <w:pPr>
              <w:jc w:val="left"/>
            </w:pPr>
            <w:r>
              <w:rPr>
                <w:b w:val="false"/>
                <w:bCs w:val="false"/>
              </w:rPr>
              <w:t xml:space="preserve">Perform at least one real screen-reader testing pass on the highest-complexity interactive flows before considering accessibility production-verified.</w:t>
            </w:r>
          </w:p>
        </w:tc>
      </w:tr>
      <w:tr>
        <w:tc>
          <w:tcPr>
            <w:tcW w:type="dxa" w:w="2000"/>
            <w:shd w:fill="F1F5F9" w:val="clear"/>
            <w:tcMar>
              <w:top w:type="dxa" w:w="80"/>
              <w:left w:type="dxa" w:w="100"/>
              <w:bottom w:type="dxa" w:w="80"/>
              <w:right w:type="dxa" w:w="100"/>
            </w:tcMar>
          </w:tcPr>
          <w:p>
            <w:pPr>
              <w:jc w:val="left"/>
            </w:pPr>
            <w:r>
              <w:rPr>
                <w:b/>
                <w:bCs/>
              </w:rPr>
              <w:t xml:space="preserve">Suggested Fix</w:t>
            </w:r>
          </w:p>
        </w:tc>
        <w:tc>
          <w:tcPr>
            <w:tcW w:type="dxa" w:w="8080"/>
            <w:tcMar>
              <w:top w:type="dxa" w:w="80"/>
              <w:left w:type="dxa" w:w="100"/>
              <w:bottom w:type="dxa" w:w="80"/>
              <w:right w:type="dxa" w:w="100"/>
            </w:tcMar>
          </w:tcPr>
          <w:p>
            <w:pPr>
              <w:jc w:val="left"/>
            </w:pPr>
            <w:r>
              <w:rPr>
                <w:b w:val="false"/>
                <w:bCs w:val="false"/>
              </w:rPr>
              <w:t xml:space="preserve">A manual VoiceOver or NVDA session through the Issue Builder, Knowledge Graph Explorer, and primary forms, with findings logged as follow-up issues.</w:t>
            </w:r>
          </w:p>
        </w:tc>
      </w:tr>
    </w:tbl>
    <w:p>
      <w:pPr>
        <w:spacing w:after="200"/>
      </w:pPr>
    </w:p>
    <w:p>
      <w:pPr>
        <w:spacing w:after="60" w:before="200"/>
      </w:pPr>
      <w:r>
        <w:rPr>
          <w:b/>
          <w:bCs/>
          <w:sz w:val="22"/>
          <w:szCs w:val="22"/>
        </w:rPr>
        <w:t xml:space="preserve">5.3 - No documented WCAG conformance target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shd w:fill="F1F5F9" w:val="clear"/>
            <w:tcMar>
              <w:top w:type="dxa" w:w="80"/>
              <w:left w:type="dxa" w:w="100"/>
              <w:bottom w:type="dxa" w:w="80"/>
              <w:right w:type="dxa" w:w="100"/>
            </w:tcMar>
          </w:tcPr>
          <w:p>
            <w:pPr>
              <w:jc w:val="left"/>
            </w:pPr>
            <w:r>
              <w:rPr>
                <w:b/>
                <w:bCs/>
              </w:rPr>
              <w:t xml:space="preserve">Severity</w:t>
            </w:r>
          </w:p>
        </w:tc>
        <w:tc>
          <w:tcPr>
            <w:tcW w:type="dxa" w:w="8080"/>
            <w:tcMar>
              <w:top w:type="dxa" w:w="80"/>
              <w:left w:type="dxa" w:w="100"/>
              <w:bottom w:type="dxa" w:w="80"/>
              <w:right w:type="dxa" w:w="100"/>
            </w:tcMar>
          </w:tcPr>
          <w:p>
            <w:pPr>
              <w:jc w:val="left"/>
            </w:pPr>
            <w:r>
              <w:rPr>
                <w:b/>
                <w:bCs/>
                <w:color w:val="4B5563"/>
              </w:rPr>
              <w:t xml:space="preserve">Low</w:t>
            </w:r>
          </w:p>
        </w:tc>
      </w:tr>
      <w:tr>
        <w:tc>
          <w:tcPr>
            <w:tcW w:type="dxa" w:w="2000"/>
            <w:shd w:fill="F1F5F9" w:val="clear"/>
            <w:tcMar>
              <w:top w:type="dxa" w:w="80"/>
              <w:left w:type="dxa" w:w="100"/>
              <w:bottom w:type="dxa" w:w="80"/>
              <w:right w:type="dxa" w:w="100"/>
            </w:tcMar>
          </w:tcPr>
          <w:p>
            <w:pPr>
              <w:jc w:val="left"/>
            </w:pPr>
            <w:r>
              <w:rPr>
                <w:b/>
                <w:bCs/>
              </w:rPr>
              <w:t xml:space="preserve">Description</w:t>
            </w:r>
          </w:p>
        </w:tc>
        <w:tc>
          <w:tcPr>
            <w:tcW w:type="dxa" w:w="8080"/>
            <w:tcMar>
              <w:top w:type="dxa" w:w="80"/>
              <w:left w:type="dxa" w:w="100"/>
              <w:bottom w:type="dxa" w:w="80"/>
              <w:right w:type="dxa" w:w="100"/>
            </w:tcMar>
          </w:tcPr>
          <w:p>
            <w:pPr>
              <w:jc w:val="left"/>
            </w:pPr>
            <w:r>
              <w:rPr>
                <w:b w:val="false"/>
                <w:bCs w:val="false"/>
              </w:rPr>
              <w:t xml:space="preserve">No accessibility statement or explicit WCAG conformance level has been established as a product requirement.</w:t>
            </w:r>
          </w:p>
        </w:tc>
      </w:tr>
      <w:tr>
        <w:tc>
          <w:tcPr>
            <w:tcW w:type="dxa" w:w="2000"/>
            <w:shd w:fill="F1F5F9" w:val="clear"/>
            <w:tcMar>
              <w:top w:type="dxa" w:w="80"/>
              <w:left w:type="dxa" w:w="100"/>
              <w:bottom w:type="dxa" w:w="80"/>
              <w:right w:type="dxa" w:w="100"/>
            </w:tcMar>
          </w:tcPr>
          <w:p>
            <w:pPr>
              <w:jc w:val="left"/>
            </w:pPr>
            <w:r>
              <w:rPr>
                <w:b/>
                <w:bCs/>
              </w:rPr>
              <w:t xml:space="preserve">Impact</w:t>
            </w:r>
          </w:p>
        </w:tc>
        <w:tc>
          <w:tcPr>
            <w:tcW w:type="dxa" w:w="8080"/>
            <w:tcMar>
              <w:top w:type="dxa" w:w="80"/>
              <w:left w:type="dxa" w:w="100"/>
              <w:bottom w:type="dxa" w:w="80"/>
              <w:right w:type="dxa" w:w="100"/>
            </w:tcMar>
          </w:tcPr>
          <w:p>
            <w:pPr>
              <w:jc w:val="left"/>
            </w:pPr>
            <w:r>
              <w:rPr>
                <w:b w:val="false"/>
                <w:bCs w:val="false"/>
              </w:rPr>
              <w:t xml:space="preserve">Without an explicit target, accessibility work has no clear definition of done.</w:t>
            </w:r>
          </w:p>
        </w:tc>
      </w:tr>
      <w:tr>
        <w:tc>
          <w:tcPr>
            <w:tcW w:type="dxa" w:w="2000"/>
            <w:shd w:fill="F1F5F9" w:val="clear"/>
            <w:tcMar>
              <w:top w:type="dxa" w:w="80"/>
              <w:left w:type="dxa" w:w="100"/>
              <w:bottom w:type="dxa" w:w="80"/>
              <w:right w:type="dxa" w:w="100"/>
            </w:tcMar>
          </w:tcPr>
          <w:p>
            <w:pPr>
              <w:jc w:val="left"/>
            </w:pPr>
            <w:r>
              <w:rPr>
                <w:b/>
                <w:bCs/>
              </w:rPr>
              <w:t xml:space="preserve">Recommendation</w:t>
            </w:r>
          </w:p>
        </w:tc>
        <w:tc>
          <w:tcPr>
            <w:tcW w:type="dxa" w:w="8080"/>
            <w:tcMar>
              <w:top w:type="dxa" w:w="80"/>
              <w:left w:type="dxa" w:w="100"/>
              <w:bottom w:type="dxa" w:w="80"/>
              <w:right w:type="dxa" w:w="100"/>
            </w:tcMar>
          </w:tcPr>
          <w:p>
            <w:pPr>
              <w:jc w:val="left"/>
            </w:pPr>
            <w:r>
              <w:rPr>
                <w:b w:val="false"/>
                <w:bCs w:val="false"/>
              </w:rPr>
              <w:t xml:space="preserve">Establish an explicit WCAG 2.1 AA target as a stated product requirement.</w:t>
            </w:r>
          </w:p>
        </w:tc>
      </w:tr>
      <w:tr>
        <w:tc>
          <w:tcPr>
            <w:tcW w:type="dxa" w:w="2000"/>
            <w:shd w:fill="F1F5F9" w:val="clear"/>
            <w:tcMar>
              <w:top w:type="dxa" w:w="80"/>
              <w:left w:type="dxa" w:w="100"/>
              <w:bottom w:type="dxa" w:w="80"/>
              <w:right w:type="dxa" w:w="100"/>
            </w:tcMar>
          </w:tcPr>
          <w:p>
            <w:pPr>
              <w:jc w:val="left"/>
            </w:pPr>
            <w:r>
              <w:rPr>
                <w:b/>
                <w:bCs/>
              </w:rPr>
              <w:t xml:space="preserve">Suggested Fix</w:t>
            </w:r>
          </w:p>
        </w:tc>
        <w:tc>
          <w:tcPr>
            <w:tcW w:type="dxa" w:w="8080"/>
            <w:tcMar>
              <w:top w:type="dxa" w:w="80"/>
              <w:left w:type="dxa" w:w="100"/>
              <w:bottom w:type="dxa" w:w="80"/>
              <w:right w:type="dxa" w:w="100"/>
            </w:tcMar>
          </w:tcPr>
          <w:p>
            <w:pPr>
              <w:jc w:val="left"/>
            </w:pPr>
            <w:r>
              <w:rPr>
                <w:b w:val="false"/>
                <w:bCs w:val="false"/>
              </w:rPr>
              <w:t xml:space="preserve">Document the target in a project-level accessibility statement, and use it to scope the automated-testing thresholds added per 5.1.</w:t>
            </w:r>
          </w:p>
        </w:tc>
      </w:tr>
    </w:tbl>
    <w:p>
      <w:pPr>
        <w:spacing w:after="200"/>
      </w:pPr>
    </w:p>
    <w:p>
      <w:pPr>
        <w:pStyle w:val="Heading2"/>
        <w:spacing w:after="150" w:before="300"/>
      </w:pPr>
      <w:r>
        <w:t xml:space="preserve">6. Code Quality  —  Score: 8/10</w:t>
      </w:r>
    </w:p>
    <w:p>
      <w:pPr>
        <w:spacing w:after="120"/>
      </w:pPr>
      <w:r>
        <w:rPr>
          <w:i/>
          <w:iCs/>
        </w:rPr>
        <w:t xml:space="preserve">A genuine strength of this codebase - consistent, enforced, and verified formatting and linting, strict typing, and unusually explanatory code comments throughout.</w:t>
      </w:r>
    </w:p>
    <w:p>
      <w:pPr>
        <w:pStyle w:val="Heading3"/>
        <w:spacing w:after="100" w:before="200"/>
      </w:pPr>
      <w:r>
        <w:t xml:space="preserve">Strengths</w:t>
      </w:r>
    </w:p>
    <w:p>
      <w:pPr>
        <w:pStyle w:val="ListParagraph"/>
        <w:numPr>
          <w:ilvl w:val="0"/>
          <w:numId w:val="1"/>
        </w:numPr>
        <w:spacing w:after="80"/>
      </w:pPr>
      <w:r>
        <w:t xml:space="preserve">TypeScript strict mode enabled and enforced; typecheck is clean across the entire codebase as of this review.</w:t>
      </w:r>
    </w:p>
    <w:p>
      <w:pPr>
        <w:pStyle w:val="ListParagraph"/>
        <w:numPr>
          <w:ilvl w:val="0"/>
          <w:numId w:val="1"/>
        </w:numPr>
        <w:spacing w:after="80"/>
      </w:pPr>
      <w:r>
        <w:t xml:space="preserve">ESLint is clean (one trivial cosmetic warning, not an error) as of this review.</w:t>
      </w:r>
    </w:p>
    <w:p>
      <w:pPr>
        <w:pStyle w:val="ListParagraph"/>
        <w:numPr>
          <w:ilvl w:val="0"/>
          <w:numId w:val="1"/>
        </w:numPr>
        <w:spacing w:after="80"/>
      </w:pPr>
      <w:r>
        <w:t xml:space="preserve">Prettier formatting is verified clean project-wide (a real gap was found and fixed during this project's own verification milestone, and has stayed clean since).</w:t>
      </w:r>
    </w:p>
    <w:p>
      <w:pPr>
        <w:pStyle w:val="ListParagraph"/>
        <w:numPr>
          <w:ilvl w:val="0"/>
          <w:numId w:val="1"/>
        </w:numPr>
        <w:spacing w:after="80"/>
      </w:pPr>
      <w:r>
        <w:t xml:space="preserve">Zero circular dependencies, verified with correct path-alias resolution.</w:t>
      </w:r>
    </w:p>
    <w:p>
      <w:pPr>
        <w:pStyle w:val="ListParagraph"/>
        <w:numPr>
          <w:ilvl w:val="0"/>
          <w:numId w:val="1"/>
        </w:numPr>
        <w:spacing w:after="80"/>
      </w:pPr>
      <w:r>
        <w:t xml:space="preserve">Code comments consistently explain WHY a decision was made, not just WHAT the code does.</w:t>
      </w:r>
    </w:p>
    <w:p>
      <w:pPr>
        <w:pStyle w:val="Heading3"/>
        <w:spacing w:after="100" w:before="200"/>
      </w:pPr>
      <w:r>
        <w:t xml:space="preserve">Findings (2)</w:t>
      </w:r>
    </w:p>
    <w:p>
      <w:pPr>
        <w:spacing w:after="60" w:before="200"/>
      </w:pPr>
      <w:r>
        <w:rPr>
          <w:b/>
          <w:bCs/>
          <w:sz w:val="22"/>
          <w:szCs w:val="22"/>
        </w:rPr>
        <w:t xml:space="preserve">6.1 - One trivial unused-eslint-disable-directive warning remains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shd w:fill="F1F5F9" w:val="clear"/>
            <w:tcMar>
              <w:top w:type="dxa" w:w="80"/>
              <w:left w:type="dxa" w:w="100"/>
              <w:bottom w:type="dxa" w:w="80"/>
              <w:right w:type="dxa" w:w="100"/>
            </w:tcMar>
          </w:tcPr>
          <w:p>
            <w:pPr>
              <w:jc w:val="left"/>
            </w:pPr>
            <w:r>
              <w:rPr>
                <w:b/>
                <w:bCs/>
              </w:rPr>
              <w:t xml:space="preserve">Severity</w:t>
            </w:r>
          </w:p>
        </w:tc>
        <w:tc>
          <w:tcPr>
            <w:tcW w:type="dxa" w:w="8080"/>
            <w:tcMar>
              <w:top w:type="dxa" w:w="80"/>
              <w:left w:type="dxa" w:w="100"/>
              <w:bottom w:type="dxa" w:w="80"/>
              <w:right w:type="dxa" w:w="100"/>
            </w:tcMar>
          </w:tcPr>
          <w:p>
            <w:pPr>
              <w:jc w:val="left"/>
            </w:pPr>
            <w:r>
              <w:rPr>
                <w:b/>
                <w:bCs/>
                <w:color w:val="4B5563"/>
              </w:rPr>
              <w:t xml:space="preserve">Low</w:t>
            </w:r>
          </w:p>
        </w:tc>
      </w:tr>
      <w:tr>
        <w:tc>
          <w:tcPr>
            <w:tcW w:type="dxa" w:w="2000"/>
            <w:shd w:fill="F1F5F9" w:val="clear"/>
            <w:tcMar>
              <w:top w:type="dxa" w:w="80"/>
              <w:left w:type="dxa" w:w="100"/>
              <w:bottom w:type="dxa" w:w="80"/>
              <w:right w:type="dxa" w:w="100"/>
            </w:tcMar>
          </w:tcPr>
          <w:p>
            <w:pPr>
              <w:jc w:val="left"/>
            </w:pPr>
            <w:r>
              <w:rPr>
                <w:b/>
                <w:bCs/>
              </w:rPr>
              <w:t xml:space="preserve">Description</w:t>
            </w:r>
          </w:p>
        </w:tc>
        <w:tc>
          <w:tcPr>
            <w:tcW w:type="dxa" w:w="8080"/>
            <w:tcMar>
              <w:top w:type="dxa" w:w="80"/>
              <w:left w:type="dxa" w:w="100"/>
              <w:bottom w:type="dxa" w:w="80"/>
              <w:right w:type="dxa" w:w="100"/>
            </w:tcMar>
          </w:tcPr>
          <w:p>
            <w:pPr>
              <w:jc w:val="left"/>
            </w:pPr>
            <w:r>
              <w:rPr>
                <w:b w:val="false"/>
                <w:bCs w:val="false"/>
              </w:rPr>
              <w:t xml:space="preserve">A single cosmetic ESLint warning is present as of this review; not an error, does not block build or typecheck.</w:t>
            </w:r>
          </w:p>
        </w:tc>
      </w:tr>
      <w:tr>
        <w:tc>
          <w:tcPr>
            <w:tcW w:type="dxa" w:w="2000"/>
            <w:shd w:fill="F1F5F9" w:val="clear"/>
            <w:tcMar>
              <w:top w:type="dxa" w:w="80"/>
              <w:left w:type="dxa" w:w="100"/>
              <w:bottom w:type="dxa" w:w="80"/>
              <w:right w:type="dxa" w:w="100"/>
            </w:tcMar>
          </w:tcPr>
          <w:p>
            <w:pPr>
              <w:jc w:val="left"/>
            </w:pPr>
            <w:r>
              <w:rPr>
                <w:b/>
                <w:bCs/>
              </w:rPr>
              <w:t xml:space="preserve">Impact</w:t>
            </w:r>
          </w:p>
        </w:tc>
        <w:tc>
          <w:tcPr>
            <w:tcW w:type="dxa" w:w="8080"/>
            <w:tcMar>
              <w:top w:type="dxa" w:w="80"/>
              <w:left w:type="dxa" w:w="100"/>
              <w:bottom w:type="dxa" w:w="80"/>
              <w:right w:type="dxa" w:w="100"/>
            </w:tcMar>
          </w:tcPr>
          <w:p>
            <w:pPr>
              <w:jc w:val="left"/>
            </w:pPr>
            <w:r>
              <w:rPr>
                <w:b w:val="false"/>
                <w:bCs w:val="false"/>
              </w:rPr>
              <w:t xml:space="preserve">Negligible - purely cosmetic.</w:t>
            </w:r>
          </w:p>
        </w:tc>
      </w:tr>
      <w:tr>
        <w:tc>
          <w:tcPr>
            <w:tcW w:type="dxa" w:w="2000"/>
            <w:shd w:fill="F1F5F9" w:val="clear"/>
            <w:tcMar>
              <w:top w:type="dxa" w:w="80"/>
              <w:left w:type="dxa" w:w="100"/>
              <w:bottom w:type="dxa" w:w="80"/>
              <w:right w:type="dxa" w:w="100"/>
            </w:tcMar>
          </w:tcPr>
          <w:p>
            <w:pPr>
              <w:jc w:val="left"/>
            </w:pPr>
            <w:r>
              <w:rPr>
                <w:b/>
                <w:bCs/>
              </w:rPr>
              <w:t xml:space="preserve">Recommendation</w:t>
            </w:r>
          </w:p>
        </w:tc>
        <w:tc>
          <w:tcPr>
            <w:tcW w:type="dxa" w:w="8080"/>
            <w:tcMar>
              <w:top w:type="dxa" w:w="80"/>
              <w:left w:type="dxa" w:w="100"/>
              <w:bottom w:type="dxa" w:w="80"/>
              <w:right w:type="dxa" w:w="100"/>
            </w:tcMar>
          </w:tcPr>
          <w:p>
            <w:pPr>
              <w:jc w:val="left"/>
            </w:pPr>
            <w:r>
              <w:rPr>
                <w:b w:val="false"/>
                <w:bCs w:val="false"/>
              </w:rPr>
              <w:t xml:space="preserve">Fix opportunistically; not a blocker.</w:t>
            </w:r>
          </w:p>
        </w:tc>
      </w:tr>
      <w:tr>
        <w:tc>
          <w:tcPr>
            <w:tcW w:type="dxa" w:w="2000"/>
            <w:shd w:fill="F1F5F9" w:val="clear"/>
            <w:tcMar>
              <w:top w:type="dxa" w:w="80"/>
              <w:left w:type="dxa" w:w="100"/>
              <w:bottom w:type="dxa" w:w="80"/>
              <w:right w:type="dxa" w:w="100"/>
            </w:tcMar>
          </w:tcPr>
          <w:p>
            <w:pPr>
              <w:jc w:val="left"/>
            </w:pPr>
            <w:r>
              <w:rPr>
                <w:b/>
                <w:bCs/>
              </w:rPr>
              <w:t xml:space="preserve">Suggested Fix</w:t>
            </w:r>
          </w:p>
        </w:tc>
        <w:tc>
          <w:tcPr>
            <w:tcW w:type="dxa" w:w="8080"/>
            <w:tcMar>
              <w:top w:type="dxa" w:w="80"/>
              <w:left w:type="dxa" w:w="100"/>
              <w:bottom w:type="dxa" w:w="80"/>
              <w:right w:type="dxa" w:w="100"/>
            </w:tcMar>
          </w:tcPr>
          <w:p>
            <w:pPr>
              <w:jc w:val="left"/>
            </w:pPr>
            <w:r>
              <w:rPr>
                <w:b w:val="false"/>
                <w:bCs w:val="false"/>
              </w:rPr>
              <w:t xml:space="preserve">Run eslint --fix or manually remove the unnecessary directive.</w:t>
            </w:r>
          </w:p>
        </w:tc>
      </w:tr>
    </w:tbl>
    <w:p>
      <w:pPr>
        <w:spacing w:after="200"/>
      </w:pPr>
    </w:p>
    <w:p>
      <w:pPr>
        <w:spacing w:after="60" w:before="200"/>
      </w:pPr>
      <w:r>
        <w:rPr>
          <w:b/>
          <w:bCs/>
          <w:sz w:val="22"/>
          <w:szCs w:val="22"/>
        </w:rPr>
        <w:t xml:space="preserve">6.2 - No enforced complexity or file-length ceiling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shd w:fill="F1F5F9" w:val="clear"/>
            <w:tcMar>
              <w:top w:type="dxa" w:w="80"/>
              <w:left w:type="dxa" w:w="100"/>
              <w:bottom w:type="dxa" w:w="80"/>
              <w:right w:type="dxa" w:w="100"/>
            </w:tcMar>
          </w:tcPr>
          <w:p>
            <w:pPr>
              <w:jc w:val="left"/>
            </w:pPr>
            <w:r>
              <w:rPr>
                <w:b/>
                <w:bCs/>
              </w:rPr>
              <w:t xml:space="preserve">Severity</w:t>
            </w:r>
          </w:p>
        </w:tc>
        <w:tc>
          <w:tcPr>
            <w:tcW w:type="dxa" w:w="8080"/>
            <w:tcMar>
              <w:top w:type="dxa" w:w="80"/>
              <w:left w:type="dxa" w:w="100"/>
              <w:bottom w:type="dxa" w:w="80"/>
              <w:right w:type="dxa" w:w="100"/>
            </w:tcMar>
          </w:tcPr>
          <w:p>
            <w:pPr>
              <w:jc w:val="left"/>
            </w:pPr>
            <w:r>
              <w:rPr>
                <w:b/>
                <w:bCs/>
                <w:color w:val="4B5563"/>
              </w:rPr>
              <w:t xml:space="preserve">Low</w:t>
            </w:r>
          </w:p>
        </w:tc>
      </w:tr>
      <w:tr>
        <w:tc>
          <w:tcPr>
            <w:tcW w:type="dxa" w:w="2000"/>
            <w:shd w:fill="F1F5F9" w:val="clear"/>
            <w:tcMar>
              <w:top w:type="dxa" w:w="80"/>
              <w:left w:type="dxa" w:w="100"/>
              <w:bottom w:type="dxa" w:w="80"/>
              <w:right w:type="dxa" w:w="100"/>
            </w:tcMar>
          </w:tcPr>
          <w:p>
            <w:pPr>
              <w:jc w:val="left"/>
            </w:pPr>
            <w:r>
              <w:rPr>
                <w:b/>
                <w:bCs/>
              </w:rPr>
              <w:t xml:space="preserve">Description</w:t>
            </w:r>
          </w:p>
        </w:tc>
        <w:tc>
          <w:tcPr>
            <w:tcW w:type="dxa" w:w="8080"/>
            <w:tcMar>
              <w:top w:type="dxa" w:w="80"/>
              <w:left w:type="dxa" w:w="100"/>
              <w:bottom w:type="dxa" w:w="80"/>
              <w:right w:type="dxa" w:w="100"/>
            </w:tcMar>
          </w:tcPr>
          <w:p>
            <w:pPr>
              <w:jc w:val="left"/>
            </w:pPr>
            <w:r>
              <w:rPr>
                <w:b w:val="false"/>
                <w:bCs w:val="false"/>
              </w:rPr>
              <w:t xml:space="preserve">No lint rule caps cyclomatic complexity or file length; several files are quite long without a tooling-enforced ceiling.</w:t>
            </w:r>
          </w:p>
        </w:tc>
      </w:tr>
      <w:tr>
        <w:tc>
          <w:tcPr>
            <w:tcW w:type="dxa" w:w="2000"/>
            <w:shd w:fill="F1F5F9" w:val="clear"/>
            <w:tcMar>
              <w:top w:type="dxa" w:w="80"/>
              <w:left w:type="dxa" w:w="100"/>
              <w:bottom w:type="dxa" w:w="80"/>
              <w:right w:type="dxa" w:w="100"/>
            </w:tcMar>
          </w:tcPr>
          <w:p>
            <w:pPr>
              <w:jc w:val="left"/>
            </w:pPr>
            <w:r>
              <w:rPr>
                <w:b/>
                <w:bCs/>
              </w:rPr>
              <w:t xml:space="preserve">Impact</w:t>
            </w:r>
          </w:p>
        </w:tc>
        <w:tc>
          <w:tcPr>
            <w:tcW w:type="dxa" w:w="8080"/>
            <w:tcMar>
              <w:top w:type="dxa" w:w="80"/>
              <w:left w:type="dxa" w:w="100"/>
              <w:bottom w:type="dxa" w:w="80"/>
              <w:right w:type="dxa" w:w="100"/>
            </w:tcMar>
          </w:tcPr>
          <w:p>
            <w:pPr>
              <w:jc w:val="left"/>
            </w:pPr>
            <w:r>
              <w:rPr>
                <w:b w:val="false"/>
                <w:bCs w:val="false"/>
              </w:rPr>
              <w:t xml:space="preserve">Without an enforced ceiling, complexity can grow unchecked over time, gradually eroding maintainability.</w:t>
            </w:r>
          </w:p>
        </w:tc>
      </w:tr>
      <w:tr>
        <w:tc>
          <w:tcPr>
            <w:tcW w:type="dxa" w:w="2000"/>
            <w:shd w:fill="F1F5F9" w:val="clear"/>
            <w:tcMar>
              <w:top w:type="dxa" w:w="80"/>
              <w:left w:type="dxa" w:w="100"/>
              <w:bottom w:type="dxa" w:w="80"/>
              <w:right w:type="dxa" w:w="100"/>
            </w:tcMar>
          </w:tcPr>
          <w:p>
            <w:pPr>
              <w:jc w:val="left"/>
            </w:pPr>
            <w:r>
              <w:rPr>
                <w:b/>
                <w:bCs/>
              </w:rPr>
              <w:t xml:space="preserve">Recommendation</w:t>
            </w:r>
          </w:p>
        </w:tc>
        <w:tc>
          <w:tcPr>
            <w:tcW w:type="dxa" w:w="8080"/>
            <w:tcMar>
              <w:top w:type="dxa" w:w="80"/>
              <w:left w:type="dxa" w:w="100"/>
              <w:bottom w:type="dxa" w:w="80"/>
              <w:right w:type="dxa" w:w="100"/>
            </w:tcMar>
          </w:tcPr>
          <w:p>
            <w:pPr>
              <w:jc w:val="left"/>
            </w:pPr>
            <w:r>
              <w:rPr>
                <w:b w:val="false"/>
                <w:bCs w:val="false"/>
              </w:rPr>
              <w:t xml:space="preserve">Consider adding a soft complexity/length lint rule as the codebase and team grow; not urgent at current scale.</w:t>
            </w:r>
          </w:p>
        </w:tc>
      </w:tr>
      <w:tr>
        <w:tc>
          <w:tcPr>
            <w:tcW w:type="dxa" w:w="2000"/>
            <w:shd w:fill="F1F5F9" w:val="clear"/>
            <w:tcMar>
              <w:top w:type="dxa" w:w="80"/>
              <w:left w:type="dxa" w:w="100"/>
              <w:bottom w:type="dxa" w:w="80"/>
              <w:right w:type="dxa" w:w="100"/>
            </w:tcMar>
          </w:tcPr>
          <w:p>
            <w:pPr>
              <w:jc w:val="left"/>
            </w:pPr>
            <w:r>
              <w:rPr>
                <w:b/>
                <w:bCs/>
              </w:rPr>
              <w:t xml:space="preserve">Suggested Fix</w:t>
            </w:r>
          </w:p>
        </w:tc>
        <w:tc>
          <w:tcPr>
            <w:tcW w:type="dxa" w:w="8080"/>
            <w:tcMar>
              <w:top w:type="dxa" w:w="80"/>
              <w:left w:type="dxa" w:w="100"/>
              <w:bottom w:type="dxa" w:w="80"/>
              <w:right w:type="dxa" w:w="100"/>
            </w:tcMar>
          </w:tcPr>
          <w:p>
            <w:pPr>
              <w:jc w:val="left"/>
            </w:pPr>
            <w:r>
              <w:rPr>
                <w:b w:val="false"/>
                <w:bCs w:val="false"/>
              </w:rPr>
              <w:t xml:space="preserve">Add eslint-plugin-sonarjs or similar complexity rules as a warning (not error) tier.</w:t>
            </w:r>
          </w:p>
        </w:tc>
      </w:tr>
    </w:tbl>
    <w:p>
      <w:pPr>
        <w:spacing w:after="200"/>
      </w:pPr>
    </w:p>
    <w:p>
      <w:pPr>
        <w:pStyle w:val="Heading2"/>
        <w:spacing w:after="150" w:before="300"/>
      </w:pPr>
      <w:r>
        <w:t xml:space="preserve">7. Maintainability  —  Score: 7/10</w:t>
      </w:r>
    </w:p>
    <w:p>
      <w:pPr>
        <w:spacing w:after="120"/>
      </w:pPr>
      <w:r>
        <w:rPr>
          <w:i/>
          <w:iCs/>
        </w:rPr>
        <w:t xml:space="preserve">Strong separation of concerns and unusually thorough decision-documentation make this codebase genuinely approachable - offset by the fact that no one has ever run it against real infrastructure, which means the actual first-run experience is entirely unvalidated.</w:t>
      </w:r>
    </w:p>
    <w:p>
      <w:pPr>
        <w:pStyle w:val="Heading3"/>
        <w:spacing w:after="100" w:before="200"/>
      </w:pPr>
      <w:r>
        <w:t xml:space="preserve">Strengths</w:t>
      </w:r>
    </w:p>
    <w:p>
      <w:pPr>
        <w:pStyle w:val="ListParagraph"/>
        <w:numPr>
          <w:ilvl w:val="0"/>
          <w:numId w:val="1"/>
        </w:numPr>
        <w:spacing w:after="80"/>
      </w:pPr>
      <w:r>
        <w:t xml:space="preserve">Reusable, well-designed shared primitives (QueryStateView, EmptyState, the mock-supabase test builder) reduce duplication and establish clear conventions.</w:t>
      </w:r>
    </w:p>
    <w:p>
      <w:pPr>
        <w:pStyle w:val="ListParagraph"/>
        <w:numPr>
          <w:ilvl w:val="0"/>
          <w:numId w:val="1"/>
        </w:numPr>
        <w:spacing w:after="80"/>
      </w:pPr>
      <w:r>
        <w:t xml:space="preserve">Every database migration is independently documented with its own rationale.</w:t>
      </w:r>
    </w:p>
    <w:p>
      <w:pPr>
        <w:pStyle w:val="ListParagraph"/>
        <w:numPr>
          <w:ilvl w:val="0"/>
          <w:numId w:val="1"/>
        </w:numPr>
        <w:spacing w:after="80"/>
      </w:pPr>
      <w:r>
        <w:t xml:space="preserve">Comprehensive docs/ directory with milestone-specific deep-dives on every major subsystem.</w:t>
      </w:r>
    </w:p>
    <w:p>
      <w:pPr>
        <w:pStyle w:val="Heading3"/>
        <w:spacing w:after="100" w:before="200"/>
      </w:pPr>
      <w:r>
        <w:t xml:space="preserve">Findings (3)</w:t>
      </w:r>
    </w:p>
    <w:p>
      <w:pPr>
        <w:spacing w:after="60" w:before="200"/>
      </w:pPr>
      <w:r>
        <w:rPr>
          <w:b/>
          <w:bCs/>
          <w:sz w:val="22"/>
          <w:szCs w:val="22"/>
        </w:rPr>
        <w:t xml:space="preserve">7.1 - This application has never been run against a real Supabase project or with real AI provider keys, by anyone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shd w:fill="F1F5F9" w:val="clear"/>
            <w:tcMar>
              <w:top w:type="dxa" w:w="80"/>
              <w:left w:type="dxa" w:w="100"/>
              <w:bottom w:type="dxa" w:w="80"/>
              <w:right w:type="dxa" w:w="100"/>
            </w:tcMar>
          </w:tcPr>
          <w:p>
            <w:pPr>
              <w:jc w:val="left"/>
            </w:pPr>
            <w:r>
              <w:rPr>
                <w:b/>
                <w:bCs/>
              </w:rPr>
              <w:t xml:space="preserve">Severity</w:t>
            </w:r>
          </w:p>
        </w:tc>
        <w:tc>
          <w:tcPr>
            <w:tcW w:type="dxa" w:w="8080"/>
            <w:tcMar>
              <w:top w:type="dxa" w:w="80"/>
              <w:left w:type="dxa" w:w="100"/>
              <w:bottom w:type="dxa" w:w="80"/>
              <w:right w:type="dxa" w:w="100"/>
            </w:tcMar>
          </w:tcPr>
          <w:p>
            <w:pPr>
              <w:jc w:val="left"/>
            </w:pPr>
            <w:r>
              <w:rPr>
                <w:b/>
                <w:bCs/>
                <w:color w:val="C2410C"/>
              </w:rPr>
              <w:t xml:space="preserve">High</w:t>
            </w:r>
          </w:p>
        </w:tc>
      </w:tr>
      <w:tr>
        <w:tc>
          <w:tcPr>
            <w:tcW w:type="dxa" w:w="2000"/>
            <w:shd w:fill="F1F5F9" w:val="clear"/>
            <w:tcMar>
              <w:top w:type="dxa" w:w="80"/>
              <w:left w:type="dxa" w:w="100"/>
              <w:bottom w:type="dxa" w:w="80"/>
              <w:right w:type="dxa" w:w="100"/>
            </w:tcMar>
          </w:tcPr>
          <w:p>
            <w:pPr>
              <w:jc w:val="left"/>
            </w:pPr>
            <w:r>
              <w:rPr>
                <w:b/>
                <w:bCs/>
              </w:rPr>
              <w:t xml:space="preserve">Description</w:t>
            </w:r>
          </w:p>
        </w:tc>
        <w:tc>
          <w:tcPr>
            <w:tcW w:type="dxa" w:w="8080"/>
            <w:tcMar>
              <w:top w:type="dxa" w:w="80"/>
              <w:left w:type="dxa" w:w="100"/>
              <w:bottom w:type="dxa" w:w="80"/>
              <w:right w:type="dxa" w:w="100"/>
            </w:tcMar>
          </w:tcPr>
          <w:p>
            <w:pPr>
              <w:jc w:val="left"/>
            </w:pPr>
            <w:r>
              <w:rPr>
                <w:b w:val="false"/>
                <w:bCs w:val="false"/>
              </w:rPr>
              <w:t xml:space="preserve">Every migration, route, and test has been verified against a local Postgres stub and mocked external services - never against real, live infrastructure.</w:t>
            </w:r>
          </w:p>
        </w:tc>
      </w:tr>
      <w:tr>
        <w:tc>
          <w:tcPr>
            <w:tcW w:type="dxa" w:w="2000"/>
            <w:shd w:fill="F1F5F9" w:val="clear"/>
            <w:tcMar>
              <w:top w:type="dxa" w:w="80"/>
              <w:left w:type="dxa" w:w="100"/>
              <w:bottom w:type="dxa" w:w="80"/>
              <w:right w:type="dxa" w:w="100"/>
            </w:tcMar>
          </w:tcPr>
          <w:p>
            <w:pPr>
              <w:jc w:val="left"/>
            </w:pPr>
            <w:r>
              <w:rPr>
                <w:b/>
                <w:bCs/>
              </w:rPr>
              <w:t xml:space="preserve">Impact</w:t>
            </w:r>
          </w:p>
        </w:tc>
        <w:tc>
          <w:tcPr>
            <w:tcW w:type="dxa" w:w="8080"/>
            <w:tcMar>
              <w:top w:type="dxa" w:w="80"/>
              <w:left w:type="dxa" w:w="100"/>
              <w:bottom w:type="dxa" w:w="80"/>
              <w:right w:type="dxa" w:w="100"/>
            </w:tcMar>
          </w:tcPr>
          <w:p>
            <w:pPr>
              <w:jc w:val="left"/>
            </w:pPr>
            <w:r>
              <w:rPr>
                <w:b w:val="false"/>
                <w:bCs w:val="false"/>
              </w:rPr>
              <w:t xml:space="preserve">The actual first-run experience, and any environment-specific issues that only surface with real infrastructure (the @supabase/ssr type-inference bug found in this project is a direct example), are entirely unvalidated. A foundational unknown, not a minor gap.</w:t>
            </w:r>
          </w:p>
        </w:tc>
      </w:tr>
      <w:tr>
        <w:tc>
          <w:tcPr>
            <w:tcW w:type="dxa" w:w="2000"/>
            <w:shd w:fill="F1F5F9" w:val="clear"/>
            <w:tcMar>
              <w:top w:type="dxa" w:w="80"/>
              <w:left w:type="dxa" w:w="100"/>
              <w:bottom w:type="dxa" w:w="80"/>
              <w:right w:type="dxa" w:w="100"/>
            </w:tcMar>
          </w:tcPr>
          <w:p>
            <w:pPr>
              <w:jc w:val="left"/>
            </w:pPr>
            <w:r>
              <w:rPr>
                <w:b/>
                <w:bCs/>
              </w:rPr>
              <w:t xml:space="preserve">Recommendation</w:t>
            </w:r>
          </w:p>
        </w:tc>
        <w:tc>
          <w:tcPr>
            <w:tcW w:type="dxa" w:w="8080"/>
            <w:tcMar>
              <w:top w:type="dxa" w:w="80"/>
              <w:left w:type="dxa" w:w="100"/>
              <w:bottom w:type="dxa" w:w="80"/>
              <w:right w:type="dxa" w:w="100"/>
            </w:tcMar>
          </w:tcPr>
          <w:p>
            <w:pPr>
              <w:jc w:val="left"/>
            </w:pPr>
            <w:r>
              <w:rPr>
                <w:b w:val="false"/>
                <w:bCs w:val="false"/>
              </w:rPr>
              <w:t xml:space="preserve">Before any team relies on this codebase, someone must run it end-to-end against real infrastructure and document what was actually required.</w:t>
            </w:r>
          </w:p>
        </w:tc>
      </w:tr>
      <w:tr>
        <w:tc>
          <w:tcPr>
            <w:tcW w:type="dxa" w:w="2000"/>
            <w:shd w:fill="F1F5F9" w:val="clear"/>
            <w:tcMar>
              <w:top w:type="dxa" w:w="80"/>
              <w:left w:type="dxa" w:w="100"/>
              <w:bottom w:type="dxa" w:w="80"/>
              <w:right w:type="dxa" w:w="100"/>
            </w:tcMar>
          </w:tcPr>
          <w:p>
            <w:pPr>
              <w:jc w:val="left"/>
            </w:pPr>
            <w:r>
              <w:rPr>
                <w:b/>
                <w:bCs/>
              </w:rPr>
              <w:t xml:space="preserve">Suggested Fix</w:t>
            </w:r>
          </w:p>
        </w:tc>
        <w:tc>
          <w:tcPr>
            <w:tcW w:type="dxa" w:w="8080"/>
            <w:tcMar>
              <w:top w:type="dxa" w:w="80"/>
              <w:left w:type="dxa" w:w="100"/>
              <w:bottom w:type="dxa" w:w="80"/>
              <w:right w:type="dxa" w:w="100"/>
            </w:tcMar>
          </w:tcPr>
          <w:p>
            <w:pPr>
              <w:jc w:val="left"/>
            </w:pPr>
            <w:r>
              <w:rPr>
                <w:b w:val="false"/>
                <w:bCs w:val="false"/>
              </w:rPr>
              <w:t xml:space="preserve">A dedicated 'first real deployment' effort: provision real credentials, run the full application, and document every deviation from the documented setup process.</w:t>
            </w:r>
          </w:p>
        </w:tc>
      </w:tr>
    </w:tbl>
    <w:p>
      <w:pPr>
        <w:spacing w:after="200"/>
      </w:pPr>
    </w:p>
    <w:p>
      <w:pPr>
        <w:spacing w:after="60" w:before="200"/>
      </w:pPr>
      <w:r>
        <w:rPr>
          <w:b/>
          <w:bCs/>
          <w:sz w:val="22"/>
          <w:szCs w:val="22"/>
        </w:rPr>
        <w:t xml:space="preserve">7.2 - No centralized onboarding guide for a new engineer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shd w:fill="F1F5F9" w:val="clear"/>
            <w:tcMar>
              <w:top w:type="dxa" w:w="80"/>
              <w:left w:type="dxa" w:w="100"/>
              <w:bottom w:type="dxa" w:w="80"/>
              <w:right w:type="dxa" w:w="100"/>
            </w:tcMar>
          </w:tcPr>
          <w:p>
            <w:pPr>
              <w:jc w:val="left"/>
            </w:pPr>
            <w:r>
              <w:rPr>
                <w:b/>
                <w:bCs/>
              </w:rPr>
              <w:t xml:space="preserve">Severity</w:t>
            </w:r>
          </w:p>
        </w:tc>
        <w:tc>
          <w:tcPr>
            <w:tcW w:type="dxa" w:w="8080"/>
            <w:tcMar>
              <w:top w:type="dxa" w:w="80"/>
              <w:left w:type="dxa" w:w="100"/>
              <w:bottom w:type="dxa" w:w="80"/>
              <w:right w:type="dxa" w:w="100"/>
            </w:tcMar>
          </w:tcPr>
          <w:p>
            <w:pPr>
              <w:jc w:val="left"/>
            </w:pPr>
            <w:r>
              <w:rPr>
                <w:b/>
                <w:bCs/>
                <w:color w:val="A16207"/>
              </w:rPr>
              <w:t xml:space="preserve">Medium</w:t>
            </w:r>
          </w:p>
        </w:tc>
      </w:tr>
      <w:tr>
        <w:tc>
          <w:tcPr>
            <w:tcW w:type="dxa" w:w="2000"/>
            <w:shd w:fill="F1F5F9" w:val="clear"/>
            <w:tcMar>
              <w:top w:type="dxa" w:w="80"/>
              <w:left w:type="dxa" w:w="100"/>
              <w:bottom w:type="dxa" w:w="80"/>
              <w:right w:type="dxa" w:w="100"/>
            </w:tcMar>
          </w:tcPr>
          <w:p>
            <w:pPr>
              <w:jc w:val="left"/>
            </w:pPr>
            <w:r>
              <w:rPr>
                <w:b/>
                <w:bCs/>
              </w:rPr>
              <w:t xml:space="preserve">Description</w:t>
            </w:r>
          </w:p>
        </w:tc>
        <w:tc>
          <w:tcPr>
            <w:tcW w:type="dxa" w:w="8080"/>
            <w:tcMar>
              <w:top w:type="dxa" w:w="80"/>
              <w:left w:type="dxa" w:w="100"/>
              <w:bottom w:type="dxa" w:w="80"/>
              <w:right w:type="dxa" w:w="100"/>
            </w:tcMar>
          </w:tcPr>
          <w:p>
            <w:pPr>
              <w:jc w:val="left"/>
            </w:pPr>
            <w:r>
              <w:rPr>
                <w:b w:val="false"/>
                <w:bCs w:val="false"/>
              </w:rPr>
              <w:t xml:space="preserve">No CONTRIBUTING.md or single onboarding document exists; setup knowledge is scattered across multiple docs/*.md files and .env.example.</w:t>
            </w:r>
          </w:p>
        </w:tc>
      </w:tr>
      <w:tr>
        <w:tc>
          <w:tcPr>
            <w:tcW w:type="dxa" w:w="2000"/>
            <w:shd w:fill="F1F5F9" w:val="clear"/>
            <w:tcMar>
              <w:top w:type="dxa" w:w="80"/>
              <w:left w:type="dxa" w:w="100"/>
              <w:bottom w:type="dxa" w:w="80"/>
              <w:right w:type="dxa" w:w="100"/>
            </w:tcMar>
          </w:tcPr>
          <w:p>
            <w:pPr>
              <w:jc w:val="left"/>
            </w:pPr>
            <w:r>
              <w:rPr>
                <w:b/>
                <w:bCs/>
              </w:rPr>
              <w:t xml:space="preserve">Impact</w:t>
            </w:r>
          </w:p>
        </w:tc>
        <w:tc>
          <w:tcPr>
            <w:tcW w:type="dxa" w:w="8080"/>
            <w:tcMar>
              <w:top w:type="dxa" w:w="80"/>
              <w:left w:type="dxa" w:w="100"/>
              <w:bottom w:type="dxa" w:w="80"/>
              <w:right w:type="dxa" w:w="100"/>
            </w:tcMar>
          </w:tcPr>
          <w:p>
            <w:pPr>
              <w:jc w:val="left"/>
            </w:pPr>
            <w:r>
              <w:rPr>
                <w:b w:val="false"/>
                <w:bCs w:val="false"/>
              </w:rPr>
              <w:t xml:space="preserve">A new contributor has to piece together the project's story milestone-by-milestone rather than following one authoritative setup guide.</w:t>
            </w:r>
          </w:p>
        </w:tc>
      </w:tr>
      <w:tr>
        <w:tc>
          <w:tcPr>
            <w:tcW w:type="dxa" w:w="2000"/>
            <w:shd w:fill="F1F5F9" w:val="clear"/>
            <w:tcMar>
              <w:top w:type="dxa" w:w="80"/>
              <w:left w:type="dxa" w:w="100"/>
              <w:bottom w:type="dxa" w:w="80"/>
              <w:right w:type="dxa" w:w="100"/>
            </w:tcMar>
          </w:tcPr>
          <w:p>
            <w:pPr>
              <w:jc w:val="left"/>
            </w:pPr>
            <w:r>
              <w:rPr>
                <w:b/>
                <w:bCs/>
              </w:rPr>
              <w:t xml:space="preserve">Recommendation</w:t>
            </w:r>
          </w:p>
        </w:tc>
        <w:tc>
          <w:tcPr>
            <w:tcW w:type="dxa" w:w="8080"/>
            <w:tcMar>
              <w:top w:type="dxa" w:w="80"/>
              <w:left w:type="dxa" w:w="100"/>
              <w:bottom w:type="dxa" w:w="80"/>
              <w:right w:type="dxa" w:w="100"/>
            </w:tcMar>
          </w:tcPr>
          <w:p>
            <w:pPr>
              <w:jc w:val="left"/>
            </w:pPr>
            <w:r>
              <w:rPr>
                <w:b w:val="false"/>
                <w:bCs w:val="false"/>
              </w:rPr>
              <w:t xml:space="preserve">Consolidate a single onboarding entry point before onboarding anyone beyond the current author.</w:t>
            </w:r>
          </w:p>
        </w:tc>
      </w:tr>
      <w:tr>
        <w:tc>
          <w:tcPr>
            <w:tcW w:type="dxa" w:w="2000"/>
            <w:shd w:fill="F1F5F9" w:val="clear"/>
            <w:tcMar>
              <w:top w:type="dxa" w:w="80"/>
              <w:left w:type="dxa" w:w="100"/>
              <w:bottom w:type="dxa" w:w="80"/>
              <w:right w:type="dxa" w:w="100"/>
            </w:tcMar>
          </w:tcPr>
          <w:p>
            <w:pPr>
              <w:jc w:val="left"/>
            </w:pPr>
            <w:r>
              <w:rPr>
                <w:b/>
                <w:bCs/>
              </w:rPr>
              <w:t xml:space="preserve">Suggested Fix</w:t>
            </w:r>
          </w:p>
        </w:tc>
        <w:tc>
          <w:tcPr>
            <w:tcW w:type="dxa" w:w="8080"/>
            <w:tcMar>
              <w:top w:type="dxa" w:w="80"/>
              <w:left w:type="dxa" w:w="100"/>
              <w:bottom w:type="dxa" w:w="80"/>
              <w:right w:type="dxa" w:w="100"/>
            </w:tcMar>
          </w:tcPr>
          <w:p>
            <w:pPr>
              <w:jc w:val="left"/>
            </w:pPr>
            <w:r>
              <w:rPr>
                <w:b w:val="false"/>
                <w:bCs w:val="false"/>
              </w:rPr>
              <w:t xml:space="preserve">Write a top-level README.md with a clear clone/install/configure/run sequence, linking out to deeper docs/ material.</w:t>
            </w:r>
          </w:p>
        </w:tc>
      </w:tr>
    </w:tbl>
    <w:p>
      <w:pPr>
        <w:spacing w:after="200"/>
      </w:pPr>
    </w:p>
    <w:p>
      <w:pPr>
        <w:spacing w:after="60" w:before="200"/>
      </w:pPr>
      <w:r>
        <w:rPr>
          <w:b/>
          <w:bCs/>
          <w:sz w:val="22"/>
          <w:szCs w:val="22"/>
        </w:rPr>
        <w:t xml:space="preserve">7.3 - Duplicated RBAC role-array checks across many route files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shd w:fill="F1F5F9" w:val="clear"/>
            <w:tcMar>
              <w:top w:type="dxa" w:w="80"/>
              <w:left w:type="dxa" w:w="100"/>
              <w:bottom w:type="dxa" w:w="80"/>
              <w:right w:type="dxa" w:w="100"/>
            </w:tcMar>
          </w:tcPr>
          <w:p>
            <w:pPr>
              <w:jc w:val="left"/>
            </w:pPr>
            <w:r>
              <w:rPr>
                <w:b/>
                <w:bCs/>
              </w:rPr>
              <w:t xml:space="preserve">Severity</w:t>
            </w:r>
          </w:p>
        </w:tc>
        <w:tc>
          <w:tcPr>
            <w:tcW w:type="dxa" w:w="8080"/>
            <w:tcMar>
              <w:top w:type="dxa" w:w="80"/>
              <w:left w:type="dxa" w:w="100"/>
              <w:bottom w:type="dxa" w:w="80"/>
              <w:right w:type="dxa" w:w="100"/>
            </w:tcMar>
          </w:tcPr>
          <w:p>
            <w:pPr>
              <w:jc w:val="left"/>
            </w:pPr>
            <w:r>
              <w:rPr>
                <w:b/>
                <w:bCs/>
                <w:color w:val="4B5563"/>
              </w:rPr>
              <w:t xml:space="preserve">Low</w:t>
            </w:r>
          </w:p>
        </w:tc>
      </w:tr>
      <w:tr>
        <w:tc>
          <w:tcPr>
            <w:tcW w:type="dxa" w:w="2000"/>
            <w:shd w:fill="F1F5F9" w:val="clear"/>
            <w:tcMar>
              <w:top w:type="dxa" w:w="80"/>
              <w:left w:type="dxa" w:w="100"/>
              <w:bottom w:type="dxa" w:w="80"/>
              <w:right w:type="dxa" w:w="100"/>
            </w:tcMar>
          </w:tcPr>
          <w:p>
            <w:pPr>
              <w:jc w:val="left"/>
            </w:pPr>
            <w:r>
              <w:rPr>
                <w:b/>
                <w:bCs/>
              </w:rPr>
              <w:t xml:space="preserve">Description</w:t>
            </w:r>
          </w:p>
        </w:tc>
        <w:tc>
          <w:tcPr>
            <w:tcW w:type="dxa" w:w="8080"/>
            <w:tcMar>
              <w:top w:type="dxa" w:w="80"/>
              <w:left w:type="dxa" w:w="100"/>
              <w:bottom w:type="dxa" w:w="80"/>
              <w:right w:type="dxa" w:w="100"/>
            </w:tcMar>
          </w:tcPr>
          <w:p>
            <w:pPr>
              <w:jc w:val="left"/>
            </w:pPr>
            <w:r>
              <w:rPr>
                <w:b w:val="false"/>
                <w:bCs w:val="false"/>
              </w:rPr>
              <w:t xml:space="preserve">The editorial-role-array check pattern is repeated verbatim across many route handlers rather than centralized into one shared constant.</w:t>
            </w:r>
          </w:p>
        </w:tc>
      </w:tr>
      <w:tr>
        <w:tc>
          <w:tcPr>
            <w:tcW w:type="dxa" w:w="2000"/>
            <w:shd w:fill="F1F5F9" w:val="clear"/>
            <w:tcMar>
              <w:top w:type="dxa" w:w="80"/>
              <w:left w:type="dxa" w:w="100"/>
              <w:bottom w:type="dxa" w:w="80"/>
              <w:right w:type="dxa" w:w="100"/>
            </w:tcMar>
          </w:tcPr>
          <w:p>
            <w:pPr>
              <w:jc w:val="left"/>
            </w:pPr>
            <w:r>
              <w:rPr>
                <w:b/>
                <w:bCs/>
              </w:rPr>
              <w:t xml:space="preserve">Impact</w:t>
            </w:r>
          </w:p>
        </w:tc>
        <w:tc>
          <w:tcPr>
            <w:tcW w:type="dxa" w:w="8080"/>
            <w:tcMar>
              <w:top w:type="dxa" w:w="80"/>
              <w:left w:type="dxa" w:w="100"/>
              <w:bottom w:type="dxa" w:w="80"/>
              <w:right w:type="dxa" w:w="100"/>
            </w:tcMar>
          </w:tcPr>
          <w:p>
            <w:pPr>
              <w:jc w:val="left"/>
            </w:pPr>
            <w:r>
              <w:rPr>
                <w:b w:val="false"/>
                <w:bCs w:val="false"/>
              </w:rPr>
              <w:t xml:space="preserve">A DRY violation - the role definition must be changed correctly in every duplicated location if it ever changes.</w:t>
            </w:r>
          </w:p>
        </w:tc>
      </w:tr>
      <w:tr>
        <w:tc>
          <w:tcPr>
            <w:tcW w:type="dxa" w:w="2000"/>
            <w:shd w:fill="F1F5F9" w:val="clear"/>
            <w:tcMar>
              <w:top w:type="dxa" w:w="80"/>
              <w:left w:type="dxa" w:w="100"/>
              <w:bottom w:type="dxa" w:w="80"/>
              <w:right w:type="dxa" w:w="100"/>
            </w:tcMar>
          </w:tcPr>
          <w:p>
            <w:pPr>
              <w:jc w:val="left"/>
            </w:pPr>
            <w:r>
              <w:rPr>
                <w:b/>
                <w:bCs/>
              </w:rPr>
              <w:t xml:space="preserve">Recommendation</w:t>
            </w:r>
          </w:p>
        </w:tc>
        <w:tc>
          <w:tcPr>
            <w:tcW w:type="dxa" w:w="8080"/>
            <w:tcMar>
              <w:top w:type="dxa" w:w="80"/>
              <w:left w:type="dxa" w:w="100"/>
              <w:bottom w:type="dxa" w:w="80"/>
              <w:right w:type="dxa" w:w="100"/>
            </w:tcMar>
          </w:tcPr>
          <w:p>
            <w:pPr>
              <w:jc w:val="left"/>
            </w:pPr>
            <w:r>
              <w:rPr>
                <w:b w:val="false"/>
                <w:bCs w:val="false"/>
              </w:rPr>
              <w:t xml:space="preserve">Consolidate into a single shared constant/helper in src/lib/auth.</w:t>
            </w:r>
          </w:p>
        </w:tc>
      </w:tr>
      <w:tr>
        <w:tc>
          <w:tcPr>
            <w:tcW w:type="dxa" w:w="2000"/>
            <w:shd w:fill="F1F5F9" w:val="clear"/>
            <w:tcMar>
              <w:top w:type="dxa" w:w="80"/>
              <w:left w:type="dxa" w:w="100"/>
              <w:bottom w:type="dxa" w:w="80"/>
              <w:right w:type="dxa" w:w="100"/>
            </w:tcMar>
          </w:tcPr>
          <w:p>
            <w:pPr>
              <w:jc w:val="left"/>
            </w:pPr>
            <w:r>
              <w:rPr>
                <w:b/>
                <w:bCs/>
              </w:rPr>
              <w:t xml:space="preserve">Suggested Fix</w:t>
            </w:r>
          </w:p>
        </w:tc>
        <w:tc>
          <w:tcPr>
            <w:tcW w:type="dxa" w:w="8080"/>
            <w:tcMar>
              <w:top w:type="dxa" w:w="80"/>
              <w:left w:type="dxa" w:w="100"/>
              <w:bottom w:type="dxa" w:w="80"/>
              <w:right w:type="dxa" w:w="100"/>
            </w:tcMar>
          </w:tcPr>
          <w:p>
            <w:pPr>
              <w:jc w:val="left"/>
            </w:pPr>
            <w:r>
              <w:rPr>
                <w:b w:val="false"/>
                <w:bCs w:val="false"/>
              </w:rPr>
              <w:t xml:space="preserve">Extract an EDITORIAL_ROLES constant into src/lib/auth/roles.ts, and replace every inline array literal with a reference to it.</w:t>
            </w:r>
          </w:p>
        </w:tc>
      </w:tr>
    </w:tbl>
    <w:p>
      <w:pPr>
        <w:spacing w:after="200"/>
      </w:pPr>
    </w:p>
    <w:p>
      <w:pPr>
        <w:pStyle w:val="Heading2"/>
        <w:spacing w:after="150" w:before="300"/>
      </w:pPr>
      <w:r>
        <w:t xml:space="preserve">8. Technical Debt  —  Score: 6/10</w:t>
      </w:r>
    </w:p>
    <w:p>
      <w:pPr>
        <w:spacing w:after="120"/>
      </w:pPr>
      <w:r>
        <w:rPr>
          <w:i/>
          <w:iCs/>
        </w:rPr>
        <w:t xml:space="preserve">A genuine strength in how debt is handled: every known gap is documented at the point it was introduced, with clear reasoning - but none of it is tracked in a prioritized backlog, so its visibility depends entirely on someone reading the code comments.</w:t>
      </w:r>
    </w:p>
    <w:p>
      <w:pPr>
        <w:pStyle w:val="Heading3"/>
        <w:spacing w:after="100" w:before="200"/>
      </w:pPr>
      <w:r>
        <w:t xml:space="preserve">Strengths</w:t>
      </w:r>
    </w:p>
    <w:p>
      <w:pPr>
        <w:pStyle w:val="ListParagraph"/>
        <w:numPr>
          <w:ilvl w:val="0"/>
          <w:numId w:val="1"/>
        </w:numPr>
        <w:spacing w:after="80"/>
      </w:pPr>
      <w:r>
        <w:t xml:space="preserve">Technical debt is consistently disclosed in code comments at the moment it's incurred, with clear reasoning for the tradeoff - a genuinely disciplined practice.</w:t>
      </w:r>
    </w:p>
    <w:p>
      <w:pPr>
        <w:pStyle w:val="ListParagraph"/>
        <w:numPr>
          <w:ilvl w:val="0"/>
          <w:numId w:val="1"/>
        </w:numPr>
        <w:spacing w:after="80"/>
      </w:pPr>
      <w:r>
        <w:t xml:space="preserve">Workarounds for external constraints are documented with enough precision that resolving them later requires no rediscovery of the original problem.</w:t>
      </w:r>
    </w:p>
    <w:p>
      <w:pPr>
        <w:pStyle w:val="Heading3"/>
        <w:spacing w:after="100" w:before="200"/>
      </w:pPr>
      <w:r>
        <w:t xml:space="preserve">Findings (3)</w:t>
      </w:r>
    </w:p>
    <w:p>
      <w:pPr>
        <w:spacing w:after="60" w:before="200"/>
      </w:pPr>
      <w:r>
        <w:rPr>
          <w:b/>
          <w:bCs/>
          <w:sz w:val="22"/>
          <w:szCs w:val="22"/>
        </w:rPr>
        <w:t xml:space="preserve">8.1 - Known technical debt has no formal tracking, ownership, or priority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shd w:fill="F1F5F9" w:val="clear"/>
            <w:tcMar>
              <w:top w:type="dxa" w:w="80"/>
              <w:left w:type="dxa" w:w="100"/>
              <w:bottom w:type="dxa" w:w="80"/>
              <w:right w:type="dxa" w:w="100"/>
            </w:tcMar>
          </w:tcPr>
          <w:p>
            <w:pPr>
              <w:jc w:val="left"/>
            </w:pPr>
            <w:r>
              <w:rPr>
                <w:b/>
                <w:bCs/>
              </w:rPr>
              <w:t xml:space="preserve">Severity</w:t>
            </w:r>
          </w:p>
        </w:tc>
        <w:tc>
          <w:tcPr>
            <w:tcW w:type="dxa" w:w="8080"/>
            <w:tcMar>
              <w:top w:type="dxa" w:w="80"/>
              <w:left w:type="dxa" w:w="100"/>
              <w:bottom w:type="dxa" w:w="80"/>
              <w:right w:type="dxa" w:w="100"/>
            </w:tcMar>
          </w:tcPr>
          <w:p>
            <w:pPr>
              <w:jc w:val="left"/>
            </w:pPr>
            <w:r>
              <w:rPr>
                <w:b/>
                <w:bCs/>
                <w:color w:val="A16207"/>
              </w:rPr>
              <w:t xml:space="preserve">Medium</w:t>
            </w:r>
          </w:p>
        </w:tc>
      </w:tr>
      <w:tr>
        <w:tc>
          <w:tcPr>
            <w:tcW w:type="dxa" w:w="2000"/>
            <w:shd w:fill="F1F5F9" w:val="clear"/>
            <w:tcMar>
              <w:top w:type="dxa" w:w="80"/>
              <w:left w:type="dxa" w:w="100"/>
              <w:bottom w:type="dxa" w:w="80"/>
              <w:right w:type="dxa" w:w="100"/>
            </w:tcMar>
          </w:tcPr>
          <w:p>
            <w:pPr>
              <w:jc w:val="left"/>
            </w:pPr>
            <w:r>
              <w:rPr>
                <w:b/>
                <w:bCs/>
              </w:rPr>
              <w:t xml:space="preserve">Description</w:t>
            </w:r>
          </w:p>
        </w:tc>
        <w:tc>
          <w:tcPr>
            <w:tcW w:type="dxa" w:w="8080"/>
            <w:tcMar>
              <w:top w:type="dxa" w:w="80"/>
              <w:left w:type="dxa" w:w="100"/>
              <w:bottom w:type="dxa" w:w="80"/>
              <w:right w:type="dxa" w:w="100"/>
            </w:tcMar>
          </w:tcPr>
          <w:p>
            <w:pPr>
              <w:jc w:val="left"/>
            </w:pPr>
            <w:r>
              <w:rPr>
                <w:b w:val="false"/>
                <w:bCs w:val="false"/>
              </w:rPr>
              <w:t xml:space="preserve">Every documented piece of debt exists only as scattered code comments and markdown notes, not in a prioritized, ownable backlog.</w:t>
            </w:r>
          </w:p>
        </w:tc>
      </w:tr>
      <w:tr>
        <w:tc>
          <w:tcPr>
            <w:tcW w:type="dxa" w:w="2000"/>
            <w:shd w:fill="F1F5F9" w:val="clear"/>
            <w:tcMar>
              <w:top w:type="dxa" w:w="80"/>
              <w:left w:type="dxa" w:w="100"/>
              <w:bottom w:type="dxa" w:w="80"/>
              <w:right w:type="dxa" w:w="100"/>
            </w:tcMar>
          </w:tcPr>
          <w:p>
            <w:pPr>
              <w:jc w:val="left"/>
            </w:pPr>
            <w:r>
              <w:rPr>
                <w:b/>
                <w:bCs/>
              </w:rPr>
              <w:t xml:space="preserve">Impact</w:t>
            </w:r>
          </w:p>
        </w:tc>
        <w:tc>
          <w:tcPr>
            <w:tcW w:type="dxa" w:w="8080"/>
            <w:tcMar>
              <w:top w:type="dxa" w:w="80"/>
              <w:left w:type="dxa" w:w="100"/>
              <w:bottom w:type="dxa" w:w="80"/>
              <w:right w:type="dxa" w:w="100"/>
            </w:tcMar>
          </w:tcPr>
          <w:p>
            <w:pPr>
              <w:jc w:val="left"/>
            </w:pPr>
            <w:r>
              <w:rPr>
                <w:b w:val="false"/>
                <w:bCs w:val="false"/>
              </w:rPr>
              <w:t xml:space="preserve">Visibility into total technical debt depends entirely on someone reading through code comments project-wide - no single place to see everything ranked by priority.</w:t>
            </w:r>
          </w:p>
        </w:tc>
      </w:tr>
      <w:tr>
        <w:tc>
          <w:tcPr>
            <w:tcW w:type="dxa" w:w="2000"/>
            <w:shd w:fill="F1F5F9" w:val="clear"/>
            <w:tcMar>
              <w:top w:type="dxa" w:w="80"/>
              <w:left w:type="dxa" w:w="100"/>
              <w:bottom w:type="dxa" w:w="80"/>
              <w:right w:type="dxa" w:w="100"/>
            </w:tcMar>
          </w:tcPr>
          <w:p>
            <w:pPr>
              <w:jc w:val="left"/>
            </w:pPr>
            <w:r>
              <w:rPr>
                <w:b/>
                <w:bCs/>
              </w:rPr>
              <w:t xml:space="preserve">Recommendation</w:t>
            </w:r>
          </w:p>
        </w:tc>
        <w:tc>
          <w:tcPr>
            <w:tcW w:type="dxa" w:w="8080"/>
            <w:tcMar>
              <w:top w:type="dxa" w:w="80"/>
              <w:left w:type="dxa" w:w="100"/>
              <w:bottom w:type="dxa" w:w="80"/>
              <w:right w:type="dxa" w:w="100"/>
            </w:tcMar>
          </w:tcPr>
          <w:p>
            <w:pPr>
              <w:jc w:val="left"/>
            </w:pPr>
            <w:r>
              <w:rPr>
                <w:b w:val="false"/>
                <w:bCs w:val="false"/>
              </w:rPr>
              <w:t xml:space="preserve">Consolidate all known, documented debt into a tracked backlog before scaling the team.</w:t>
            </w:r>
          </w:p>
        </w:tc>
      </w:tr>
      <w:tr>
        <w:tc>
          <w:tcPr>
            <w:tcW w:type="dxa" w:w="2000"/>
            <w:shd w:fill="F1F5F9" w:val="clear"/>
            <w:tcMar>
              <w:top w:type="dxa" w:w="80"/>
              <w:left w:type="dxa" w:w="100"/>
              <w:bottom w:type="dxa" w:w="80"/>
              <w:right w:type="dxa" w:w="100"/>
            </w:tcMar>
          </w:tcPr>
          <w:p>
            <w:pPr>
              <w:jc w:val="left"/>
            </w:pPr>
            <w:r>
              <w:rPr>
                <w:b/>
                <w:bCs/>
              </w:rPr>
              <w:t xml:space="preserve">Suggested Fix</w:t>
            </w:r>
          </w:p>
        </w:tc>
        <w:tc>
          <w:tcPr>
            <w:tcW w:type="dxa" w:w="8080"/>
            <w:tcMar>
              <w:top w:type="dxa" w:w="80"/>
              <w:left w:type="dxa" w:w="100"/>
              <w:bottom w:type="dxa" w:w="80"/>
              <w:right w:type="dxa" w:w="100"/>
            </w:tcMar>
          </w:tcPr>
          <w:p>
            <w:pPr>
              <w:jc w:val="left"/>
            </w:pPr>
            <w:r>
              <w:rPr>
                <w:b w:val="false"/>
                <w:bCs w:val="false"/>
              </w:rPr>
              <w:t xml:space="preserve">Create a docs/TECHNICAL_DEBT.md enumerating every known item found in this review and in the codebase's own comments, each with a priority and owner.</w:t>
            </w:r>
          </w:p>
        </w:tc>
      </w:tr>
    </w:tbl>
    <w:p>
      <w:pPr>
        <w:spacing w:after="200"/>
      </w:pPr>
    </w:p>
    <w:p>
      <w:pPr>
        <w:spacing w:after="60" w:before="200"/>
      </w:pPr>
      <w:r>
        <w:rPr>
          <w:b/>
          <w:bCs/>
          <w:sz w:val="22"/>
          <w:szCs w:val="22"/>
        </w:rPr>
        <w:t xml:space="preserve">8.2 - No Articles authoring UI despite a complete underlying schema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shd w:fill="F1F5F9" w:val="clear"/>
            <w:tcMar>
              <w:top w:type="dxa" w:w="80"/>
              <w:left w:type="dxa" w:w="100"/>
              <w:bottom w:type="dxa" w:w="80"/>
              <w:right w:type="dxa" w:w="100"/>
            </w:tcMar>
          </w:tcPr>
          <w:p>
            <w:pPr>
              <w:jc w:val="left"/>
            </w:pPr>
            <w:r>
              <w:rPr>
                <w:b/>
                <w:bCs/>
              </w:rPr>
              <w:t xml:space="preserve">Severity</w:t>
            </w:r>
          </w:p>
        </w:tc>
        <w:tc>
          <w:tcPr>
            <w:tcW w:type="dxa" w:w="8080"/>
            <w:tcMar>
              <w:top w:type="dxa" w:w="80"/>
              <w:left w:type="dxa" w:w="100"/>
              <w:bottom w:type="dxa" w:w="80"/>
              <w:right w:type="dxa" w:w="100"/>
            </w:tcMar>
          </w:tcPr>
          <w:p>
            <w:pPr>
              <w:jc w:val="left"/>
            </w:pPr>
            <w:r>
              <w:rPr>
                <w:b/>
                <w:bCs/>
                <w:color w:val="A16207"/>
              </w:rPr>
              <w:t xml:space="preserve">Medium</w:t>
            </w:r>
          </w:p>
        </w:tc>
      </w:tr>
      <w:tr>
        <w:tc>
          <w:tcPr>
            <w:tcW w:type="dxa" w:w="2000"/>
            <w:shd w:fill="F1F5F9" w:val="clear"/>
            <w:tcMar>
              <w:top w:type="dxa" w:w="80"/>
              <w:left w:type="dxa" w:w="100"/>
              <w:bottom w:type="dxa" w:w="80"/>
              <w:right w:type="dxa" w:w="100"/>
            </w:tcMar>
          </w:tcPr>
          <w:p>
            <w:pPr>
              <w:jc w:val="left"/>
            </w:pPr>
            <w:r>
              <w:rPr>
                <w:b/>
                <w:bCs/>
              </w:rPr>
              <w:t xml:space="preserve">Description</w:t>
            </w:r>
          </w:p>
        </w:tc>
        <w:tc>
          <w:tcPr>
            <w:tcW w:type="dxa" w:w="8080"/>
            <w:tcMar>
              <w:top w:type="dxa" w:w="80"/>
              <w:left w:type="dxa" w:w="100"/>
              <w:bottom w:type="dxa" w:w="80"/>
              <w:right w:type="dxa" w:w="100"/>
            </w:tcMar>
          </w:tcPr>
          <w:p>
            <w:pPr>
              <w:jc w:val="left"/>
            </w:pPr>
            <w:r>
              <w:rPr>
                <w:b w:val="false"/>
                <w:bCs w:val="false"/>
              </w:rPr>
              <w:t xml:space="preserve">The articles table is a first-class, publication-owned content type parallel to Issues, but no milestone has built any UI to create or edit one.</w:t>
            </w:r>
          </w:p>
        </w:tc>
      </w:tr>
      <w:tr>
        <w:tc>
          <w:tcPr>
            <w:tcW w:type="dxa" w:w="2000"/>
            <w:shd w:fill="F1F5F9" w:val="clear"/>
            <w:tcMar>
              <w:top w:type="dxa" w:w="80"/>
              <w:left w:type="dxa" w:w="100"/>
              <w:bottom w:type="dxa" w:w="80"/>
              <w:right w:type="dxa" w:w="100"/>
            </w:tcMar>
          </w:tcPr>
          <w:p>
            <w:pPr>
              <w:jc w:val="left"/>
            </w:pPr>
            <w:r>
              <w:rPr>
                <w:b/>
                <w:bCs/>
              </w:rPr>
              <w:t xml:space="preserve">Impact</w:t>
            </w:r>
          </w:p>
        </w:tc>
        <w:tc>
          <w:tcPr>
            <w:tcW w:type="dxa" w:w="8080"/>
            <w:tcMar>
              <w:top w:type="dxa" w:w="80"/>
              <w:left w:type="dxa" w:w="100"/>
              <w:bottom w:type="dxa" w:w="80"/>
              <w:right w:type="dxa" w:w="100"/>
            </w:tcMar>
          </w:tcPr>
          <w:p>
            <w:pPr>
              <w:jc w:val="left"/>
            </w:pPr>
            <w:r>
              <w:rPr>
                <w:b w:val="false"/>
                <w:bCs w:val="false"/>
              </w:rPr>
              <w:t xml:space="preserve">A meaningful gap between what the data model supports and what the product delivers - articles exist only as a Knowledge Graph node type today, not as usable content.</w:t>
            </w:r>
          </w:p>
        </w:tc>
      </w:tr>
      <w:tr>
        <w:tc>
          <w:tcPr>
            <w:tcW w:type="dxa" w:w="2000"/>
            <w:shd w:fill="F1F5F9" w:val="clear"/>
            <w:tcMar>
              <w:top w:type="dxa" w:w="80"/>
              <w:left w:type="dxa" w:w="100"/>
              <w:bottom w:type="dxa" w:w="80"/>
              <w:right w:type="dxa" w:w="100"/>
            </w:tcMar>
          </w:tcPr>
          <w:p>
            <w:pPr>
              <w:jc w:val="left"/>
            </w:pPr>
            <w:r>
              <w:rPr>
                <w:b/>
                <w:bCs/>
              </w:rPr>
              <w:t xml:space="preserve">Recommendation</w:t>
            </w:r>
          </w:p>
        </w:tc>
        <w:tc>
          <w:tcPr>
            <w:tcW w:type="dxa" w:w="8080"/>
            <w:tcMar>
              <w:top w:type="dxa" w:w="80"/>
              <w:left w:type="dxa" w:w="100"/>
              <w:bottom w:type="dxa" w:w="80"/>
              <w:right w:type="dxa" w:w="100"/>
            </w:tcMar>
          </w:tcPr>
          <w:p>
            <w:pPr>
              <w:jc w:val="left"/>
            </w:pPr>
            <w:r>
              <w:rPr>
                <w:b w:val="false"/>
                <w:bCs w:val="false"/>
              </w:rPr>
              <w:t xml:space="preserve">Scope and build Article authoring as its own dedicated effort before considering the product complete.</w:t>
            </w:r>
          </w:p>
        </w:tc>
      </w:tr>
      <w:tr>
        <w:tc>
          <w:tcPr>
            <w:tcW w:type="dxa" w:w="2000"/>
            <w:shd w:fill="F1F5F9" w:val="clear"/>
            <w:tcMar>
              <w:top w:type="dxa" w:w="80"/>
              <w:left w:type="dxa" w:w="100"/>
              <w:bottom w:type="dxa" w:w="80"/>
              <w:right w:type="dxa" w:w="100"/>
            </w:tcMar>
          </w:tcPr>
          <w:p>
            <w:pPr>
              <w:jc w:val="left"/>
            </w:pPr>
            <w:r>
              <w:rPr>
                <w:b/>
                <w:bCs/>
              </w:rPr>
              <w:t xml:space="preserve">Suggested Fix</w:t>
            </w:r>
          </w:p>
        </w:tc>
        <w:tc>
          <w:tcPr>
            <w:tcW w:type="dxa" w:w="8080"/>
            <w:tcMar>
              <w:top w:type="dxa" w:w="80"/>
              <w:left w:type="dxa" w:w="100"/>
              <w:bottom w:type="dxa" w:w="80"/>
              <w:right w:type="dxa" w:w="100"/>
            </w:tcMar>
          </w:tcPr>
          <w:p>
            <w:pPr>
              <w:jc w:val="left"/>
            </w:pPr>
            <w:r>
              <w:rPr>
                <w:b w:val="false"/>
                <w:bCs w:val="false"/>
              </w:rPr>
              <w:t xml:space="preserve">Not a small fix - most naturally addressed by reusing the Issue Builder's section/block canvas pattern for a standalone content type.</w:t>
            </w:r>
          </w:p>
        </w:tc>
      </w:tr>
    </w:tbl>
    <w:p>
      <w:pPr>
        <w:spacing w:after="200"/>
      </w:pPr>
    </w:p>
    <w:p>
      <w:pPr>
        <w:spacing w:after="60" w:before="200"/>
      </w:pPr>
      <w:r>
        <w:rPr>
          <w:b/>
          <w:bCs/>
          <w:sz w:val="22"/>
          <w:szCs w:val="22"/>
        </w:rPr>
        <w:t xml:space="preserve">8.3 - Two coexisting client-side data-fetching patterns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shd w:fill="F1F5F9" w:val="clear"/>
            <w:tcMar>
              <w:top w:type="dxa" w:w="80"/>
              <w:left w:type="dxa" w:w="100"/>
              <w:bottom w:type="dxa" w:w="80"/>
              <w:right w:type="dxa" w:w="100"/>
            </w:tcMar>
          </w:tcPr>
          <w:p>
            <w:pPr>
              <w:jc w:val="left"/>
            </w:pPr>
            <w:r>
              <w:rPr>
                <w:b/>
                <w:bCs/>
              </w:rPr>
              <w:t xml:space="preserve">Severity</w:t>
            </w:r>
          </w:p>
        </w:tc>
        <w:tc>
          <w:tcPr>
            <w:tcW w:type="dxa" w:w="8080"/>
            <w:tcMar>
              <w:top w:type="dxa" w:w="80"/>
              <w:left w:type="dxa" w:w="100"/>
              <w:bottom w:type="dxa" w:w="80"/>
              <w:right w:type="dxa" w:w="100"/>
            </w:tcMar>
          </w:tcPr>
          <w:p>
            <w:pPr>
              <w:jc w:val="left"/>
            </w:pPr>
            <w:r>
              <w:rPr>
                <w:b/>
                <w:bCs/>
                <w:color w:val="4B5563"/>
              </w:rPr>
              <w:t xml:space="preserve">Low</w:t>
            </w:r>
          </w:p>
        </w:tc>
      </w:tr>
      <w:tr>
        <w:tc>
          <w:tcPr>
            <w:tcW w:type="dxa" w:w="2000"/>
            <w:shd w:fill="F1F5F9" w:val="clear"/>
            <w:tcMar>
              <w:top w:type="dxa" w:w="80"/>
              <w:left w:type="dxa" w:w="100"/>
              <w:bottom w:type="dxa" w:w="80"/>
              <w:right w:type="dxa" w:w="100"/>
            </w:tcMar>
          </w:tcPr>
          <w:p>
            <w:pPr>
              <w:jc w:val="left"/>
            </w:pPr>
            <w:r>
              <w:rPr>
                <w:b/>
                <w:bCs/>
              </w:rPr>
              <w:t xml:space="preserve">Description</w:t>
            </w:r>
          </w:p>
        </w:tc>
        <w:tc>
          <w:tcPr>
            <w:tcW w:type="dxa" w:w="8080"/>
            <w:tcMar>
              <w:top w:type="dxa" w:w="80"/>
              <w:left w:type="dxa" w:w="100"/>
              <w:bottom w:type="dxa" w:w="80"/>
              <w:right w:type="dxa" w:w="100"/>
            </w:tcMar>
          </w:tcPr>
          <w:p>
            <w:pPr>
              <w:jc w:val="left"/>
            </w:pPr>
            <w:r>
              <w:rPr>
                <w:b w:val="false"/>
                <w:bCs w:val="false"/>
              </w:rPr>
              <w:t xml:space="preserve">Pages built from Milestone 8A onward use TanStack Query consistently; four earlier components still use raw fetch + useState, a deliberate, documented decision to avoid regression risk.</w:t>
            </w:r>
          </w:p>
        </w:tc>
      </w:tr>
      <w:tr>
        <w:tc>
          <w:tcPr>
            <w:tcW w:type="dxa" w:w="2000"/>
            <w:shd w:fill="F1F5F9" w:val="clear"/>
            <w:tcMar>
              <w:top w:type="dxa" w:w="80"/>
              <w:left w:type="dxa" w:w="100"/>
              <w:bottom w:type="dxa" w:w="80"/>
              <w:right w:type="dxa" w:w="100"/>
            </w:tcMar>
          </w:tcPr>
          <w:p>
            <w:pPr>
              <w:jc w:val="left"/>
            </w:pPr>
            <w:r>
              <w:rPr>
                <w:b/>
                <w:bCs/>
              </w:rPr>
              <w:t xml:space="preserve">Impact</w:t>
            </w:r>
          </w:p>
        </w:tc>
        <w:tc>
          <w:tcPr>
            <w:tcW w:type="dxa" w:w="8080"/>
            <w:tcMar>
              <w:top w:type="dxa" w:w="80"/>
              <w:left w:type="dxa" w:w="100"/>
              <w:bottom w:type="dxa" w:w="80"/>
              <w:right w:type="dxa" w:w="100"/>
            </w:tcMar>
          </w:tcPr>
          <w:p>
            <w:pPr>
              <w:jc w:val="left"/>
            </w:pPr>
            <w:r>
              <w:rPr>
                <w:b w:val="false"/>
                <w:bCs w:val="false"/>
              </w:rPr>
              <w:t xml:space="preserve">Both patterns work correctly today, but the inconsistency is a real, acknowledged maintainability cost.</w:t>
            </w:r>
          </w:p>
        </w:tc>
      </w:tr>
      <w:tr>
        <w:tc>
          <w:tcPr>
            <w:tcW w:type="dxa" w:w="2000"/>
            <w:shd w:fill="F1F5F9" w:val="clear"/>
            <w:tcMar>
              <w:top w:type="dxa" w:w="80"/>
              <w:left w:type="dxa" w:w="100"/>
              <w:bottom w:type="dxa" w:w="80"/>
              <w:right w:type="dxa" w:w="100"/>
            </w:tcMar>
          </w:tcPr>
          <w:p>
            <w:pPr>
              <w:jc w:val="left"/>
            </w:pPr>
            <w:r>
              <w:rPr>
                <w:b/>
                <w:bCs/>
              </w:rPr>
              <w:t xml:space="preserve">Recommendation</w:t>
            </w:r>
          </w:p>
        </w:tc>
        <w:tc>
          <w:tcPr>
            <w:tcW w:type="dxa" w:w="8080"/>
            <w:tcMar>
              <w:top w:type="dxa" w:w="80"/>
              <w:left w:type="dxa" w:w="100"/>
              <w:bottom w:type="dxa" w:w="80"/>
              <w:right w:type="dxa" w:w="100"/>
            </w:tcMar>
          </w:tcPr>
          <w:p>
            <w:pPr>
              <w:jc w:val="left"/>
            </w:pPr>
            <w:r>
              <w:rPr>
                <w:b w:val="false"/>
                <w:bCs w:val="false"/>
              </w:rPr>
              <w:t xml:space="preserve">Retrofit the four remaining components to TanStack Query as a small, well-bounded piece of follow-up work.</w:t>
            </w:r>
          </w:p>
        </w:tc>
      </w:tr>
      <w:tr>
        <w:tc>
          <w:tcPr>
            <w:tcW w:type="dxa" w:w="2000"/>
            <w:shd w:fill="F1F5F9" w:val="clear"/>
            <w:tcMar>
              <w:top w:type="dxa" w:w="80"/>
              <w:left w:type="dxa" w:w="100"/>
              <w:bottom w:type="dxa" w:w="80"/>
              <w:right w:type="dxa" w:w="100"/>
            </w:tcMar>
          </w:tcPr>
          <w:p>
            <w:pPr>
              <w:jc w:val="left"/>
            </w:pPr>
            <w:r>
              <w:rPr>
                <w:b/>
                <w:bCs/>
              </w:rPr>
              <w:t xml:space="preserve">Suggested Fix</w:t>
            </w:r>
          </w:p>
        </w:tc>
        <w:tc>
          <w:tcPr>
            <w:tcW w:type="dxa" w:w="8080"/>
            <w:tcMar>
              <w:top w:type="dxa" w:w="80"/>
              <w:left w:type="dxa" w:w="100"/>
              <w:bottom w:type="dxa" w:w="80"/>
              <w:right w:type="dxa" w:w="100"/>
            </w:tcMar>
          </w:tcPr>
          <w:p>
            <w:pPr>
              <w:jc w:val="left"/>
            </w:pPr>
            <w:r>
              <w:rPr>
                <w:b w:val="false"/>
                <w:bCs w:val="false"/>
              </w:rPr>
              <w:t xml:space="preserve">Convert each component's fetch+useState logic to useQuery/useMutation hooks, following the pattern already established elsewhere.</w:t>
            </w:r>
          </w:p>
        </w:tc>
      </w:tr>
    </w:tbl>
    <w:p>
      <w:pPr>
        <w:spacing w:after="200"/>
      </w:pPr>
    </w:p>
    <w:p>
      <w:pPr>
        <w:pStyle w:val="Heading2"/>
        <w:spacing w:after="150" w:before="300"/>
      </w:pPr>
      <w:r>
        <w:t xml:space="preserve">9. Database Design  —  Score: 8/10</w:t>
      </w:r>
    </w:p>
    <w:p>
      <w:pPr>
        <w:spacing w:after="120"/>
      </w:pPr>
      <w:r>
        <w:rPr>
          <w:i/>
          <w:iCs/>
        </w:rPr>
        <w:t xml:space="preserve">A genuine strength - thorough, RLS-first, thoughtfully normalized, and unusually rigorously tested at the schema level - with a few real, worth-naming tradeoffs.</w:t>
      </w:r>
    </w:p>
    <w:p>
      <w:pPr>
        <w:pStyle w:val="Heading3"/>
        <w:spacing w:after="100" w:before="200"/>
      </w:pPr>
      <w:r>
        <w:t xml:space="preserve">Strengths</w:t>
      </w:r>
    </w:p>
    <w:p>
      <w:pPr>
        <w:pStyle w:val="ListParagraph"/>
        <w:numPr>
          <w:ilvl w:val="0"/>
          <w:numId w:val="1"/>
        </w:numPr>
        <w:spacing w:after="80"/>
      </w:pPr>
      <w:r>
        <w:t xml:space="preserve">Row Level Security is the primary authorization mechanism, not an afterthought.</w:t>
      </w:r>
    </w:p>
    <w:p>
      <w:pPr>
        <w:pStyle w:val="ListParagraph"/>
        <w:numPr>
          <w:ilvl w:val="0"/>
          <w:numId w:val="1"/>
        </w:numPr>
        <w:spacing w:after="80"/>
      </w:pPr>
      <w:r>
        <w:t xml:space="preserve">Generated tsvector columns and GIN indexes support real full-text search rather than pattern-matching workarounds.</w:t>
      </w:r>
    </w:p>
    <w:p>
      <w:pPr>
        <w:pStyle w:val="ListParagraph"/>
        <w:numPr>
          <w:ilvl w:val="0"/>
          <w:numId w:val="1"/>
        </w:numPr>
        <w:spacing w:after="80"/>
      </w:pPr>
      <w:r>
        <w:t xml:space="preserve">A well-designed polymorphic reference pattern for the Knowledge Graph avoids a combinatorial explosion of join tables across 13 entity types.</w:t>
      </w:r>
    </w:p>
    <w:p>
      <w:pPr>
        <w:pStyle w:val="ListParagraph"/>
        <w:numPr>
          <w:ilvl w:val="0"/>
          <w:numId w:val="1"/>
        </w:numPr>
        <w:spacing w:after="80"/>
      </w:pPr>
      <w:r>
        <w:t xml:space="preserve">Audit triggers exist for sensitive state changes.</w:t>
      </w:r>
    </w:p>
    <w:p>
      <w:pPr>
        <w:pStyle w:val="ListParagraph"/>
        <w:numPr>
          <w:ilvl w:val="0"/>
          <w:numId w:val="1"/>
        </w:numPr>
        <w:spacing w:after="80"/>
      </w:pPr>
      <w:r>
        <w:t xml:space="preserve">Every one of 20 migrations was tested against a live PostgreSQL instance before being considered complete - a genuinely rigorous practice maintained consistently, not just claimed.</w:t>
      </w:r>
    </w:p>
    <w:p>
      <w:pPr>
        <w:pStyle w:val="Heading3"/>
        <w:spacing w:after="100" w:before="200"/>
      </w:pPr>
      <w:r>
        <w:t xml:space="preserve">Findings (3)</w:t>
      </w:r>
    </w:p>
    <w:p>
      <w:pPr>
        <w:spacing w:after="60" w:before="200"/>
      </w:pPr>
      <w:r>
        <w:rPr>
          <w:b/>
          <w:bCs/>
          <w:sz w:val="22"/>
          <w:szCs w:val="22"/>
        </w:rPr>
        <w:t xml:space="preserve">9.1 - No migration consolidation; 20 sequential migrations including several corrective ones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shd w:fill="F1F5F9" w:val="clear"/>
            <w:tcMar>
              <w:top w:type="dxa" w:w="80"/>
              <w:left w:type="dxa" w:w="100"/>
              <w:bottom w:type="dxa" w:w="80"/>
              <w:right w:type="dxa" w:w="100"/>
            </w:tcMar>
          </w:tcPr>
          <w:p>
            <w:pPr>
              <w:jc w:val="left"/>
            </w:pPr>
            <w:r>
              <w:rPr>
                <w:b/>
                <w:bCs/>
              </w:rPr>
              <w:t xml:space="preserve">Severity</w:t>
            </w:r>
          </w:p>
        </w:tc>
        <w:tc>
          <w:tcPr>
            <w:tcW w:type="dxa" w:w="8080"/>
            <w:tcMar>
              <w:top w:type="dxa" w:w="80"/>
              <w:left w:type="dxa" w:w="100"/>
              <w:bottom w:type="dxa" w:w="80"/>
              <w:right w:type="dxa" w:w="100"/>
            </w:tcMar>
          </w:tcPr>
          <w:p>
            <w:pPr>
              <w:jc w:val="left"/>
            </w:pPr>
            <w:r>
              <w:rPr>
                <w:b/>
                <w:bCs/>
                <w:color w:val="A16207"/>
              </w:rPr>
              <w:t xml:space="preserve">Medium</w:t>
            </w:r>
          </w:p>
        </w:tc>
      </w:tr>
      <w:tr>
        <w:tc>
          <w:tcPr>
            <w:tcW w:type="dxa" w:w="2000"/>
            <w:shd w:fill="F1F5F9" w:val="clear"/>
            <w:tcMar>
              <w:top w:type="dxa" w:w="80"/>
              <w:left w:type="dxa" w:w="100"/>
              <w:bottom w:type="dxa" w:w="80"/>
              <w:right w:type="dxa" w:w="100"/>
            </w:tcMar>
          </w:tcPr>
          <w:p>
            <w:pPr>
              <w:jc w:val="left"/>
            </w:pPr>
            <w:r>
              <w:rPr>
                <w:b/>
                <w:bCs/>
              </w:rPr>
              <w:t xml:space="preserve">Description</w:t>
            </w:r>
          </w:p>
        </w:tc>
        <w:tc>
          <w:tcPr>
            <w:tcW w:type="dxa" w:w="8080"/>
            <w:tcMar>
              <w:top w:type="dxa" w:w="80"/>
              <w:left w:type="dxa" w:w="100"/>
              <w:bottom w:type="dxa" w:w="80"/>
              <w:right w:type="dxa" w:w="100"/>
            </w:tcMar>
          </w:tcPr>
          <w:p>
            <w:pPr>
              <w:jc w:val="left"/>
            </w:pPr>
            <w:r>
              <w:rPr>
                <w:b w:val="false"/>
                <w:bCs w:val="false"/>
              </w:rPr>
              <w:t xml:space="preserve">Several migrations are corrective rather than purely additive - normal in iterative development, but no baseline-squashing has been done.</w:t>
            </w:r>
          </w:p>
        </w:tc>
      </w:tr>
      <w:tr>
        <w:tc>
          <w:tcPr>
            <w:tcW w:type="dxa" w:w="2000"/>
            <w:shd w:fill="F1F5F9" w:val="clear"/>
            <w:tcMar>
              <w:top w:type="dxa" w:w="80"/>
              <w:left w:type="dxa" w:w="100"/>
              <w:bottom w:type="dxa" w:w="80"/>
              <w:right w:type="dxa" w:w="100"/>
            </w:tcMar>
          </w:tcPr>
          <w:p>
            <w:pPr>
              <w:jc w:val="left"/>
            </w:pPr>
            <w:r>
              <w:rPr>
                <w:b/>
                <w:bCs/>
              </w:rPr>
              <w:t xml:space="preserve">Impact</w:t>
            </w:r>
          </w:p>
        </w:tc>
        <w:tc>
          <w:tcPr>
            <w:tcW w:type="dxa" w:w="8080"/>
            <w:tcMar>
              <w:top w:type="dxa" w:w="80"/>
              <w:left w:type="dxa" w:w="100"/>
              <w:bottom w:type="dxa" w:w="80"/>
              <w:right w:type="dxa" w:w="100"/>
            </w:tcMar>
          </w:tcPr>
          <w:p>
            <w:pPr>
              <w:jc w:val="left"/>
            </w:pPr>
            <w:r>
              <w:rPr>
                <w:b w:val="false"/>
                <w:bCs w:val="false"/>
              </w:rPr>
              <w:t xml:space="preserve">A fresh database provision runs all 20 migrations sequentially rather than from a clean baseline - slower and marginally riskier than a consolidated baseline.</w:t>
            </w:r>
          </w:p>
        </w:tc>
      </w:tr>
      <w:tr>
        <w:tc>
          <w:tcPr>
            <w:tcW w:type="dxa" w:w="2000"/>
            <w:shd w:fill="F1F5F9" w:val="clear"/>
            <w:tcMar>
              <w:top w:type="dxa" w:w="80"/>
              <w:left w:type="dxa" w:w="100"/>
              <w:bottom w:type="dxa" w:w="80"/>
              <w:right w:type="dxa" w:w="100"/>
            </w:tcMar>
          </w:tcPr>
          <w:p>
            <w:pPr>
              <w:jc w:val="left"/>
            </w:pPr>
            <w:r>
              <w:rPr>
                <w:b/>
                <w:bCs/>
              </w:rPr>
              <w:t xml:space="preserve">Recommendation</w:t>
            </w:r>
          </w:p>
        </w:tc>
        <w:tc>
          <w:tcPr>
            <w:tcW w:type="dxa" w:w="8080"/>
            <w:tcMar>
              <w:top w:type="dxa" w:w="80"/>
              <w:left w:type="dxa" w:w="100"/>
              <w:bottom w:type="dxa" w:w="80"/>
              <w:right w:type="dxa" w:w="100"/>
            </w:tcMar>
          </w:tcPr>
          <w:p>
            <w:pPr>
              <w:jc w:val="left"/>
            </w:pPr>
            <w:r>
              <w:rPr>
                <w:b w:val="false"/>
                <w:bCs w:val="false"/>
              </w:rPr>
              <w:t xml:space="preserve">Consider squashing migrations into a single baseline schema before any production database is first provisioned from scratch.</w:t>
            </w:r>
          </w:p>
        </w:tc>
      </w:tr>
      <w:tr>
        <w:tc>
          <w:tcPr>
            <w:tcW w:type="dxa" w:w="2000"/>
            <w:shd w:fill="F1F5F9" w:val="clear"/>
            <w:tcMar>
              <w:top w:type="dxa" w:w="80"/>
              <w:left w:type="dxa" w:w="100"/>
              <w:bottom w:type="dxa" w:w="80"/>
              <w:right w:type="dxa" w:w="100"/>
            </w:tcMar>
          </w:tcPr>
          <w:p>
            <w:pPr>
              <w:jc w:val="left"/>
            </w:pPr>
            <w:r>
              <w:rPr>
                <w:b/>
                <w:bCs/>
              </w:rPr>
              <w:t xml:space="preserve">Suggested Fix</w:t>
            </w:r>
          </w:p>
        </w:tc>
        <w:tc>
          <w:tcPr>
            <w:tcW w:type="dxa" w:w="8080"/>
            <w:tcMar>
              <w:top w:type="dxa" w:w="80"/>
              <w:left w:type="dxa" w:w="100"/>
              <w:bottom w:type="dxa" w:w="80"/>
              <w:right w:type="dxa" w:w="100"/>
            </w:tcMar>
          </w:tcPr>
          <w:p>
            <w:pPr>
              <w:jc w:val="left"/>
            </w:pPr>
            <w:r>
              <w:rPr>
                <w:b w:val="false"/>
                <w:bCs w:val="false"/>
              </w:rPr>
              <w:t xml:space="preserve">Generate a schema dump from the fully-migrated state and establish it as migration 001 for any new deployment, while existing deployments continue the original sequence.</w:t>
            </w:r>
          </w:p>
        </w:tc>
      </w:tr>
    </w:tbl>
    <w:p>
      <w:pPr>
        <w:spacing w:after="200"/>
      </w:pPr>
    </w:p>
    <w:p>
      <w:pPr>
        <w:spacing w:after="60" w:before="200"/>
      </w:pPr>
      <w:r>
        <w:rPr>
          <w:b/>
          <w:bCs/>
          <w:sz w:val="22"/>
          <w:szCs w:val="22"/>
        </w:rPr>
        <w:t xml:space="preserve">9.2 - No documented backup/disaster-recovery strategy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shd w:fill="F1F5F9" w:val="clear"/>
            <w:tcMar>
              <w:top w:type="dxa" w:w="80"/>
              <w:left w:type="dxa" w:w="100"/>
              <w:bottom w:type="dxa" w:w="80"/>
              <w:right w:type="dxa" w:w="100"/>
            </w:tcMar>
          </w:tcPr>
          <w:p>
            <w:pPr>
              <w:jc w:val="left"/>
            </w:pPr>
            <w:r>
              <w:rPr>
                <w:b/>
                <w:bCs/>
              </w:rPr>
              <w:t xml:space="preserve">Severity</w:t>
            </w:r>
          </w:p>
        </w:tc>
        <w:tc>
          <w:tcPr>
            <w:tcW w:type="dxa" w:w="8080"/>
            <w:tcMar>
              <w:top w:type="dxa" w:w="80"/>
              <w:left w:type="dxa" w:w="100"/>
              <w:bottom w:type="dxa" w:w="80"/>
              <w:right w:type="dxa" w:w="100"/>
            </w:tcMar>
          </w:tcPr>
          <w:p>
            <w:pPr>
              <w:jc w:val="left"/>
            </w:pPr>
            <w:r>
              <w:rPr>
                <w:b/>
                <w:bCs/>
                <w:color w:val="A16207"/>
              </w:rPr>
              <w:t xml:space="preserve">Medium</w:t>
            </w:r>
          </w:p>
        </w:tc>
      </w:tr>
      <w:tr>
        <w:tc>
          <w:tcPr>
            <w:tcW w:type="dxa" w:w="2000"/>
            <w:shd w:fill="F1F5F9" w:val="clear"/>
            <w:tcMar>
              <w:top w:type="dxa" w:w="80"/>
              <w:left w:type="dxa" w:w="100"/>
              <w:bottom w:type="dxa" w:w="80"/>
              <w:right w:type="dxa" w:w="100"/>
            </w:tcMar>
          </w:tcPr>
          <w:p>
            <w:pPr>
              <w:jc w:val="left"/>
            </w:pPr>
            <w:r>
              <w:rPr>
                <w:b/>
                <w:bCs/>
              </w:rPr>
              <w:t xml:space="preserve">Description</w:t>
            </w:r>
          </w:p>
        </w:tc>
        <w:tc>
          <w:tcPr>
            <w:tcW w:type="dxa" w:w="8080"/>
            <w:tcMar>
              <w:top w:type="dxa" w:w="80"/>
              <w:left w:type="dxa" w:w="100"/>
              <w:bottom w:type="dxa" w:w="80"/>
              <w:right w:type="dxa" w:w="100"/>
            </w:tcMar>
          </w:tcPr>
          <w:p>
            <w:pPr>
              <w:jc w:val="left"/>
            </w:pPr>
            <w:r>
              <w:rPr>
                <w:b w:val="false"/>
                <w:bCs w:val="false"/>
              </w:rPr>
              <w:t xml:space="preserve">No documentation addresses backup verification cadence, point-in-time recovery testing, or disaster-recovery procedures.</w:t>
            </w:r>
          </w:p>
        </w:tc>
      </w:tr>
      <w:tr>
        <w:tc>
          <w:tcPr>
            <w:tcW w:type="dxa" w:w="2000"/>
            <w:shd w:fill="F1F5F9" w:val="clear"/>
            <w:tcMar>
              <w:top w:type="dxa" w:w="80"/>
              <w:left w:type="dxa" w:w="100"/>
              <w:bottom w:type="dxa" w:w="80"/>
              <w:right w:type="dxa" w:w="100"/>
            </w:tcMar>
          </w:tcPr>
          <w:p>
            <w:pPr>
              <w:jc w:val="left"/>
            </w:pPr>
            <w:r>
              <w:rPr>
                <w:b/>
                <w:bCs/>
              </w:rPr>
              <w:t xml:space="preserve">Impact</w:t>
            </w:r>
          </w:p>
        </w:tc>
        <w:tc>
          <w:tcPr>
            <w:tcW w:type="dxa" w:w="8080"/>
            <w:tcMar>
              <w:top w:type="dxa" w:w="80"/>
              <w:left w:type="dxa" w:w="100"/>
              <w:bottom w:type="dxa" w:w="80"/>
              <w:right w:type="dxa" w:w="100"/>
            </w:tcMar>
          </w:tcPr>
          <w:p>
            <w:pPr>
              <w:jc w:val="left"/>
            </w:pPr>
            <w:r>
              <w:rPr>
                <w:b w:val="false"/>
                <w:bCs w:val="false"/>
              </w:rPr>
              <w:t xml:space="preserve">In a real data-loss incident, there is no documented runbook for recovery point/time objectives or restore verification.</w:t>
            </w:r>
          </w:p>
        </w:tc>
      </w:tr>
      <w:tr>
        <w:tc>
          <w:tcPr>
            <w:tcW w:type="dxa" w:w="2000"/>
            <w:shd w:fill="F1F5F9" w:val="clear"/>
            <w:tcMar>
              <w:top w:type="dxa" w:w="80"/>
              <w:left w:type="dxa" w:w="100"/>
              <w:bottom w:type="dxa" w:w="80"/>
              <w:right w:type="dxa" w:w="100"/>
            </w:tcMar>
          </w:tcPr>
          <w:p>
            <w:pPr>
              <w:jc w:val="left"/>
            </w:pPr>
            <w:r>
              <w:rPr>
                <w:b/>
                <w:bCs/>
              </w:rPr>
              <w:t xml:space="preserve">Recommendation</w:t>
            </w:r>
          </w:p>
        </w:tc>
        <w:tc>
          <w:tcPr>
            <w:tcW w:type="dxa" w:w="8080"/>
            <w:tcMar>
              <w:top w:type="dxa" w:w="80"/>
              <w:left w:type="dxa" w:w="100"/>
              <w:bottom w:type="dxa" w:w="80"/>
              <w:right w:type="dxa" w:w="100"/>
            </w:tcMar>
          </w:tcPr>
          <w:p>
            <w:pPr>
              <w:jc w:val="left"/>
            </w:pPr>
            <w:r>
              <w:rPr>
                <w:b w:val="false"/>
                <w:bCs w:val="false"/>
              </w:rPr>
              <w:t xml:space="preserve">Document a disaster-recovery runbook before production deployment.</w:t>
            </w:r>
          </w:p>
        </w:tc>
      </w:tr>
      <w:tr>
        <w:tc>
          <w:tcPr>
            <w:tcW w:type="dxa" w:w="2000"/>
            <w:shd w:fill="F1F5F9" w:val="clear"/>
            <w:tcMar>
              <w:top w:type="dxa" w:w="80"/>
              <w:left w:type="dxa" w:w="100"/>
              <w:bottom w:type="dxa" w:w="80"/>
              <w:right w:type="dxa" w:w="100"/>
            </w:tcMar>
          </w:tcPr>
          <w:p>
            <w:pPr>
              <w:jc w:val="left"/>
            </w:pPr>
            <w:r>
              <w:rPr>
                <w:b/>
                <w:bCs/>
              </w:rPr>
              <w:t xml:space="preserve">Suggested Fix</w:t>
            </w:r>
          </w:p>
        </w:tc>
        <w:tc>
          <w:tcPr>
            <w:tcW w:type="dxa" w:w="8080"/>
            <w:tcMar>
              <w:top w:type="dxa" w:w="80"/>
              <w:left w:type="dxa" w:w="100"/>
              <w:bottom w:type="dxa" w:w="80"/>
              <w:right w:type="dxa" w:w="100"/>
            </w:tcMar>
          </w:tcPr>
          <w:p>
            <w:pPr>
              <w:jc w:val="left"/>
            </w:pPr>
            <w:r>
              <w:rPr>
                <w:b w:val="false"/>
                <w:bCs w:val="false"/>
              </w:rPr>
              <w:t xml:space="preserve">Write a disaster-recovery document covering backup configuration verification, a tested restore procedure, and defined RPO/RTO targets.</w:t>
            </w:r>
          </w:p>
        </w:tc>
      </w:tr>
    </w:tbl>
    <w:p>
      <w:pPr>
        <w:spacing w:after="200"/>
      </w:pPr>
    </w:p>
    <w:p>
      <w:pPr>
        <w:spacing w:after="60" w:before="200"/>
      </w:pPr>
      <w:r>
        <w:rPr>
          <w:b/>
          <w:bCs/>
          <w:sz w:val="22"/>
          <w:szCs w:val="22"/>
        </w:rPr>
        <w:t xml:space="preserve">9.3 - Polymorphic knowledge_graph_edges trades referential integrity for flexibility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shd w:fill="F1F5F9" w:val="clear"/>
            <w:tcMar>
              <w:top w:type="dxa" w:w="80"/>
              <w:left w:type="dxa" w:w="100"/>
              <w:bottom w:type="dxa" w:w="80"/>
              <w:right w:type="dxa" w:w="100"/>
            </w:tcMar>
          </w:tcPr>
          <w:p>
            <w:pPr>
              <w:jc w:val="left"/>
            </w:pPr>
            <w:r>
              <w:rPr>
                <w:b/>
                <w:bCs/>
              </w:rPr>
              <w:t xml:space="preserve">Severity</w:t>
            </w:r>
          </w:p>
        </w:tc>
        <w:tc>
          <w:tcPr>
            <w:tcW w:type="dxa" w:w="8080"/>
            <w:tcMar>
              <w:top w:type="dxa" w:w="80"/>
              <w:left w:type="dxa" w:w="100"/>
              <w:bottom w:type="dxa" w:w="80"/>
              <w:right w:type="dxa" w:w="100"/>
            </w:tcMar>
          </w:tcPr>
          <w:p>
            <w:pPr>
              <w:jc w:val="left"/>
            </w:pPr>
            <w:r>
              <w:rPr>
                <w:b/>
                <w:bCs/>
                <w:color w:val="4B5563"/>
              </w:rPr>
              <w:t xml:space="preserve">Low</w:t>
            </w:r>
          </w:p>
        </w:tc>
      </w:tr>
      <w:tr>
        <w:tc>
          <w:tcPr>
            <w:tcW w:type="dxa" w:w="2000"/>
            <w:shd w:fill="F1F5F9" w:val="clear"/>
            <w:tcMar>
              <w:top w:type="dxa" w:w="80"/>
              <w:left w:type="dxa" w:w="100"/>
              <w:bottom w:type="dxa" w:w="80"/>
              <w:right w:type="dxa" w:w="100"/>
            </w:tcMar>
          </w:tcPr>
          <w:p>
            <w:pPr>
              <w:jc w:val="left"/>
            </w:pPr>
            <w:r>
              <w:rPr>
                <w:b/>
                <w:bCs/>
              </w:rPr>
              <w:t xml:space="preserve">Description</w:t>
            </w:r>
          </w:p>
        </w:tc>
        <w:tc>
          <w:tcPr>
            <w:tcW w:type="dxa" w:w="8080"/>
            <w:tcMar>
              <w:top w:type="dxa" w:w="80"/>
              <w:left w:type="dxa" w:w="100"/>
              <w:bottom w:type="dxa" w:w="80"/>
              <w:right w:type="dxa" w:w="100"/>
            </w:tcMar>
          </w:tcPr>
          <w:p>
            <w:pPr>
              <w:jc w:val="left"/>
            </w:pPr>
            <w:r>
              <w:rPr>
                <w:b w:val="false"/>
                <w:bCs w:val="false"/>
              </w:rPr>
              <w:t xml:space="preserve">source_id/target_id have no direct foreign key to their referenced table - a deliberate, documented tradeoff with real consequences: dangling edges from deleted entities are possible.</w:t>
            </w:r>
          </w:p>
        </w:tc>
      </w:tr>
      <w:tr>
        <w:tc>
          <w:tcPr>
            <w:tcW w:type="dxa" w:w="2000"/>
            <w:shd w:fill="F1F5F9" w:val="clear"/>
            <w:tcMar>
              <w:top w:type="dxa" w:w="80"/>
              <w:left w:type="dxa" w:w="100"/>
              <w:bottom w:type="dxa" w:w="80"/>
              <w:right w:type="dxa" w:w="100"/>
            </w:tcMar>
          </w:tcPr>
          <w:p>
            <w:pPr>
              <w:jc w:val="left"/>
            </w:pPr>
            <w:r>
              <w:rPr>
                <w:b/>
                <w:bCs/>
              </w:rPr>
              <w:t xml:space="preserve">Impact</w:t>
            </w:r>
          </w:p>
        </w:tc>
        <w:tc>
          <w:tcPr>
            <w:tcW w:type="dxa" w:w="8080"/>
            <w:tcMar>
              <w:top w:type="dxa" w:w="80"/>
              <w:left w:type="dxa" w:w="100"/>
              <w:bottom w:type="dxa" w:w="80"/>
              <w:right w:type="dxa" w:w="100"/>
            </w:tcMar>
          </w:tcPr>
          <w:p>
            <w:pPr>
              <w:jc w:val="left"/>
            </w:pPr>
            <w:r>
              <w:rPr>
                <w:b w:val="false"/>
                <w:bCs w:val="false"/>
              </w:rPr>
              <w:t xml:space="preserve">Over time, orphaned edges could accumulate - a data-quality drift risk, not a correctness-breaking one.</w:t>
            </w:r>
          </w:p>
        </w:tc>
      </w:tr>
      <w:tr>
        <w:tc>
          <w:tcPr>
            <w:tcW w:type="dxa" w:w="2000"/>
            <w:shd w:fill="F1F5F9" w:val="clear"/>
            <w:tcMar>
              <w:top w:type="dxa" w:w="80"/>
              <w:left w:type="dxa" w:w="100"/>
              <w:bottom w:type="dxa" w:w="80"/>
              <w:right w:type="dxa" w:w="100"/>
            </w:tcMar>
          </w:tcPr>
          <w:p>
            <w:pPr>
              <w:jc w:val="left"/>
            </w:pPr>
            <w:r>
              <w:rPr>
                <w:b/>
                <w:bCs/>
              </w:rPr>
              <w:t xml:space="preserve">Recommendation</w:t>
            </w:r>
          </w:p>
        </w:tc>
        <w:tc>
          <w:tcPr>
            <w:tcW w:type="dxa" w:w="8080"/>
            <w:tcMar>
              <w:top w:type="dxa" w:w="80"/>
              <w:left w:type="dxa" w:w="100"/>
              <w:bottom w:type="dxa" w:w="80"/>
              <w:right w:type="dxa" w:w="100"/>
            </w:tcMar>
          </w:tcPr>
          <w:p>
            <w:pPr>
              <w:jc w:val="left"/>
            </w:pPr>
            <w:r>
              <w:rPr>
                <w:b w:val="false"/>
                <w:bCs w:val="false"/>
              </w:rPr>
              <w:t xml:space="preserve">Add a periodic cleanup job or explicit application-level check when deleting any graph-node entity.</w:t>
            </w:r>
          </w:p>
        </w:tc>
      </w:tr>
      <w:tr>
        <w:tc>
          <w:tcPr>
            <w:tcW w:type="dxa" w:w="2000"/>
            <w:shd w:fill="F1F5F9" w:val="clear"/>
            <w:tcMar>
              <w:top w:type="dxa" w:w="80"/>
              <w:left w:type="dxa" w:w="100"/>
              <w:bottom w:type="dxa" w:w="80"/>
              <w:right w:type="dxa" w:w="100"/>
            </w:tcMar>
          </w:tcPr>
          <w:p>
            <w:pPr>
              <w:jc w:val="left"/>
            </w:pPr>
            <w:r>
              <w:rPr>
                <w:b/>
                <w:bCs/>
              </w:rPr>
              <w:t xml:space="preserve">Suggested Fix</w:t>
            </w:r>
          </w:p>
        </w:tc>
        <w:tc>
          <w:tcPr>
            <w:tcW w:type="dxa" w:w="8080"/>
            <w:tcMar>
              <w:top w:type="dxa" w:w="80"/>
              <w:left w:type="dxa" w:w="100"/>
              <w:bottom w:type="dxa" w:w="80"/>
              <w:right w:type="dxa" w:w="100"/>
            </w:tcMar>
          </w:tcPr>
          <w:p>
            <w:pPr>
              <w:jc w:val="left"/>
            </w:pPr>
            <w:r>
              <w:rPr>
                <w:b w:val="false"/>
                <w:bCs w:val="false"/>
              </w:rPr>
              <w:t xml:space="preserve">A scheduled job removing edges referencing nonexistent entities, or explicit cleanup logic added to every entity-deletion code path.</w:t>
            </w:r>
          </w:p>
        </w:tc>
      </w:tr>
    </w:tbl>
    <w:p>
      <w:pPr>
        <w:spacing w:after="200"/>
      </w:pPr>
    </w:p>
    <w:p>
      <w:pPr>
        <w:pStyle w:val="Heading2"/>
        <w:spacing w:after="150" w:before="300"/>
      </w:pPr>
      <w:r>
        <w:t xml:space="preserve">10. API Design  —  Score: 7/10</w:t>
      </w:r>
    </w:p>
    <w:p>
      <w:pPr>
        <w:spacing w:after="120"/>
      </w:pPr>
      <w:r>
        <w:rPr>
          <w:i/>
          <w:iCs/>
        </w:rPr>
        <w:t xml:space="preserve">Consistent conventions, correct and distinct HTTP status code usage, and thorough Zod validation on every mutating endpoint - offset by the absence of any machine-readable API contract and no pagination strategy beyond a simple row limit.</w:t>
      </w:r>
    </w:p>
    <w:p>
      <w:pPr>
        <w:pStyle w:val="Heading3"/>
        <w:spacing w:after="100" w:before="200"/>
      </w:pPr>
      <w:r>
        <w:t xml:space="preserve">Strengths</w:t>
      </w:r>
    </w:p>
    <w:p>
      <w:pPr>
        <w:pStyle w:val="ListParagraph"/>
        <w:numPr>
          <w:ilvl w:val="0"/>
          <w:numId w:val="1"/>
        </w:numPr>
        <w:spacing w:after="80"/>
      </w:pPr>
      <w:r>
        <w:t xml:space="preserve">Consistent error response shape and consistently correct status code usage across all 46 API routes.</w:t>
      </w:r>
    </w:p>
    <w:p>
      <w:pPr>
        <w:pStyle w:val="ListParagraph"/>
        <w:numPr>
          <w:ilvl w:val="0"/>
          <w:numId w:val="1"/>
        </w:numPr>
        <w:spacing w:after="80"/>
      </w:pPr>
      <w:r>
        <w:t xml:space="preserve">Zod validation applied to every mutating endpoint's request body, with clear, actionable error messages.</w:t>
      </w:r>
    </w:p>
    <w:p>
      <w:pPr>
        <w:pStyle w:val="ListParagraph"/>
        <w:numPr>
          <w:ilvl w:val="0"/>
          <w:numId w:val="1"/>
        </w:numPr>
        <w:spacing w:after="80"/>
      </w:pPr>
      <w:r>
        <w:t xml:space="preserve">Every list-returning endpoint wraps its response in a named key - a small but genuinely consistent convention across the entire API surface.</w:t>
      </w:r>
    </w:p>
    <w:p>
      <w:pPr>
        <w:pStyle w:val="Heading3"/>
        <w:spacing w:after="100" w:before="200"/>
      </w:pPr>
      <w:r>
        <w:t xml:space="preserve">Findings (2)</w:t>
      </w:r>
    </w:p>
    <w:p>
      <w:pPr>
        <w:spacing w:after="60" w:before="200"/>
      </w:pPr>
      <w:r>
        <w:rPr>
          <w:b/>
          <w:bCs/>
          <w:sz w:val="22"/>
          <w:szCs w:val="22"/>
        </w:rPr>
        <w:t xml:space="preserve">10.1 - No OpenAPI/Swagger specification exists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shd w:fill="F1F5F9" w:val="clear"/>
            <w:tcMar>
              <w:top w:type="dxa" w:w="80"/>
              <w:left w:type="dxa" w:w="100"/>
              <w:bottom w:type="dxa" w:w="80"/>
              <w:right w:type="dxa" w:w="100"/>
            </w:tcMar>
          </w:tcPr>
          <w:p>
            <w:pPr>
              <w:jc w:val="left"/>
            </w:pPr>
            <w:r>
              <w:rPr>
                <w:b/>
                <w:bCs/>
              </w:rPr>
              <w:t xml:space="preserve">Severity</w:t>
            </w:r>
          </w:p>
        </w:tc>
        <w:tc>
          <w:tcPr>
            <w:tcW w:type="dxa" w:w="8080"/>
            <w:tcMar>
              <w:top w:type="dxa" w:w="80"/>
              <w:left w:type="dxa" w:w="100"/>
              <w:bottom w:type="dxa" w:w="80"/>
              <w:right w:type="dxa" w:w="100"/>
            </w:tcMar>
          </w:tcPr>
          <w:p>
            <w:pPr>
              <w:jc w:val="left"/>
            </w:pPr>
            <w:r>
              <w:rPr>
                <w:b/>
                <w:bCs/>
                <w:color w:val="A16207"/>
              </w:rPr>
              <w:t xml:space="preserve">Medium</w:t>
            </w:r>
          </w:p>
        </w:tc>
      </w:tr>
      <w:tr>
        <w:tc>
          <w:tcPr>
            <w:tcW w:type="dxa" w:w="2000"/>
            <w:shd w:fill="F1F5F9" w:val="clear"/>
            <w:tcMar>
              <w:top w:type="dxa" w:w="80"/>
              <w:left w:type="dxa" w:w="100"/>
              <w:bottom w:type="dxa" w:w="80"/>
              <w:right w:type="dxa" w:w="100"/>
            </w:tcMar>
          </w:tcPr>
          <w:p>
            <w:pPr>
              <w:jc w:val="left"/>
            </w:pPr>
            <w:r>
              <w:rPr>
                <w:b/>
                <w:bCs/>
              </w:rPr>
              <w:t xml:space="preserve">Description</w:t>
            </w:r>
          </w:p>
        </w:tc>
        <w:tc>
          <w:tcPr>
            <w:tcW w:type="dxa" w:w="8080"/>
            <w:tcMar>
              <w:top w:type="dxa" w:w="80"/>
              <w:left w:type="dxa" w:w="100"/>
              <w:bottom w:type="dxa" w:w="80"/>
              <w:right w:type="dxa" w:w="100"/>
            </w:tcMar>
          </w:tcPr>
          <w:p>
            <w:pPr>
              <w:jc w:val="left"/>
            </w:pPr>
            <w:r>
              <w:rPr>
                <w:b w:val="false"/>
                <w:bCs w:val="false"/>
              </w:rPr>
              <w:t xml:space="preserve">The API's contract is documented only in code comments, not in a machine-readable, independently consumable specification.</w:t>
            </w:r>
          </w:p>
        </w:tc>
      </w:tr>
      <w:tr>
        <w:tc>
          <w:tcPr>
            <w:tcW w:type="dxa" w:w="2000"/>
            <w:shd w:fill="F1F5F9" w:val="clear"/>
            <w:tcMar>
              <w:top w:type="dxa" w:w="80"/>
              <w:left w:type="dxa" w:w="100"/>
              <w:bottom w:type="dxa" w:w="80"/>
              <w:right w:type="dxa" w:w="100"/>
            </w:tcMar>
          </w:tcPr>
          <w:p>
            <w:pPr>
              <w:jc w:val="left"/>
            </w:pPr>
            <w:r>
              <w:rPr>
                <w:b/>
                <w:bCs/>
              </w:rPr>
              <w:t xml:space="preserve">Impact</w:t>
            </w:r>
          </w:p>
        </w:tc>
        <w:tc>
          <w:tcPr>
            <w:tcW w:type="dxa" w:w="8080"/>
            <w:tcMar>
              <w:top w:type="dxa" w:w="80"/>
              <w:left w:type="dxa" w:w="100"/>
              <w:bottom w:type="dxa" w:w="80"/>
              <w:right w:type="dxa" w:w="100"/>
            </w:tcMar>
          </w:tcPr>
          <w:p>
            <w:pPr>
              <w:jc w:val="left"/>
            </w:pPr>
            <w:r>
              <w:rPr>
                <w:b w:val="false"/>
                <w:bCs w:val="false"/>
              </w:rPr>
              <w:t xml:space="preserve">No contract testing is possible beyond TypeScript's own checking, and any future external integration has no formal contract to build against.</w:t>
            </w:r>
          </w:p>
        </w:tc>
      </w:tr>
      <w:tr>
        <w:tc>
          <w:tcPr>
            <w:tcW w:type="dxa" w:w="2000"/>
            <w:shd w:fill="F1F5F9" w:val="clear"/>
            <w:tcMar>
              <w:top w:type="dxa" w:w="80"/>
              <w:left w:type="dxa" w:w="100"/>
              <w:bottom w:type="dxa" w:w="80"/>
              <w:right w:type="dxa" w:w="100"/>
            </w:tcMar>
          </w:tcPr>
          <w:p>
            <w:pPr>
              <w:jc w:val="left"/>
            </w:pPr>
            <w:r>
              <w:rPr>
                <w:b/>
                <w:bCs/>
              </w:rPr>
              <w:t xml:space="preserve">Recommendation</w:t>
            </w:r>
          </w:p>
        </w:tc>
        <w:tc>
          <w:tcPr>
            <w:tcW w:type="dxa" w:w="8080"/>
            <w:tcMar>
              <w:top w:type="dxa" w:w="80"/>
              <w:left w:type="dxa" w:w="100"/>
              <w:bottom w:type="dxa" w:w="80"/>
              <w:right w:type="dxa" w:w="100"/>
            </w:tcMar>
          </w:tcPr>
          <w:p>
            <w:pPr>
              <w:jc w:val="left"/>
            </w:pPr>
            <w:r>
              <w:rPr>
                <w:b w:val="false"/>
                <w:bCs w:val="false"/>
              </w:rPr>
              <w:t xml:space="preserve">Generate an OpenAPI specification from the existing Zod schemas before any external API consumer is planned.</w:t>
            </w:r>
          </w:p>
        </w:tc>
      </w:tr>
      <w:tr>
        <w:tc>
          <w:tcPr>
            <w:tcW w:type="dxa" w:w="2000"/>
            <w:shd w:fill="F1F5F9" w:val="clear"/>
            <w:tcMar>
              <w:top w:type="dxa" w:w="80"/>
              <w:left w:type="dxa" w:w="100"/>
              <w:bottom w:type="dxa" w:w="80"/>
              <w:right w:type="dxa" w:w="100"/>
            </w:tcMar>
          </w:tcPr>
          <w:p>
            <w:pPr>
              <w:jc w:val="left"/>
            </w:pPr>
            <w:r>
              <w:rPr>
                <w:b/>
                <w:bCs/>
              </w:rPr>
              <w:t xml:space="preserve">Suggested Fix</w:t>
            </w:r>
          </w:p>
        </w:tc>
        <w:tc>
          <w:tcPr>
            <w:tcW w:type="dxa" w:w="8080"/>
            <w:tcMar>
              <w:top w:type="dxa" w:w="80"/>
              <w:left w:type="dxa" w:w="100"/>
              <w:bottom w:type="dxa" w:w="80"/>
              <w:right w:type="dxa" w:w="100"/>
            </w:tcMar>
          </w:tcPr>
          <w:p>
            <w:pPr>
              <w:jc w:val="left"/>
            </w:pPr>
            <w:r>
              <w:rPr>
                <w:b w:val="false"/>
                <w:bCs w:val="false"/>
              </w:rPr>
              <w:t xml:space="preserve">Use zod-to-openapi or a similar tool to derive an OpenAPI spec from the validation schemas already written for every route.</w:t>
            </w:r>
          </w:p>
        </w:tc>
      </w:tr>
    </w:tbl>
    <w:p>
      <w:pPr>
        <w:spacing w:after="200"/>
      </w:pPr>
    </w:p>
    <w:p>
      <w:pPr>
        <w:spacing w:after="60" w:before="200"/>
      </w:pPr>
      <w:r>
        <w:rPr>
          <w:b/>
          <w:bCs/>
          <w:sz w:val="22"/>
          <w:szCs w:val="22"/>
        </w:rPr>
        <w:t xml:space="preserve">10.2 - No pagination beyond a simple row limit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shd w:fill="F1F5F9" w:val="clear"/>
            <w:tcMar>
              <w:top w:type="dxa" w:w="80"/>
              <w:left w:type="dxa" w:w="100"/>
              <w:bottom w:type="dxa" w:w="80"/>
              <w:right w:type="dxa" w:w="100"/>
            </w:tcMar>
          </w:tcPr>
          <w:p>
            <w:pPr>
              <w:jc w:val="left"/>
            </w:pPr>
            <w:r>
              <w:rPr>
                <w:b/>
                <w:bCs/>
              </w:rPr>
              <w:t xml:space="preserve">Severity</w:t>
            </w:r>
          </w:p>
        </w:tc>
        <w:tc>
          <w:tcPr>
            <w:tcW w:type="dxa" w:w="8080"/>
            <w:tcMar>
              <w:top w:type="dxa" w:w="80"/>
              <w:left w:type="dxa" w:w="100"/>
              <w:bottom w:type="dxa" w:w="80"/>
              <w:right w:type="dxa" w:w="100"/>
            </w:tcMar>
          </w:tcPr>
          <w:p>
            <w:pPr>
              <w:jc w:val="left"/>
            </w:pPr>
            <w:r>
              <w:rPr>
                <w:b/>
                <w:bCs/>
                <w:color w:val="4B5563"/>
              </w:rPr>
              <w:t xml:space="preserve">Low</w:t>
            </w:r>
          </w:p>
        </w:tc>
      </w:tr>
      <w:tr>
        <w:tc>
          <w:tcPr>
            <w:tcW w:type="dxa" w:w="2000"/>
            <w:shd w:fill="F1F5F9" w:val="clear"/>
            <w:tcMar>
              <w:top w:type="dxa" w:w="80"/>
              <w:left w:type="dxa" w:w="100"/>
              <w:bottom w:type="dxa" w:w="80"/>
              <w:right w:type="dxa" w:w="100"/>
            </w:tcMar>
          </w:tcPr>
          <w:p>
            <w:pPr>
              <w:jc w:val="left"/>
            </w:pPr>
            <w:r>
              <w:rPr>
                <w:b/>
                <w:bCs/>
              </w:rPr>
              <w:t xml:space="preserve">Description</w:t>
            </w:r>
          </w:p>
        </w:tc>
        <w:tc>
          <w:tcPr>
            <w:tcW w:type="dxa" w:w="8080"/>
            <w:tcMar>
              <w:top w:type="dxa" w:w="80"/>
              <w:left w:type="dxa" w:w="100"/>
              <w:bottom w:type="dxa" w:w="80"/>
              <w:right w:type="dxa" w:w="100"/>
            </w:tcMar>
          </w:tcPr>
          <w:p>
            <w:pPr>
              <w:jc w:val="left"/>
            </w:pPr>
            <w:r>
              <w:rPr>
                <w:b w:val="false"/>
                <w:bCs w:val="false"/>
              </w:rPr>
              <w:t xml:space="preserve">List endpoints use a row limit but no cursor- or offset-based pagination pattern exists anywhere.</w:t>
            </w:r>
          </w:p>
        </w:tc>
      </w:tr>
      <w:tr>
        <w:tc>
          <w:tcPr>
            <w:tcW w:type="dxa" w:w="2000"/>
            <w:shd w:fill="F1F5F9" w:val="clear"/>
            <w:tcMar>
              <w:top w:type="dxa" w:w="80"/>
              <w:left w:type="dxa" w:w="100"/>
              <w:bottom w:type="dxa" w:w="80"/>
              <w:right w:type="dxa" w:w="100"/>
            </w:tcMar>
          </w:tcPr>
          <w:p>
            <w:pPr>
              <w:jc w:val="left"/>
            </w:pPr>
            <w:r>
              <w:rPr>
                <w:b/>
                <w:bCs/>
              </w:rPr>
              <w:t xml:space="preserve">Impact</w:t>
            </w:r>
          </w:p>
        </w:tc>
        <w:tc>
          <w:tcPr>
            <w:tcW w:type="dxa" w:w="8080"/>
            <w:tcMar>
              <w:top w:type="dxa" w:w="80"/>
              <w:left w:type="dxa" w:w="100"/>
              <w:bottom w:type="dxa" w:w="80"/>
              <w:right w:type="dxa" w:w="100"/>
            </w:tcMar>
          </w:tcPr>
          <w:p>
            <w:pPr>
              <w:jc w:val="left"/>
            </w:pPr>
            <w:r>
              <w:rPr>
                <w:b w:val="false"/>
                <w:bCs w:val="false"/>
              </w:rPr>
              <w:t xml:space="preserve">As data volume grows, a simple limit means a user cannot see anything beyond the first N results.</w:t>
            </w:r>
          </w:p>
        </w:tc>
      </w:tr>
      <w:tr>
        <w:tc>
          <w:tcPr>
            <w:tcW w:type="dxa" w:w="2000"/>
            <w:shd w:fill="F1F5F9" w:val="clear"/>
            <w:tcMar>
              <w:top w:type="dxa" w:w="80"/>
              <w:left w:type="dxa" w:w="100"/>
              <w:bottom w:type="dxa" w:w="80"/>
              <w:right w:type="dxa" w:w="100"/>
            </w:tcMar>
          </w:tcPr>
          <w:p>
            <w:pPr>
              <w:jc w:val="left"/>
            </w:pPr>
            <w:r>
              <w:rPr>
                <w:b/>
                <w:bCs/>
              </w:rPr>
              <w:t xml:space="preserve">Recommendation</w:t>
            </w:r>
          </w:p>
        </w:tc>
        <w:tc>
          <w:tcPr>
            <w:tcW w:type="dxa" w:w="8080"/>
            <w:tcMar>
              <w:top w:type="dxa" w:w="80"/>
              <w:left w:type="dxa" w:w="100"/>
              <w:bottom w:type="dxa" w:w="80"/>
              <w:right w:type="dxa" w:w="100"/>
            </w:tcMar>
          </w:tcPr>
          <w:p>
            <w:pPr>
              <w:jc w:val="left"/>
            </w:pPr>
            <w:r>
              <w:rPr>
                <w:b w:val="false"/>
                <w:bCs w:val="false"/>
              </w:rPr>
              <w:t xml:space="preserve">Add real pagination before any list is likely to exceed its current limit in normal use.</w:t>
            </w:r>
          </w:p>
        </w:tc>
      </w:tr>
      <w:tr>
        <w:tc>
          <w:tcPr>
            <w:tcW w:type="dxa" w:w="2000"/>
            <w:shd w:fill="F1F5F9" w:val="clear"/>
            <w:tcMar>
              <w:top w:type="dxa" w:w="80"/>
              <w:left w:type="dxa" w:w="100"/>
              <w:bottom w:type="dxa" w:w="80"/>
              <w:right w:type="dxa" w:w="100"/>
            </w:tcMar>
          </w:tcPr>
          <w:p>
            <w:pPr>
              <w:jc w:val="left"/>
            </w:pPr>
            <w:r>
              <w:rPr>
                <w:b/>
                <w:bCs/>
              </w:rPr>
              <w:t xml:space="preserve">Suggested Fix</w:t>
            </w:r>
          </w:p>
        </w:tc>
        <w:tc>
          <w:tcPr>
            <w:tcW w:type="dxa" w:w="8080"/>
            <w:tcMar>
              <w:top w:type="dxa" w:w="80"/>
              <w:left w:type="dxa" w:w="100"/>
              <w:bottom w:type="dxa" w:w="80"/>
              <w:right w:type="dxa" w:w="100"/>
            </w:tcMar>
          </w:tcPr>
          <w:p>
            <w:pPr>
              <w:jc w:val="left"/>
            </w:pPr>
            <w:r>
              <w:rPr>
                <w:b w:val="false"/>
                <w:bCs w:val="false"/>
              </w:rPr>
              <w:t xml:space="preserve">Adopt a consistent cursor-based pagination pattern across list endpoints, starting with the ones most likely to grow large first.</w:t>
            </w:r>
          </w:p>
        </w:tc>
      </w:tr>
    </w:tbl>
    <w:p>
      <w:pPr>
        <w:spacing w:after="200"/>
      </w:pPr>
    </w:p>
    <w:p>
      <w:pPr>
        <w:pStyle w:val="Heading2"/>
        <w:spacing w:after="150" w:before="300"/>
      </w:pPr>
      <w:r>
        <w:t xml:space="preserve">11. UI Consistency  —  Score: 7/10</w:t>
      </w:r>
    </w:p>
    <w:p>
      <w:pPr>
        <w:spacing w:after="120"/>
      </w:pPr>
      <w:r>
        <w:rPr>
          <w:i/>
          <w:iCs/>
        </w:rPr>
        <w:t xml:space="preserve">A genuine, well-documented Design System underpins the whole application, but a real, visible split exists between pages built before and after that system's newest conventions were established.</w:t>
      </w:r>
    </w:p>
    <w:p>
      <w:pPr>
        <w:pStyle w:val="Heading3"/>
        <w:spacing w:after="100" w:before="200"/>
      </w:pPr>
      <w:r>
        <w:t xml:space="preserve">Strengths</w:t>
      </w:r>
    </w:p>
    <w:p>
      <w:pPr>
        <w:pStyle w:val="ListParagraph"/>
        <w:numPr>
          <w:ilvl w:val="0"/>
          <w:numId w:val="1"/>
        </w:numPr>
        <w:spacing w:after="80"/>
      </w:pPr>
      <w:r>
        <w:t xml:space="preserve">A deliberate token-based Design System with a consistent shadcn/ui-based component library.</w:t>
      </w:r>
    </w:p>
    <w:p>
      <w:pPr>
        <w:pStyle w:val="ListParagraph"/>
        <w:numPr>
          <w:ilvl w:val="0"/>
          <w:numId w:val="1"/>
        </w:numPr>
        <w:spacing w:after="80"/>
      </w:pPr>
      <w:r>
        <w:t xml:space="preserve">A specific 'signal' color/variant convention reserved exclusively for AI-initiated actions - a small but genuinely useful consistency signal.</w:t>
      </w:r>
    </w:p>
    <w:p>
      <w:pPr>
        <w:pStyle w:val="ListParagraph"/>
        <w:numPr>
          <w:ilvl w:val="0"/>
          <w:numId w:val="1"/>
        </w:numPr>
        <w:spacing w:after="80"/>
      </w:pPr>
      <w:r>
        <w:t xml:space="preserve">Consistent empty/loading/error state components, used in every page built from Milestone 8A onward.</w:t>
      </w:r>
    </w:p>
    <w:p>
      <w:pPr>
        <w:pStyle w:val="Heading3"/>
        <w:spacing w:after="100" w:before="200"/>
      </w:pPr>
      <w:r>
        <w:t xml:space="preserve">Findings (3)</w:t>
      </w:r>
    </w:p>
    <w:p>
      <w:pPr>
        <w:spacing w:after="60" w:before="200"/>
      </w:pPr>
      <w:r>
        <w:rPr>
          <w:b/>
          <w:bCs/>
          <w:sz w:val="22"/>
          <w:szCs w:val="22"/>
        </w:rPr>
        <w:t xml:space="preserve">11.1 - Inconsistent loading/error state coverage across routes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shd w:fill="F1F5F9" w:val="clear"/>
            <w:tcMar>
              <w:top w:type="dxa" w:w="80"/>
              <w:left w:type="dxa" w:w="100"/>
              <w:bottom w:type="dxa" w:w="80"/>
              <w:right w:type="dxa" w:w="100"/>
            </w:tcMar>
          </w:tcPr>
          <w:p>
            <w:pPr>
              <w:jc w:val="left"/>
            </w:pPr>
            <w:r>
              <w:rPr>
                <w:b/>
                <w:bCs/>
              </w:rPr>
              <w:t xml:space="preserve">Severity</w:t>
            </w:r>
          </w:p>
        </w:tc>
        <w:tc>
          <w:tcPr>
            <w:tcW w:type="dxa" w:w="8080"/>
            <w:tcMar>
              <w:top w:type="dxa" w:w="80"/>
              <w:left w:type="dxa" w:w="100"/>
              <w:bottom w:type="dxa" w:w="80"/>
              <w:right w:type="dxa" w:w="100"/>
            </w:tcMar>
          </w:tcPr>
          <w:p>
            <w:pPr>
              <w:jc w:val="left"/>
            </w:pPr>
            <w:r>
              <w:rPr>
                <w:b/>
                <w:bCs/>
                <w:color w:val="A16207"/>
              </w:rPr>
              <w:t xml:space="preserve">Medium</w:t>
            </w:r>
          </w:p>
        </w:tc>
      </w:tr>
      <w:tr>
        <w:tc>
          <w:tcPr>
            <w:tcW w:type="dxa" w:w="2000"/>
            <w:shd w:fill="F1F5F9" w:val="clear"/>
            <w:tcMar>
              <w:top w:type="dxa" w:w="80"/>
              <w:left w:type="dxa" w:w="100"/>
              <w:bottom w:type="dxa" w:w="80"/>
              <w:right w:type="dxa" w:w="100"/>
            </w:tcMar>
          </w:tcPr>
          <w:p>
            <w:pPr>
              <w:jc w:val="left"/>
            </w:pPr>
            <w:r>
              <w:rPr>
                <w:b/>
                <w:bCs/>
              </w:rPr>
              <w:t xml:space="preserve">Description</w:t>
            </w:r>
          </w:p>
        </w:tc>
        <w:tc>
          <w:tcPr>
            <w:tcW w:type="dxa" w:w="8080"/>
            <w:tcMar>
              <w:top w:type="dxa" w:w="80"/>
              <w:left w:type="dxa" w:w="100"/>
              <w:bottom w:type="dxa" w:w="80"/>
              <w:right w:type="dxa" w:w="100"/>
            </w:tcMar>
          </w:tcPr>
          <w:p>
            <w:pPr>
              <w:jc w:val="left"/>
            </w:pPr>
            <w:r>
              <w:rPr>
                <w:b w:val="false"/>
                <w:bCs w:val="false"/>
              </w:rPr>
              <w:t xml:space="preserve">Only 4 of 22 dashboard routes have both loading.tsx and error.tsx; earlier routes have neither - a gap this project's own verification milestone identified and explicitly chose not to fix, to avoid scope creep, rather than an oversight.</w:t>
            </w:r>
          </w:p>
        </w:tc>
      </w:tr>
      <w:tr>
        <w:tc>
          <w:tcPr>
            <w:tcW w:type="dxa" w:w="2000"/>
            <w:shd w:fill="F1F5F9" w:val="clear"/>
            <w:tcMar>
              <w:top w:type="dxa" w:w="80"/>
              <w:left w:type="dxa" w:w="100"/>
              <w:bottom w:type="dxa" w:w="80"/>
              <w:right w:type="dxa" w:w="100"/>
            </w:tcMar>
          </w:tcPr>
          <w:p>
            <w:pPr>
              <w:jc w:val="left"/>
            </w:pPr>
            <w:r>
              <w:rPr>
                <w:b/>
                <w:bCs/>
              </w:rPr>
              <w:t xml:space="preserve">Impact</w:t>
            </w:r>
          </w:p>
        </w:tc>
        <w:tc>
          <w:tcPr>
            <w:tcW w:type="dxa" w:w="8080"/>
            <w:tcMar>
              <w:top w:type="dxa" w:w="80"/>
              <w:left w:type="dxa" w:w="100"/>
              <w:bottom w:type="dxa" w:w="80"/>
              <w:right w:type="dxa" w:w="100"/>
            </w:tcMar>
          </w:tcPr>
          <w:p>
            <w:pPr>
              <w:jc w:val="left"/>
            </w:pPr>
            <w:r>
              <w:rPr>
                <w:b w:val="false"/>
                <w:bCs w:val="false"/>
              </w:rPr>
              <w:t xml:space="preserve">A visibly inconsistent experience across the application - some pages show a graceful skeleton and error boundary, others show nothing until data arrives or fail with a generic top-level error page.</w:t>
            </w:r>
          </w:p>
        </w:tc>
      </w:tr>
      <w:tr>
        <w:tc>
          <w:tcPr>
            <w:tcW w:type="dxa" w:w="2000"/>
            <w:shd w:fill="F1F5F9" w:val="clear"/>
            <w:tcMar>
              <w:top w:type="dxa" w:w="80"/>
              <w:left w:type="dxa" w:w="100"/>
              <w:bottom w:type="dxa" w:w="80"/>
              <w:right w:type="dxa" w:w="100"/>
            </w:tcMar>
          </w:tcPr>
          <w:p>
            <w:pPr>
              <w:jc w:val="left"/>
            </w:pPr>
            <w:r>
              <w:rPr>
                <w:b/>
                <w:bCs/>
              </w:rPr>
              <w:t xml:space="preserve">Recommendation</w:t>
            </w:r>
          </w:p>
        </w:tc>
        <w:tc>
          <w:tcPr>
            <w:tcW w:type="dxa" w:w="8080"/>
            <w:tcMar>
              <w:top w:type="dxa" w:w="80"/>
              <w:left w:type="dxa" w:w="100"/>
              <w:bottom w:type="dxa" w:w="80"/>
              <w:right w:type="dxa" w:w="100"/>
            </w:tcMar>
          </w:tcPr>
          <w:p>
            <w:pPr>
              <w:jc w:val="left"/>
            </w:pPr>
            <w:r>
              <w:rPr>
                <w:b w:val="false"/>
                <w:bCs w:val="false"/>
              </w:rPr>
              <w:t xml:space="preserve">Retrofit loading/error states to the remaining 18 routes as a dedicated, scoped piece of follow-up work.</w:t>
            </w:r>
          </w:p>
        </w:tc>
      </w:tr>
      <w:tr>
        <w:tc>
          <w:tcPr>
            <w:tcW w:type="dxa" w:w="2000"/>
            <w:shd w:fill="F1F5F9" w:val="clear"/>
            <w:tcMar>
              <w:top w:type="dxa" w:w="80"/>
              <w:left w:type="dxa" w:w="100"/>
              <w:bottom w:type="dxa" w:w="80"/>
              <w:right w:type="dxa" w:w="100"/>
            </w:tcMar>
          </w:tcPr>
          <w:p>
            <w:pPr>
              <w:jc w:val="left"/>
            </w:pPr>
            <w:r>
              <w:rPr>
                <w:b/>
                <w:bCs/>
              </w:rPr>
              <w:t xml:space="preserve">Suggested Fix</w:t>
            </w:r>
          </w:p>
        </w:tc>
        <w:tc>
          <w:tcPr>
            <w:tcW w:type="dxa" w:w="8080"/>
            <w:tcMar>
              <w:top w:type="dxa" w:w="80"/>
              <w:left w:type="dxa" w:w="100"/>
              <w:bottom w:type="dxa" w:w="80"/>
              <w:right w:type="dxa" w:w="100"/>
            </w:tcMar>
          </w:tcPr>
          <w:p>
            <w:pPr>
              <w:jc w:val="left"/>
            </w:pPr>
            <w:r>
              <w:rPr>
                <w:b w:val="false"/>
                <w:bCs w:val="false"/>
              </w:rPr>
              <w:t xml:space="preserve">Add loading.tsx and error.tsx to each remaining route, reusing the patterns already established for the 4 routes that have them.</w:t>
            </w:r>
          </w:p>
        </w:tc>
      </w:tr>
    </w:tbl>
    <w:p>
      <w:pPr>
        <w:spacing w:after="200"/>
      </w:pPr>
    </w:p>
    <w:p>
      <w:pPr>
        <w:spacing w:after="60" w:before="200"/>
      </w:pPr>
      <w:r>
        <w:rPr>
          <w:b/>
          <w:bCs/>
          <w:sz w:val="22"/>
          <w:szCs w:val="22"/>
        </w:rPr>
        <w:t xml:space="preserve">11.2 - Two coexisting client-side data-fetching patterns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shd w:fill="F1F5F9" w:val="clear"/>
            <w:tcMar>
              <w:top w:type="dxa" w:w="80"/>
              <w:left w:type="dxa" w:w="100"/>
              <w:bottom w:type="dxa" w:w="80"/>
              <w:right w:type="dxa" w:w="100"/>
            </w:tcMar>
          </w:tcPr>
          <w:p>
            <w:pPr>
              <w:jc w:val="left"/>
            </w:pPr>
            <w:r>
              <w:rPr>
                <w:b/>
                <w:bCs/>
              </w:rPr>
              <w:t xml:space="preserve">Severity</w:t>
            </w:r>
          </w:p>
        </w:tc>
        <w:tc>
          <w:tcPr>
            <w:tcW w:type="dxa" w:w="8080"/>
            <w:tcMar>
              <w:top w:type="dxa" w:w="80"/>
              <w:left w:type="dxa" w:w="100"/>
              <w:bottom w:type="dxa" w:w="80"/>
              <w:right w:type="dxa" w:w="100"/>
            </w:tcMar>
          </w:tcPr>
          <w:p>
            <w:pPr>
              <w:jc w:val="left"/>
            </w:pPr>
            <w:r>
              <w:rPr>
                <w:b/>
                <w:bCs/>
                <w:color w:val="4B5563"/>
              </w:rPr>
              <w:t xml:space="preserve">Low</w:t>
            </w:r>
          </w:p>
        </w:tc>
      </w:tr>
      <w:tr>
        <w:tc>
          <w:tcPr>
            <w:tcW w:type="dxa" w:w="2000"/>
            <w:shd w:fill="F1F5F9" w:val="clear"/>
            <w:tcMar>
              <w:top w:type="dxa" w:w="80"/>
              <w:left w:type="dxa" w:w="100"/>
              <w:bottom w:type="dxa" w:w="80"/>
              <w:right w:type="dxa" w:w="100"/>
            </w:tcMar>
          </w:tcPr>
          <w:p>
            <w:pPr>
              <w:jc w:val="left"/>
            </w:pPr>
            <w:r>
              <w:rPr>
                <w:b/>
                <w:bCs/>
              </w:rPr>
              <w:t xml:space="preserve">Description</w:t>
            </w:r>
          </w:p>
        </w:tc>
        <w:tc>
          <w:tcPr>
            <w:tcW w:type="dxa" w:w="8080"/>
            <w:tcMar>
              <w:top w:type="dxa" w:w="80"/>
              <w:left w:type="dxa" w:w="100"/>
              <w:bottom w:type="dxa" w:w="80"/>
              <w:right w:type="dxa" w:w="100"/>
            </w:tcMar>
          </w:tcPr>
          <w:p>
            <w:pPr>
              <w:jc w:val="left"/>
            </w:pPr>
            <w:r>
              <w:rPr>
                <w:b w:val="false"/>
                <w:bCs w:val="false"/>
              </w:rPr>
              <w:t xml:space="preserve">Newer pages use TanStack Query; four earlier components use raw fetch + useState.</w:t>
            </w:r>
          </w:p>
        </w:tc>
      </w:tr>
      <w:tr>
        <w:tc>
          <w:tcPr>
            <w:tcW w:type="dxa" w:w="2000"/>
            <w:shd w:fill="F1F5F9" w:val="clear"/>
            <w:tcMar>
              <w:top w:type="dxa" w:w="80"/>
              <w:left w:type="dxa" w:w="100"/>
              <w:bottom w:type="dxa" w:w="80"/>
              <w:right w:type="dxa" w:w="100"/>
            </w:tcMar>
          </w:tcPr>
          <w:p>
            <w:pPr>
              <w:jc w:val="left"/>
            </w:pPr>
            <w:r>
              <w:rPr>
                <w:b/>
                <w:bCs/>
              </w:rPr>
              <w:t xml:space="preserve">Impact</w:t>
            </w:r>
          </w:p>
        </w:tc>
        <w:tc>
          <w:tcPr>
            <w:tcW w:type="dxa" w:w="8080"/>
            <w:tcMar>
              <w:top w:type="dxa" w:w="80"/>
              <w:left w:type="dxa" w:w="100"/>
              <w:bottom w:type="dxa" w:w="80"/>
              <w:right w:type="dxa" w:w="100"/>
            </w:tcMar>
          </w:tcPr>
          <w:p>
            <w:pPr>
              <w:jc w:val="left"/>
            </w:pPr>
            <w:r>
              <w:rPr>
                <w:b w:val="false"/>
                <w:bCs w:val="false"/>
              </w:rPr>
              <w:t xml:space="preserve">A visible, if minor, inconsistency in loading/error UI behavior between the two patterns.</w:t>
            </w:r>
          </w:p>
        </w:tc>
      </w:tr>
      <w:tr>
        <w:tc>
          <w:tcPr>
            <w:tcW w:type="dxa" w:w="2000"/>
            <w:shd w:fill="F1F5F9" w:val="clear"/>
            <w:tcMar>
              <w:top w:type="dxa" w:w="80"/>
              <w:left w:type="dxa" w:w="100"/>
              <w:bottom w:type="dxa" w:w="80"/>
              <w:right w:type="dxa" w:w="100"/>
            </w:tcMar>
          </w:tcPr>
          <w:p>
            <w:pPr>
              <w:jc w:val="left"/>
            </w:pPr>
            <w:r>
              <w:rPr>
                <w:b/>
                <w:bCs/>
              </w:rPr>
              <w:t xml:space="preserve">Recommendation</w:t>
            </w:r>
          </w:p>
        </w:tc>
        <w:tc>
          <w:tcPr>
            <w:tcW w:type="dxa" w:w="8080"/>
            <w:tcMar>
              <w:top w:type="dxa" w:w="80"/>
              <w:left w:type="dxa" w:w="100"/>
              <w:bottom w:type="dxa" w:w="80"/>
              <w:right w:type="dxa" w:w="100"/>
            </w:tcMar>
          </w:tcPr>
          <w:p>
            <w:pPr>
              <w:jc w:val="left"/>
            </w:pPr>
            <w:r>
              <w:rPr>
                <w:b w:val="false"/>
                <w:bCs w:val="false"/>
              </w:rPr>
              <w:t xml:space="preserve">See Technical Debt finding on the same topic - the same fix resolves both.</w:t>
            </w:r>
          </w:p>
        </w:tc>
      </w:tr>
      <w:tr>
        <w:tc>
          <w:tcPr>
            <w:tcW w:type="dxa" w:w="2000"/>
            <w:shd w:fill="F1F5F9" w:val="clear"/>
            <w:tcMar>
              <w:top w:type="dxa" w:w="80"/>
              <w:left w:type="dxa" w:w="100"/>
              <w:bottom w:type="dxa" w:w="80"/>
              <w:right w:type="dxa" w:w="100"/>
            </w:tcMar>
          </w:tcPr>
          <w:p>
            <w:pPr>
              <w:jc w:val="left"/>
            </w:pPr>
            <w:r>
              <w:rPr>
                <w:b/>
                <w:bCs/>
              </w:rPr>
              <w:t xml:space="preserve">Suggested Fix</w:t>
            </w:r>
          </w:p>
        </w:tc>
        <w:tc>
          <w:tcPr>
            <w:tcW w:type="dxa" w:w="8080"/>
            <w:tcMar>
              <w:top w:type="dxa" w:w="80"/>
              <w:left w:type="dxa" w:w="100"/>
              <w:bottom w:type="dxa" w:w="80"/>
              <w:right w:type="dxa" w:w="100"/>
            </w:tcMar>
          </w:tcPr>
          <w:p>
            <w:pPr>
              <w:jc w:val="left"/>
            </w:pPr>
            <w:r>
              <w:rPr>
                <w:b w:val="false"/>
                <w:bCs w:val="false"/>
              </w:rPr>
              <w:t xml:space="preserve">Convert the four remaining components to TanStack Query.</w:t>
            </w:r>
          </w:p>
        </w:tc>
      </w:tr>
    </w:tbl>
    <w:p>
      <w:pPr>
        <w:spacing w:after="200"/>
      </w:pPr>
    </w:p>
    <w:p>
      <w:pPr>
        <w:spacing w:after="60" w:before="200"/>
      </w:pPr>
      <w:r>
        <w:rPr>
          <w:b/>
          <w:bCs/>
          <w:sz w:val="22"/>
          <w:szCs w:val="22"/>
        </w:rPr>
        <w:t xml:space="preserve">11.3 - No visual regression testing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shd w:fill="F1F5F9" w:val="clear"/>
            <w:tcMar>
              <w:top w:type="dxa" w:w="80"/>
              <w:left w:type="dxa" w:w="100"/>
              <w:bottom w:type="dxa" w:w="80"/>
              <w:right w:type="dxa" w:w="100"/>
            </w:tcMar>
          </w:tcPr>
          <w:p>
            <w:pPr>
              <w:jc w:val="left"/>
            </w:pPr>
            <w:r>
              <w:rPr>
                <w:b/>
                <w:bCs/>
              </w:rPr>
              <w:t xml:space="preserve">Severity</w:t>
            </w:r>
          </w:p>
        </w:tc>
        <w:tc>
          <w:tcPr>
            <w:tcW w:type="dxa" w:w="8080"/>
            <w:tcMar>
              <w:top w:type="dxa" w:w="80"/>
              <w:left w:type="dxa" w:w="100"/>
              <w:bottom w:type="dxa" w:w="80"/>
              <w:right w:type="dxa" w:w="100"/>
            </w:tcMar>
          </w:tcPr>
          <w:p>
            <w:pPr>
              <w:jc w:val="left"/>
            </w:pPr>
            <w:r>
              <w:rPr>
                <w:b/>
                <w:bCs/>
                <w:color w:val="4B5563"/>
              </w:rPr>
              <w:t xml:space="preserve">Low</w:t>
            </w:r>
          </w:p>
        </w:tc>
      </w:tr>
      <w:tr>
        <w:tc>
          <w:tcPr>
            <w:tcW w:type="dxa" w:w="2000"/>
            <w:shd w:fill="F1F5F9" w:val="clear"/>
            <w:tcMar>
              <w:top w:type="dxa" w:w="80"/>
              <w:left w:type="dxa" w:w="100"/>
              <w:bottom w:type="dxa" w:w="80"/>
              <w:right w:type="dxa" w:w="100"/>
            </w:tcMar>
          </w:tcPr>
          <w:p>
            <w:pPr>
              <w:jc w:val="left"/>
            </w:pPr>
            <w:r>
              <w:rPr>
                <w:b/>
                <w:bCs/>
              </w:rPr>
              <w:t xml:space="preserve">Description</w:t>
            </w:r>
          </w:p>
        </w:tc>
        <w:tc>
          <w:tcPr>
            <w:tcW w:type="dxa" w:w="8080"/>
            <w:tcMar>
              <w:top w:type="dxa" w:w="80"/>
              <w:left w:type="dxa" w:w="100"/>
              <w:bottom w:type="dxa" w:w="80"/>
              <w:right w:type="dxa" w:w="100"/>
            </w:tcMar>
          </w:tcPr>
          <w:p>
            <w:pPr>
              <w:jc w:val="left"/>
            </w:pPr>
            <w:r>
              <w:rPr>
                <w:b w:val="false"/>
                <w:bCs w:val="false"/>
              </w:rPr>
              <w:t xml:space="preserve">No Chromatic, Percy, or equivalent tool exists to catch unintended visual drift over time.</w:t>
            </w:r>
          </w:p>
        </w:tc>
      </w:tr>
      <w:tr>
        <w:tc>
          <w:tcPr>
            <w:tcW w:type="dxa" w:w="2000"/>
            <w:shd w:fill="F1F5F9" w:val="clear"/>
            <w:tcMar>
              <w:top w:type="dxa" w:w="80"/>
              <w:left w:type="dxa" w:w="100"/>
              <w:bottom w:type="dxa" w:w="80"/>
              <w:right w:type="dxa" w:w="100"/>
            </w:tcMar>
          </w:tcPr>
          <w:p>
            <w:pPr>
              <w:jc w:val="left"/>
            </w:pPr>
            <w:r>
              <w:rPr>
                <w:b/>
                <w:bCs/>
              </w:rPr>
              <w:t xml:space="preserve">Impact</w:t>
            </w:r>
          </w:p>
        </w:tc>
        <w:tc>
          <w:tcPr>
            <w:tcW w:type="dxa" w:w="8080"/>
            <w:tcMar>
              <w:top w:type="dxa" w:w="80"/>
              <w:left w:type="dxa" w:w="100"/>
              <w:bottom w:type="dxa" w:w="80"/>
              <w:right w:type="dxa" w:w="100"/>
            </w:tcMar>
          </w:tcPr>
          <w:p>
            <w:pPr>
              <w:jc w:val="left"/>
            </w:pPr>
            <w:r>
              <w:rPr>
                <w:b w:val="false"/>
                <w:bCs w:val="false"/>
              </w:rPr>
              <w:t xml:space="preserve">Visual regressions would only be caught by manual observation, not systematically before merge.</w:t>
            </w:r>
          </w:p>
        </w:tc>
      </w:tr>
      <w:tr>
        <w:tc>
          <w:tcPr>
            <w:tcW w:type="dxa" w:w="2000"/>
            <w:shd w:fill="F1F5F9" w:val="clear"/>
            <w:tcMar>
              <w:top w:type="dxa" w:w="80"/>
              <w:left w:type="dxa" w:w="100"/>
              <w:bottom w:type="dxa" w:w="80"/>
              <w:right w:type="dxa" w:w="100"/>
            </w:tcMar>
          </w:tcPr>
          <w:p>
            <w:pPr>
              <w:jc w:val="left"/>
            </w:pPr>
            <w:r>
              <w:rPr>
                <w:b/>
                <w:bCs/>
              </w:rPr>
              <w:t xml:space="preserve">Recommendation</w:t>
            </w:r>
          </w:p>
        </w:tc>
        <w:tc>
          <w:tcPr>
            <w:tcW w:type="dxa" w:w="8080"/>
            <w:tcMar>
              <w:top w:type="dxa" w:w="80"/>
              <w:left w:type="dxa" w:w="100"/>
              <w:bottom w:type="dxa" w:w="80"/>
              <w:right w:type="dxa" w:w="100"/>
            </w:tcMar>
          </w:tcPr>
          <w:p>
            <w:pPr>
              <w:jc w:val="left"/>
            </w:pPr>
            <w:r>
              <w:rPr>
                <w:b w:val="false"/>
                <w:bCs w:val="false"/>
              </w:rPr>
              <w:t xml:space="preserve">Consider adding visual regression testing once the component library stabilizes further.</w:t>
            </w:r>
          </w:p>
        </w:tc>
      </w:tr>
      <w:tr>
        <w:tc>
          <w:tcPr>
            <w:tcW w:type="dxa" w:w="2000"/>
            <w:shd w:fill="F1F5F9" w:val="clear"/>
            <w:tcMar>
              <w:top w:type="dxa" w:w="80"/>
              <w:left w:type="dxa" w:w="100"/>
              <w:bottom w:type="dxa" w:w="80"/>
              <w:right w:type="dxa" w:w="100"/>
            </w:tcMar>
          </w:tcPr>
          <w:p>
            <w:pPr>
              <w:jc w:val="left"/>
            </w:pPr>
            <w:r>
              <w:rPr>
                <w:b/>
                <w:bCs/>
              </w:rPr>
              <w:t xml:space="preserve">Suggested Fix</w:t>
            </w:r>
          </w:p>
        </w:tc>
        <w:tc>
          <w:tcPr>
            <w:tcW w:type="dxa" w:w="8080"/>
            <w:tcMar>
              <w:top w:type="dxa" w:w="80"/>
              <w:left w:type="dxa" w:w="100"/>
              <w:bottom w:type="dxa" w:w="80"/>
              <w:right w:type="dxa" w:w="100"/>
            </w:tcMar>
          </w:tcPr>
          <w:p>
            <w:pPr>
              <w:jc w:val="left"/>
            </w:pPr>
            <w:r>
              <w:rPr>
                <w:b w:val="false"/>
                <w:bCs w:val="false"/>
              </w:rPr>
              <w:t xml:space="preserve">Integrate Chromatic or a comparable tool.</w:t>
            </w:r>
          </w:p>
        </w:tc>
      </w:tr>
    </w:tbl>
    <w:p>
      <w:pPr>
        <w:spacing w:after="200"/>
      </w:pPr>
    </w:p>
    <w:p>
      <w:pPr>
        <w:pStyle w:val="Heading2"/>
        <w:spacing w:after="150" w:before="300"/>
      </w:pPr>
      <w:r>
        <w:t xml:space="preserve">12. Error Handling  —  Score: 7/10</w:t>
      </w:r>
    </w:p>
    <w:p>
      <w:pPr>
        <w:spacing w:after="120"/>
      </w:pPr>
      <w:r>
        <w:rPr>
          <w:i/>
          <w:iCs/>
        </w:rPr>
        <w:t xml:space="preserve">Consistent, typed error handling with genuinely graceful degradation in the places it was built for - offset by the same route-coverage inconsistency noted under UI Consistency, viewed here from a resilience angle.</w:t>
      </w:r>
    </w:p>
    <w:p>
      <w:pPr>
        <w:pStyle w:val="Heading3"/>
        <w:spacing w:after="100" w:before="200"/>
      </w:pPr>
      <w:r>
        <w:t xml:space="preserve">Strengths</w:t>
      </w:r>
    </w:p>
    <w:p>
      <w:pPr>
        <w:pStyle w:val="ListParagraph"/>
        <w:numPr>
          <w:ilvl w:val="0"/>
          <w:numId w:val="1"/>
        </w:numPr>
        <w:spacing w:after="80"/>
      </w:pPr>
      <w:r>
        <w:t xml:space="preserve">Distinct, typed error handling mapped to specific, correct HTTP status codes rather than one generic catch-all.</w:t>
      </w:r>
    </w:p>
    <w:p>
      <w:pPr>
        <w:pStyle w:val="ListParagraph"/>
        <w:numPr>
          <w:ilvl w:val="0"/>
          <w:numId w:val="1"/>
        </w:numPr>
        <w:spacing w:after="80"/>
      </w:pPr>
      <w:r>
        <w:t xml:space="preserve">QueryStateView distinguishes permission errors from generic failures in the UI, giving users an accurate message.</w:t>
      </w:r>
    </w:p>
    <w:p>
      <w:pPr>
        <w:pStyle w:val="ListParagraph"/>
        <w:numPr>
          <w:ilvl w:val="0"/>
          <w:numId w:val="1"/>
        </w:numPr>
        <w:spacing w:after="80"/>
      </w:pPr>
      <w:r>
        <w:t xml:space="preserve">Genuine graceful degradation: a partially-failed AI generation reports the failure specifically rather than failing the entire operation.</w:t>
      </w:r>
    </w:p>
    <w:p>
      <w:pPr>
        <w:pStyle w:val="Heading3"/>
        <w:spacing w:after="100" w:before="200"/>
      </w:pPr>
      <w:r>
        <w:t xml:space="preserve">Findings (2)</w:t>
      </w:r>
    </w:p>
    <w:p>
      <w:pPr>
        <w:spacing w:after="60" w:before="200"/>
      </w:pPr>
      <w:r>
        <w:rPr>
          <w:b/>
          <w:bCs/>
          <w:sz w:val="22"/>
          <w:szCs w:val="22"/>
        </w:rPr>
        <w:t xml:space="preserve">12.1 - Inconsistent error-boundary coverage across routes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shd w:fill="F1F5F9" w:val="clear"/>
            <w:tcMar>
              <w:top w:type="dxa" w:w="80"/>
              <w:left w:type="dxa" w:w="100"/>
              <w:bottom w:type="dxa" w:w="80"/>
              <w:right w:type="dxa" w:w="100"/>
            </w:tcMar>
          </w:tcPr>
          <w:p>
            <w:pPr>
              <w:jc w:val="left"/>
            </w:pPr>
            <w:r>
              <w:rPr>
                <w:b/>
                <w:bCs/>
              </w:rPr>
              <w:t xml:space="preserve">Severity</w:t>
            </w:r>
          </w:p>
        </w:tc>
        <w:tc>
          <w:tcPr>
            <w:tcW w:type="dxa" w:w="8080"/>
            <w:tcMar>
              <w:top w:type="dxa" w:w="80"/>
              <w:left w:type="dxa" w:w="100"/>
              <w:bottom w:type="dxa" w:w="80"/>
              <w:right w:type="dxa" w:w="100"/>
            </w:tcMar>
          </w:tcPr>
          <w:p>
            <w:pPr>
              <w:jc w:val="left"/>
            </w:pPr>
            <w:r>
              <w:rPr>
                <w:b/>
                <w:bCs/>
                <w:color w:val="A16207"/>
              </w:rPr>
              <w:t xml:space="preserve">Medium</w:t>
            </w:r>
          </w:p>
        </w:tc>
      </w:tr>
      <w:tr>
        <w:tc>
          <w:tcPr>
            <w:tcW w:type="dxa" w:w="2000"/>
            <w:shd w:fill="F1F5F9" w:val="clear"/>
            <w:tcMar>
              <w:top w:type="dxa" w:w="80"/>
              <w:left w:type="dxa" w:w="100"/>
              <w:bottom w:type="dxa" w:w="80"/>
              <w:right w:type="dxa" w:w="100"/>
            </w:tcMar>
          </w:tcPr>
          <w:p>
            <w:pPr>
              <w:jc w:val="left"/>
            </w:pPr>
            <w:r>
              <w:rPr>
                <w:b/>
                <w:bCs/>
              </w:rPr>
              <w:t xml:space="preserve">Description</w:t>
            </w:r>
          </w:p>
        </w:tc>
        <w:tc>
          <w:tcPr>
            <w:tcW w:type="dxa" w:w="8080"/>
            <w:tcMar>
              <w:top w:type="dxa" w:w="80"/>
              <w:left w:type="dxa" w:w="100"/>
              <w:bottom w:type="dxa" w:w="80"/>
              <w:right w:type="dxa" w:w="100"/>
            </w:tcMar>
          </w:tcPr>
          <w:p>
            <w:pPr>
              <w:jc w:val="left"/>
            </w:pPr>
            <w:r>
              <w:rPr>
                <w:b w:val="false"/>
                <w:bCs w:val="false"/>
              </w:rPr>
              <w:t xml:space="preserve">The same loading/error.tsx gap noted under UI Consistency means 18 of 22 routes have no route-level error boundary beyond the single global one.</w:t>
            </w:r>
          </w:p>
        </w:tc>
      </w:tr>
      <w:tr>
        <w:tc>
          <w:tcPr>
            <w:tcW w:type="dxa" w:w="2000"/>
            <w:shd w:fill="F1F5F9" w:val="clear"/>
            <w:tcMar>
              <w:top w:type="dxa" w:w="80"/>
              <w:left w:type="dxa" w:w="100"/>
              <w:bottom w:type="dxa" w:w="80"/>
              <w:right w:type="dxa" w:w="100"/>
            </w:tcMar>
          </w:tcPr>
          <w:p>
            <w:pPr>
              <w:jc w:val="left"/>
            </w:pPr>
            <w:r>
              <w:rPr>
                <w:b/>
                <w:bCs/>
              </w:rPr>
              <w:t xml:space="preserve">Impact</w:t>
            </w:r>
          </w:p>
        </w:tc>
        <w:tc>
          <w:tcPr>
            <w:tcW w:type="dxa" w:w="8080"/>
            <w:tcMar>
              <w:top w:type="dxa" w:w="80"/>
              <w:left w:type="dxa" w:w="100"/>
              <w:bottom w:type="dxa" w:w="80"/>
              <w:right w:type="dxa" w:w="100"/>
            </w:tcMar>
          </w:tcPr>
          <w:p>
            <w:pPr>
              <w:jc w:val="left"/>
            </w:pPr>
            <w:r>
              <w:rPr>
                <w:b w:val="false"/>
                <w:bCs w:val="false"/>
              </w:rPr>
              <w:t xml:space="preserve">An unhandled rendering error on an uncovered route falls through to the generic global error boundary, a worse experience during exactly the moment something has already gone wrong.</w:t>
            </w:r>
          </w:p>
        </w:tc>
      </w:tr>
      <w:tr>
        <w:tc>
          <w:tcPr>
            <w:tcW w:type="dxa" w:w="2000"/>
            <w:shd w:fill="F1F5F9" w:val="clear"/>
            <w:tcMar>
              <w:top w:type="dxa" w:w="80"/>
              <w:left w:type="dxa" w:w="100"/>
              <w:bottom w:type="dxa" w:w="80"/>
              <w:right w:type="dxa" w:w="100"/>
            </w:tcMar>
          </w:tcPr>
          <w:p>
            <w:pPr>
              <w:jc w:val="left"/>
            </w:pPr>
            <w:r>
              <w:rPr>
                <w:b/>
                <w:bCs/>
              </w:rPr>
              <w:t xml:space="preserve">Recommendation</w:t>
            </w:r>
          </w:p>
        </w:tc>
        <w:tc>
          <w:tcPr>
            <w:tcW w:type="dxa" w:w="8080"/>
            <w:tcMar>
              <w:top w:type="dxa" w:w="80"/>
              <w:left w:type="dxa" w:w="100"/>
              <w:bottom w:type="dxa" w:w="80"/>
              <w:right w:type="dxa" w:w="100"/>
            </w:tcMar>
          </w:tcPr>
          <w:p>
            <w:pPr>
              <w:jc w:val="left"/>
            </w:pPr>
            <w:r>
              <w:rPr>
                <w:b w:val="false"/>
                <w:bCs w:val="false"/>
              </w:rPr>
              <w:t xml:space="preserve">Same fix as UI Consistency 11.1.</w:t>
            </w:r>
          </w:p>
        </w:tc>
      </w:tr>
      <w:tr>
        <w:tc>
          <w:tcPr>
            <w:tcW w:type="dxa" w:w="2000"/>
            <w:shd w:fill="F1F5F9" w:val="clear"/>
            <w:tcMar>
              <w:top w:type="dxa" w:w="80"/>
              <w:left w:type="dxa" w:w="100"/>
              <w:bottom w:type="dxa" w:w="80"/>
              <w:right w:type="dxa" w:w="100"/>
            </w:tcMar>
          </w:tcPr>
          <w:p>
            <w:pPr>
              <w:jc w:val="left"/>
            </w:pPr>
            <w:r>
              <w:rPr>
                <w:b/>
                <w:bCs/>
              </w:rPr>
              <w:t xml:space="preserve">Suggested Fix</w:t>
            </w:r>
          </w:p>
        </w:tc>
        <w:tc>
          <w:tcPr>
            <w:tcW w:type="dxa" w:w="8080"/>
            <w:tcMar>
              <w:top w:type="dxa" w:w="80"/>
              <w:left w:type="dxa" w:w="100"/>
              <w:bottom w:type="dxa" w:w="80"/>
              <w:right w:type="dxa" w:w="100"/>
            </w:tcMar>
          </w:tcPr>
          <w:p>
            <w:pPr>
              <w:jc w:val="left"/>
            </w:pPr>
            <w:r>
              <w:rPr>
                <w:b w:val="false"/>
                <w:bCs w:val="false"/>
              </w:rPr>
              <w:t xml:space="preserve">Add loading.tsx/error.tsx to the remaining 18 routes.</w:t>
            </w:r>
          </w:p>
        </w:tc>
      </w:tr>
    </w:tbl>
    <w:p>
      <w:pPr>
        <w:spacing w:after="200"/>
      </w:pPr>
    </w:p>
    <w:p>
      <w:pPr>
        <w:spacing w:after="60" w:before="200"/>
      </w:pPr>
      <w:r>
        <w:rPr>
          <w:b/>
          <w:bCs/>
          <w:sz w:val="22"/>
          <w:szCs w:val="22"/>
        </w:rPr>
        <w:t xml:space="preserve">12.2 - No centralized error-reporting or aggregation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shd w:fill="F1F5F9" w:val="clear"/>
            <w:tcMar>
              <w:top w:type="dxa" w:w="80"/>
              <w:left w:type="dxa" w:w="100"/>
              <w:bottom w:type="dxa" w:w="80"/>
              <w:right w:type="dxa" w:w="100"/>
            </w:tcMar>
          </w:tcPr>
          <w:p>
            <w:pPr>
              <w:jc w:val="left"/>
            </w:pPr>
            <w:r>
              <w:rPr>
                <w:b/>
                <w:bCs/>
              </w:rPr>
              <w:t xml:space="preserve">Severity</w:t>
            </w:r>
          </w:p>
        </w:tc>
        <w:tc>
          <w:tcPr>
            <w:tcW w:type="dxa" w:w="8080"/>
            <w:tcMar>
              <w:top w:type="dxa" w:w="80"/>
              <w:left w:type="dxa" w:w="100"/>
              <w:bottom w:type="dxa" w:w="80"/>
              <w:right w:type="dxa" w:w="100"/>
            </w:tcMar>
          </w:tcPr>
          <w:p>
            <w:pPr>
              <w:jc w:val="left"/>
            </w:pPr>
            <w:r>
              <w:rPr>
                <w:b/>
                <w:bCs/>
                <w:color w:val="4B5563"/>
              </w:rPr>
              <w:t xml:space="preserve">Low</w:t>
            </w:r>
          </w:p>
        </w:tc>
      </w:tr>
      <w:tr>
        <w:tc>
          <w:tcPr>
            <w:tcW w:type="dxa" w:w="2000"/>
            <w:shd w:fill="F1F5F9" w:val="clear"/>
            <w:tcMar>
              <w:top w:type="dxa" w:w="80"/>
              <w:left w:type="dxa" w:w="100"/>
              <w:bottom w:type="dxa" w:w="80"/>
              <w:right w:type="dxa" w:w="100"/>
            </w:tcMar>
          </w:tcPr>
          <w:p>
            <w:pPr>
              <w:jc w:val="left"/>
            </w:pPr>
            <w:r>
              <w:rPr>
                <w:b/>
                <w:bCs/>
              </w:rPr>
              <w:t xml:space="preserve">Description</w:t>
            </w:r>
          </w:p>
        </w:tc>
        <w:tc>
          <w:tcPr>
            <w:tcW w:type="dxa" w:w="8080"/>
            <w:tcMar>
              <w:top w:type="dxa" w:w="80"/>
              <w:left w:type="dxa" w:w="100"/>
              <w:bottom w:type="dxa" w:w="80"/>
              <w:right w:type="dxa" w:w="100"/>
            </w:tcMar>
          </w:tcPr>
          <w:p>
            <w:pPr>
              <w:jc w:val="left"/>
            </w:pPr>
            <w:r>
              <w:rPr>
                <w:b w:val="false"/>
                <w:bCs w:val="false"/>
              </w:rPr>
              <w:t xml:space="preserve">Errors are logged locally via the structured logger but never forwarded to any external error-tracking service.</w:t>
            </w:r>
          </w:p>
        </w:tc>
      </w:tr>
      <w:tr>
        <w:tc>
          <w:tcPr>
            <w:tcW w:type="dxa" w:w="2000"/>
            <w:shd w:fill="F1F5F9" w:val="clear"/>
            <w:tcMar>
              <w:top w:type="dxa" w:w="80"/>
              <w:left w:type="dxa" w:w="100"/>
              <w:bottom w:type="dxa" w:w="80"/>
              <w:right w:type="dxa" w:w="100"/>
            </w:tcMar>
          </w:tcPr>
          <w:p>
            <w:pPr>
              <w:jc w:val="left"/>
            </w:pPr>
            <w:r>
              <w:rPr>
                <w:b/>
                <w:bCs/>
              </w:rPr>
              <w:t xml:space="preserve">Impact</w:t>
            </w:r>
          </w:p>
        </w:tc>
        <w:tc>
          <w:tcPr>
            <w:tcW w:type="dxa" w:w="8080"/>
            <w:tcMar>
              <w:top w:type="dxa" w:w="80"/>
              <w:left w:type="dxa" w:w="100"/>
              <w:bottom w:type="dxa" w:w="80"/>
              <w:right w:type="dxa" w:w="100"/>
            </w:tcMar>
          </w:tcPr>
          <w:p>
            <w:pPr>
              <w:jc w:val="left"/>
            </w:pPr>
            <w:r>
              <w:rPr>
                <w:b w:val="false"/>
                <w:bCs w:val="false"/>
              </w:rPr>
              <w:t xml:space="preserve">Ties directly to the Monitoring section's Critical finding.</w:t>
            </w:r>
          </w:p>
        </w:tc>
      </w:tr>
      <w:tr>
        <w:tc>
          <w:tcPr>
            <w:tcW w:type="dxa" w:w="2000"/>
            <w:shd w:fill="F1F5F9" w:val="clear"/>
            <w:tcMar>
              <w:top w:type="dxa" w:w="80"/>
              <w:left w:type="dxa" w:w="100"/>
              <w:bottom w:type="dxa" w:w="80"/>
              <w:right w:type="dxa" w:w="100"/>
            </w:tcMar>
          </w:tcPr>
          <w:p>
            <w:pPr>
              <w:jc w:val="left"/>
            </w:pPr>
            <w:r>
              <w:rPr>
                <w:b/>
                <w:bCs/>
              </w:rPr>
              <w:t xml:space="preserve">Recommendation</w:t>
            </w:r>
          </w:p>
        </w:tc>
        <w:tc>
          <w:tcPr>
            <w:tcW w:type="dxa" w:w="8080"/>
            <w:tcMar>
              <w:top w:type="dxa" w:w="80"/>
              <w:left w:type="dxa" w:w="100"/>
              <w:bottom w:type="dxa" w:w="80"/>
              <w:right w:type="dxa" w:w="100"/>
            </w:tcMar>
          </w:tcPr>
          <w:p>
            <w:pPr>
              <w:jc w:val="left"/>
            </w:pPr>
            <w:r>
              <w:rPr>
                <w:b w:val="false"/>
                <w:bCs w:val="false"/>
              </w:rPr>
              <w:t xml:space="preserve">Same fix as Monitoring 14.1.</w:t>
            </w:r>
          </w:p>
        </w:tc>
      </w:tr>
      <w:tr>
        <w:tc>
          <w:tcPr>
            <w:tcW w:type="dxa" w:w="2000"/>
            <w:shd w:fill="F1F5F9" w:val="clear"/>
            <w:tcMar>
              <w:top w:type="dxa" w:w="80"/>
              <w:left w:type="dxa" w:w="100"/>
              <w:bottom w:type="dxa" w:w="80"/>
              <w:right w:type="dxa" w:w="100"/>
            </w:tcMar>
          </w:tcPr>
          <w:p>
            <w:pPr>
              <w:jc w:val="left"/>
            </w:pPr>
            <w:r>
              <w:rPr>
                <w:b/>
                <w:bCs/>
              </w:rPr>
              <w:t xml:space="preserve">Suggested Fix</w:t>
            </w:r>
          </w:p>
        </w:tc>
        <w:tc>
          <w:tcPr>
            <w:tcW w:type="dxa" w:w="8080"/>
            <w:tcMar>
              <w:top w:type="dxa" w:w="80"/>
              <w:left w:type="dxa" w:w="100"/>
              <w:bottom w:type="dxa" w:w="80"/>
              <w:right w:type="dxa" w:w="100"/>
            </w:tcMar>
          </w:tcPr>
          <w:p>
            <w:pPr>
              <w:jc w:val="left"/>
            </w:pPr>
            <w:r>
              <w:rPr>
                <w:b w:val="false"/>
                <w:bCs w:val="false"/>
              </w:rPr>
              <w:t xml:space="preserve">Integrate an APM/error-tracking tool.</w:t>
            </w:r>
          </w:p>
        </w:tc>
      </w:tr>
    </w:tbl>
    <w:p>
      <w:pPr>
        <w:spacing w:after="200"/>
      </w:pPr>
    </w:p>
    <w:p>
      <w:pPr>
        <w:pStyle w:val="Heading2"/>
        <w:spacing w:after="150" w:before="300"/>
      </w:pPr>
      <w:r>
        <w:t xml:space="preserve">13. Logging  —  Score: 6/10</w:t>
      </w:r>
    </w:p>
    <w:p>
      <w:pPr>
        <w:spacing w:after="120"/>
      </w:pPr>
      <w:r>
        <w:rPr>
          <w:i/>
          <w:iCs/>
        </w:rPr>
        <w:t xml:space="preserve">A real, structured logging foundation exists and is used consistently, but it terminates at stdout, with no aggregation, shipping, or level configuration for production use.</w:t>
      </w:r>
    </w:p>
    <w:p>
      <w:pPr>
        <w:pStyle w:val="Heading3"/>
        <w:spacing w:after="100" w:before="200"/>
      </w:pPr>
      <w:r>
        <w:t xml:space="preserve">Strengths</w:t>
      </w:r>
    </w:p>
    <w:p>
      <w:pPr>
        <w:pStyle w:val="ListParagraph"/>
        <w:numPr>
          <w:ilvl w:val="0"/>
          <w:numId w:val="1"/>
        </w:numPr>
        <w:spacing w:after="80"/>
      </w:pPr>
      <w:r>
        <w:t xml:space="preserve">A genuine structured-logging wrapper used consistently instead of ad hoc console.log calls scattered throughout the codebase.</w:t>
      </w:r>
    </w:p>
    <w:p>
      <w:pPr>
        <w:pStyle w:val="ListParagraph"/>
        <w:numPr>
          <w:ilvl w:val="0"/>
          <w:numId w:val="1"/>
        </w:numPr>
        <w:spacing w:after="80"/>
      </w:pPr>
      <w:r>
        <w:t xml:space="preserve">JSON-structured output with consistent context objects attached, making individual log lines genuinely useful for debugging.</w:t>
      </w:r>
    </w:p>
    <w:p>
      <w:pPr>
        <w:pStyle w:val="Heading3"/>
        <w:spacing w:after="100" w:before="200"/>
      </w:pPr>
      <w:r>
        <w:t xml:space="preserve">Findings (3)</w:t>
      </w:r>
    </w:p>
    <w:p>
      <w:pPr>
        <w:spacing w:after="60" w:before="200"/>
      </w:pPr>
      <w:r>
        <w:rPr>
          <w:b/>
          <w:bCs/>
          <w:sz w:val="22"/>
          <w:szCs w:val="22"/>
        </w:rPr>
        <w:t xml:space="preserve">13.1 - No log aggregation or shipping destination configured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shd w:fill="F1F5F9" w:val="clear"/>
            <w:tcMar>
              <w:top w:type="dxa" w:w="80"/>
              <w:left w:type="dxa" w:w="100"/>
              <w:bottom w:type="dxa" w:w="80"/>
              <w:right w:type="dxa" w:w="100"/>
            </w:tcMar>
          </w:tcPr>
          <w:p>
            <w:pPr>
              <w:jc w:val="left"/>
            </w:pPr>
            <w:r>
              <w:rPr>
                <w:b/>
                <w:bCs/>
              </w:rPr>
              <w:t xml:space="preserve">Severity</w:t>
            </w:r>
          </w:p>
        </w:tc>
        <w:tc>
          <w:tcPr>
            <w:tcW w:type="dxa" w:w="8080"/>
            <w:tcMar>
              <w:top w:type="dxa" w:w="80"/>
              <w:left w:type="dxa" w:w="100"/>
              <w:bottom w:type="dxa" w:w="80"/>
              <w:right w:type="dxa" w:w="100"/>
            </w:tcMar>
          </w:tcPr>
          <w:p>
            <w:pPr>
              <w:jc w:val="left"/>
            </w:pPr>
            <w:r>
              <w:rPr>
                <w:b/>
                <w:bCs/>
                <w:color w:val="C2410C"/>
              </w:rPr>
              <w:t xml:space="preserve">High</w:t>
            </w:r>
          </w:p>
        </w:tc>
      </w:tr>
      <w:tr>
        <w:tc>
          <w:tcPr>
            <w:tcW w:type="dxa" w:w="2000"/>
            <w:shd w:fill="F1F5F9" w:val="clear"/>
            <w:tcMar>
              <w:top w:type="dxa" w:w="80"/>
              <w:left w:type="dxa" w:w="100"/>
              <w:bottom w:type="dxa" w:w="80"/>
              <w:right w:type="dxa" w:w="100"/>
            </w:tcMar>
          </w:tcPr>
          <w:p>
            <w:pPr>
              <w:jc w:val="left"/>
            </w:pPr>
            <w:r>
              <w:rPr>
                <w:b/>
                <w:bCs/>
              </w:rPr>
              <w:t xml:space="preserve">Description</w:t>
            </w:r>
          </w:p>
        </w:tc>
        <w:tc>
          <w:tcPr>
            <w:tcW w:type="dxa" w:w="8080"/>
            <w:tcMar>
              <w:top w:type="dxa" w:w="80"/>
              <w:left w:type="dxa" w:w="100"/>
              <w:bottom w:type="dxa" w:w="80"/>
              <w:right w:type="dxa" w:w="100"/>
            </w:tcMar>
          </w:tcPr>
          <w:p>
            <w:pPr>
              <w:jc w:val="left"/>
            </w:pPr>
            <w:r>
              <w:rPr>
                <w:b w:val="false"/>
                <w:bCs w:val="false"/>
              </w:rPr>
              <w:t xml:space="preserve">Logs go to stdout only. Nothing configures or documents where those logs should go in a real deployment.</w:t>
            </w:r>
          </w:p>
        </w:tc>
      </w:tr>
      <w:tr>
        <w:tc>
          <w:tcPr>
            <w:tcW w:type="dxa" w:w="2000"/>
            <w:shd w:fill="F1F5F9" w:val="clear"/>
            <w:tcMar>
              <w:top w:type="dxa" w:w="80"/>
              <w:left w:type="dxa" w:w="100"/>
              <w:bottom w:type="dxa" w:w="80"/>
              <w:right w:type="dxa" w:w="100"/>
            </w:tcMar>
          </w:tcPr>
          <w:p>
            <w:pPr>
              <w:jc w:val="left"/>
            </w:pPr>
            <w:r>
              <w:rPr>
                <w:b/>
                <w:bCs/>
              </w:rPr>
              <w:t xml:space="preserve">Impact</w:t>
            </w:r>
          </w:p>
        </w:tc>
        <w:tc>
          <w:tcPr>
            <w:tcW w:type="dxa" w:w="8080"/>
            <w:tcMar>
              <w:top w:type="dxa" w:w="80"/>
              <w:left w:type="dxa" w:w="100"/>
              <w:bottom w:type="dxa" w:w="80"/>
              <w:right w:type="dxa" w:w="100"/>
            </w:tcMar>
          </w:tcPr>
          <w:p>
            <w:pPr>
              <w:jc w:val="left"/>
            </w:pPr>
            <w:r>
              <w:rPr>
                <w:b w:val="false"/>
                <w:bCs w:val="false"/>
              </w:rPr>
              <w:t xml:space="preserve">In production, logs would need a platform-level log drain manually configured after the fact - if missed, production logs are effectively unavailable during an incident.</w:t>
            </w:r>
          </w:p>
        </w:tc>
      </w:tr>
      <w:tr>
        <w:tc>
          <w:tcPr>
            <w:tcW w:type="dxa" w:w="2000"/>
            <w:shd w:fill="F1F5F9" w:val="clear"/>
            <w:tcMar>
              <w:top w:type="dxa" w:w="80"/>
              <w:left w:type="dxa" w:w="100"/>
              <w:bottom w:type="dxa" w:w="80"/>
              <w:right w:type="dxa" w:w="100"/>
            </w:tcMar>
          </w:tcPr>
          <w:p>
            <w:pPr>
              <w:jc w:val="left"/>
            </w:pPr>
            <w:r>
              <w:rPr>
                <w:b/>
                <w:bCs/>
              </w:rPr>
              <w:t xml:space="preserve">Recommendation</w:t>
            </w:r>
          </w:p>
        </w:tc>
        <w:tc>
          <w:tcPr>
            <w:tcW w:type="dxa" w:w="8080"/>
            <w:tcMar>
              <w:top w:type="dxa" w:w="80"/>
              <w:left w:type="dxa" w:w="100"/>
              <w:bottom w:type="dxa" w:w="80"/>
              <w:right w:type="dxa" w:w="100"/>
            </w:tcMar>
          </w:tcPr>
          <w:p>
            <w:pPr>
              <w:jc w:val="left"/>
            </w:pPr>
            <w:r>
              <w:rPr>
                <w:b w:val="false"/>
                <w:bCs w:val="false"/>
              </w:rPr>
              <w:t xml:space="preserve">Configure and document log shipping as part of first production deployment.</w:t>
            </w:r>
          </w:p>
        </w:tc>
      </w:tr>
      <w:tr>
        <w:tc>
          <w:tcPr>
            <w:tcW w:type="dxa" w:w="2000"/>
            <w:shd w:fill="F1F5F9" w:val="clear"/>
            <w:tcMar>
              <w:top w:type="dxa" w:w="80"/>
              <w:left w:type="dxa" w:w="100"/>
              <w:bottom w:type="dxa" w:w="80"/>
              <w:right w:type="dxa" w:w="100"/>
            </w:tcMar>
          </w:tcPr>
          <w:p>
            <w:pPr>
              <w:jc w:val="left"/>
            </w:pPr>
            <w:r>
              <w:rPr>
                <w:b/>
                <w:bCs/>
              </w:rPr>
              <w:t xml:space="preserve">Suggested Fix</w:t>
            </w:r>
          </w:p>
        </w:tc>
        <w:tc>
          <w:tcPr>
            <w:tcW w:type="dxa" w:w="8080"/>
            <w:tcMar>
              <w:top w:type="dxa" w:w="80"/>
              <w:left w:type="dxa" w:w="100"/>
              <w:bottom w:type="dxa" w:w="80"/>
              <w:right w:type="dxa" w:w="100"/>
            </w:tcMar>
          </w:tcPr>
          <w:p>
            <w:pPr>
              <w:jc w:val="left"/>
            </w:pPr>
            <w:r>
              <w:rPr>
                <w:b w:val="false"/>
                <w:bCs w:val="false"/>
              </w:rPr>
              <w:t xml:space="preserve">Configure a log drain appropriate to the deployment platform, or forward to a service like Axiom, Logtail, or Datadog.</w:t>
            </w:r>
          </w:p>
        </w:tc>
      </w:tr>
    </w:tbl>
    <w:p>
      <w:pPr>
        <w:spacing w:after="200"/>
      </w:pPr>
    </w:p>
    <w:p>
      <w:pPr>
        <w:spacing w:after="60" w:before="200"/>
      </w:pPr>
      <w:r>
        <w:rPr>
          <w:b/>
          <w:bCs/>
          <w:sz w:val="22"/>
          <w:szCs w:val="22"/>
        </w:rPr>
        <w:t xml:space="preserve">13.2 - No log-level filtering for production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shd w:fill="F1F5F9" w:val="clear"/>
            <w:tcMar>
              <w:top w:type="dxa" w:w="80"/>
              <w:left w:type="dxa" w:w="100"/>
              <w:bottom w:type="dxa" w:w="80"/>
              <w:right w:type="dxa" w:w="100"/>
            </w:tcMar>
          </w:tcPr>
          <w:p>
            <w:pPr>
              <w:jc w:val="left"/>
            </w:pPr>
            <w:r>
              <w:rPr>
                <w:b/>
                <w:bCs/>
              </w:rPr>
              <w:t xml:space="preserve">Severity</w:t>
            </w:r>
          </w:p>
        </w:tc>
        <w:tc>
          <w:tcPr>
            <w:tcW w:type="dxa" w:w="8080"/>
            <w:tcMar>
              <w:top w:type="dxa" w:w="80"/>
              <w:left w:type="dxa" w:w="100"/>
              <w:bottom w:type="dxa" w:w="80"/>
              <w:right w:type="dxa" w:w="100"/>
            </w:tcMar>
          </w:tcPr>
          <w:p>
            <w:pPr>
              <w:jc w:val="left"/>
            </w:pPr>
            <w:r>
              <w:rPr>
                <w:b/>
                <w:bCs/>
                <w:color w:val="A16207"/>
              </w:rPr>
              <w:t xml:space="preserve">Medium</w:t>
            </w:r>
          </w:p>
        </w:tc>
      </w:tr>
      <w:tr>
        <w:tc>
          <w:tcPr>
            <w:tcW w:type="dxa" w:w="2000"/>
            <w:shd w:fill="F1F5F9" w:val="clear"/>
            <w:tcMar>
              <w:top w:type="dxa" w:w="80"/>
              <w:left w:type="dxa" w:w="100"/>
              <w:bottom w:type="dxa" w:w="80"/>
              <w:right w:type="dxa" w:w="100"/>
            </w:tcMar>
          </w:tcPr>
          <w:p>
            <w:pPr>
              <w:jc w:val="left"/>
            </w:pPr>
            <w:r>
              <w:rPr>
                <w:b/>
                <w:bCs/>
              </w:rPr>
              <w:t xml:space="preserve">Description</w:t>
            </w:r>
          </w:p>
        </w:tc>
        <w:tc>
          <w:tcPr>
            <w:tcW w:type="dxa" w:w="8080"/>
            <w:tcMar>
              <w:top w:type="dxa" w:w="80"/>
              <w:left w:type="dxa" w:w="100"/>
              <w:bottom w:type="dxa" w:w="80"/>
              <w:right w:type="dxa" w:w="100"/>
            </w:tcMar>
          </w:tcPr>
          <w:p>
            <w:pPr>
              <w:jc w:val="left"/>
            </w:pPr>
            <w:r>
              <w:rPr>
                <w:b w:val="false"/>
                <w:bCs w:val="false"/>
              </w:rPr>
              <w:t xml:space="preserve">The logger always emits at every level with no environment-based filtering to suppress verbose logs in production.</w:t>
            </w:r>
          </w:p>
        </w:tc>
      </w:tr>
      <w:tr>
        <w:tc>
          <w:tcPr>
            <w:tcW w:type="dxa" w:w="2000"/>
            <w:shd w:fill="F1F5F9" w:val="clear"/>
            <w:tcMar>
              <w:top w:type="dxa" w:w="80"/>
              <w:left w:type="dxa" w:w="100"/>
              <w:bottom w:type="dxa" w:w="80"/>
              <w:right w:type="dxa" w:w="100"/>
            </w:tcMar>
          </w:tcPr>
          <w:p>
            <w:pPr>
              <w:jc w:val="left"/>
            </w:pPr>
            <w:r>
              <w:rPr>
                <w:b/>
                <w:bCs/>
              </w:rPr>
              <w:t xml:space="preserve">Impact</w:t>
            </w:r>
          </w:p>
        </w:tc>
        <w:tc>
          <w:tcPr>
            <w:tcW w:type="dxa" w:w="8080"/>
            <w:tcMar>
              <w:top w:type="dxa" w:w="80"/>
              <w:left w:type="dxa" w:w="100"/>
              <w:bottom w:type="dxa" w:w="80"/>
              <w:right w:type="dxa" w:w="100"/>
            </w:tcMar>
          </w:tcPr>
          <w:p>
            <w:pPr>
              <w:jc w:val="left"/>
            </w:pPr>
            <w:r>
              <w:rPr>
                <w:b w:val="false"/>
                <w:bCs w:val="false"/>
              </w:rPr>
              <w:t xml:space="preserve">Higher log volume and cost than necessary, and more noise during an incident.</w:t>
            </w:r>
          </w:p>
        </w:tc>
      </w:tr>
      <w:tr>
        <w:tc>
          <w:tcPr>
            <w:tcW w:type="dxa" w:w="2000"/>
            <w:shd w:fill="F1F5F9" w:val="clear"/>
            <w:tcMar>
              <w:top w:type="dxa" w:w="80"/>
              <w:left w:type="dxa" w:w="100"/>
              <w:bottom w:type="dxa" w:w="80"/>
              <w:right w:type="dxa" w:w="100"/>
            </w:tcMar>
          </w:tcPr>
          <w:p>
            <w:pPr>
              <w:jc w:val="left"/>
            </w:pPr>
            <w:r>
              <w:rPr>
                <w:b/>
                <w:bCs/>
              </w:rPr>
              <w:t xml:space="preserve">Recommendation</w:t>
            </w:r>
          </w:p>
        </w:tc>
        <w:tc>
          <w:tcPr>
            <w:tcW w:type="dxa" w:w="8080"/>
            <w:tcMar>
              <w:top w:type="dxa" w:w="80"/>
              <w:left w:type="dxa" w:w="100"/>
              <w:bottom w:type="dxa" w:w="80"/>
              <w:right w:type="dxa" w:w="100"/>
            </w:tcMar>
          </w:tcPr>
          <w:p>
            <w:pPr>
              <w:jc w:val="left"/>
            </w:pPr>
            <w:r>
              <w:rPr>
                <w:b w:val="false"/>
                <w:bCs w:val="false"/>
              </w:rPr>
              <w:t xml:space="preserve">Add environment-aware log-level filtering before production deployment.</w:t>
            </w:r>
          </w:p>
        </w:tc>
      </w:tr>
      <w:tr>
        <w:tc>
          <w:tcPr>
            <w:tcW w:type="dxa" w:w="2000"/>
            <w:shd w:fill="F1F5F9" w:val="clear"/>
            <w:tcMar>
              <w:top w:type="dxa" w:w="80"/>
              <w:left w:type="dxa" w:w="100"/>
              <w:bottom w:type="dxa" w:w="80"/>
              <w:right w:type="dxa" w:w="100"/>
            </w:tcMar>
          </w:tcPr>
          <w:p>
            <w:pPr>
              <w:jc w:val="left"/>
            </w:pPr>
            <w:r>
              <w:rPr>
                <w:b/>
                <w:bCs/>
              </w:rPr>
              <w:t xml:space="preserve">Suggested Fix</w:t>
            </w:r>
          </w:p>
        </w:tc>
        <w:tc>
          <w:tcPr>
            <w:tcW w:type="dxa" w:w="8080"/>
            <w:tcMar>
              <w:top w:type="dxa" w:w="80"/>
              <w:left w:type="dxa" w:w="100"/>
              <w:bottom w:type="dxa" w:w="80"/>
              <w:right w:type="dxa" w:w="100"/>
            </w:tcMar>
          </w:tcPr>
          <w:p>
            <w:pPr>
              <w:jc w:val="left"/>
            </w:pPr>
            <w:r>
              <w:rPr>
                <w:b w:val="false"/>
                <w:bCs w:val="false"/>
              </w:rPr>
              <w:t xml:space="preserve">Add a minimum-log-level check configurable via an environment variable.</w:t>
            </w:r>
          </w:p>
        </w:tc>
      </w:tr>
    </w:tbl>
    <w:p>
      <w:pPr>
        <w:spacing w:after="200"/>
      </w:pPr>
    </w:p>
    <w:p>
      <w:pPr>
        <w:spacing w:after="60" w:before="200"/>
      </w:pPr>
      <w:r>
        <w:rPr>
          <w:b/>
          <w:bCs/>
          <w:sz w:val="22"/>
          <w:szCs w:val="22"/>
        </w:rPr>
        <w:t xml:space="preserve">13.3 - No universal request-correlation ID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shd w:fill="F1F5F9" w:val="clear"/>
            <w:tcMar>
              <w:top w:type="dxa" w:w="80"/>
              <w:left w:type="dxa" w:w="100"/>
              <w:bottom w:type="dxa" w:w="80"/>
              <w:right w:type="dxa" w:w="100"/>
            </w:tcMar>
          </w:tcPr>
          <w:p>
            <w:pPr>
              <w:jc w:val="left"/>
            </w:pPr>
            <w:r>
              <w:rPr>
                <w:b/>
                <w:bCs/>
              </w:rPr>
              <w:t xml:space="preserve">Severity</w:t>
            </w:r>
          </w:p>
        </w:tc>
        <w:tc>
          <w:tcPr>
            <w:tcW w:type="dxa" w:w="8080"/>
            <w:tcMar>
              <w:top w:type="dxa" w:w="80"/>
              <w:left w:type="dxa" w:w="100"/>
              <w:bottom w:type="dxa" w:w="80"/>
              <w:right w:type="dxa" w:w="100"/>
            </w:tcMar>
          </w:tcPr>
          <w:p>
            <w:pPr>
              <w:jc w:val="left"/>
            </w:pPr>
            <w:r>
              <w:rPr>
                <w:b/>
                <w:bCs/>
                <w:color w:val="4B5563"/>
              </w:rPr>
              <w:t xml:space="preserve">Low</w:t>
            </w:r>
          </w:p>
        </w:tc>
      </w:tr>
      <w:tr>
        <w:tc>
          <w:tcPr>
            <w:tcW w:type="dxa" w:w="2000"/>
            <w:shd w:fill="F1F5F9" w:val="clear"/>
            <w:tcMar>
              <w:top w:type="dxa" w:w="80"/>
              <w:left w:type="dxa" w:w="100"/>
              <w:bottom w:type="dxa" w:w="80"/>
              <w:right w:type="dxa" w:w="100"/>
            </w:tcMar>
          </w:tcPr>
          <w:p>
            <w:pPr>
              <w:jc w:val="left"/>
            </w:pPr>
            <w:r>
              <w:rPr>
                <w:b/>
                <w:bCs/>
              </w:rPr>
              <w:t xml:space="preserve">Description</w:t>
            </w:r>
          </w:p>
        </w:tc>
        <w:tc>
          <w:tcPr>
            <w:tcW w:type="dxa" w:w="8080"/>
            <w:tcMar>
              <w:top w:type="dxa" w:w="80"/>
              <w:left w:type="dxa" w:w="100"/>
              <w:bottom w:type="dxa" w:w="80"/>
              <w:right w:type="dxa" w:w="100"/>
            </w:tcMar>
          </w:tcPr>
          <w:p>
            <w:pPr>
              <w:jc w:val="left"/>
            </w:pPr>
            <w:r>
              <w:rPr>
                <w:b w:val="false"/>
                <w:bCs w:val="false"/>
              </w:rPr>
              <w:t xml:space="preserve">AI job-related logs share a jobId, but no universal request-correlation ID links every log line for a single HTTP request across the whole API surface.</w:t>
            </w:r>
          </w:p>
        </w:tc>
      </w:tr>
      <w:tr>
        <w:tc>
          <w:tcPr>
            <w:tcW w:type="dxa" w:w="2000"/>
            <w:shd w:fill="F1F5F9" w:val="clear"/>
            <w:tcMar>
              <w:top w:type="dxa" w:w="80"/>
              <w:left w:type="dxa" w:w="100"/>
              <w:bottom w:type="dxa" w:w="80"/>
              <w:right w:type="dxa" w:w="100"/>
            </w:tcMar>
          </w:tcPr>
          <w:p>
            <w:pPr>
              <w:jc w:val="left"/>
            </w:pPr>
            <w:r>
              <w:rPr>
                <w:b/>
                <w:bCs/>
              </w:rPr>
              <w:t xml:space="preserve">Impact</w:t>
            </w:r>
          </w:p>
        </w:tc>
        <w:tc>
          <w:tcPr>
            <w:tcW w:type="dxa" w:w="8080"/>
            <w:tcMar>
              <w:top w:type="dxa" w:w="80"/>
              <w:left w:type="dxa" w:w="100"/>
              <w:bottom w:type="dxa" w:w="80"/>
              <w:right w:type="dxa" w:w="100"/>
            </w:tcMar>
          </w:tcPr>
          <w:p>
            <w:pPr>
              <w:jc w:val="left"/>
            </w:pPr>
            <w:r>
              <w:rPr>
                <w:b w:val="false"/>
                <w:bCs w:val="false"/>
              </w:rPr>
              <w:t xml:space="preserve">Reconstructing the full sequence of events for a problematic request is harder than it needs to be outside the AI Workspace.</w:t>
            </w:r>
          </w:p>
        </w:tc>
      </w:tr>
      <w:tr>
        <w:tc>
          <w:tcPr>
            <w:tcW w:type="dxa" w:w="2000"/>
            <w:shd w:fill="F1F5F9" w:val="clear"/>
            <w:tcMar>
              <w:top w:type="dxa" w:w="80"/>
              <w:left w:type="dxa" w:w="100"/>
              <w:bottom w:type="dxa" w:w="80"/>
              <w:right w:type="dxa" w:w="100"/>
            </w:tcMar>
          </w:tcPr>
          <w:p>
            <w:pPr>
              <w:jc w:val="left"/>
            </w:pPr>
            <w:r>
              <w:rPr>
                <w:b/>
                <w:bCs/>
              </w:rPr>
              <w:t xml:space="preserve">Recommendation</w:t>
            </w:r>
          </w:p>
        </w:tc>
        <w:tc>
          <w:tcPr>
            <w:tcW w:type="dxa" w:w="8080"/>
            <w:tcMar>
              <w:top w:type="dxa" w:w="80"/>
              <w:left w:type="dxa" w:w="100"/>
              <w:bottom w:type="dxa" w:w="80"/>
              <w:right w:type="dxa" w:w="100"/>
            </w:tcMar>
          </w:tcPr>
          <w:p>
            <w:pPr>
              <w:jc w:val="left"/>
            </w:pPr>
            <w:r>
              <w:rPr>
                <w:b w:val="false"/>
                <w:bCs w:val="false"/>
              </w:rPr>
              <w:t xml:space="preserve">Add a request ID generated at the top of each request and threaded through every log call.</w:t>
            </w:r>
          </w:p>
        </w:tc>
      </w:tr>
      <w:tr>
        <w:tc>
          <w:tcPr>
            <w:tcW w:type="dxa" w:w="2000"/>
            <w:shd w:fill="F1F5F9" w:val="clear"/>
            <w:tcMar>
              <w:top w:type="dxa" w:w="80"/>
              <w:left w:type="dxa" w:w="100"/>
              <w:bottom w:type="dxa" w:w="80"/>
              <w:right w:type="dxa" w:w="100"/>
            </w:tcMar>
          </w:tcPr>
          <w:p>
            <w:pPr>
              <w:jc w:val="left"/>
            </w:pPr>
            <w:r>
              <w:rPr>
                <w:b/>
                <w:bCs/>
              </w:rPr>
              <w:t xml:space="preserve">Suggested Fix</w:t>
            </w:r>
          </w:p>
        </w:tc>
        <w:tc>
          <w:tcPr>
            <w:tcW w:type="dxa" w:w="8080"/>
            <w:tcMar>
              <w:top w:type="dxa" w:w="80"/>
              <w:left w:type="dxa" w:w="100"/>
              <w:bottom w:type="dxa" w:w="80"/>
              <w:right w:type="dxa" w:w="100"/>
            </w:tcMar>
          </w:tcPr>
          <w:p>
            <w:pPr>
              <w:jc w:val="left"/>
            </w:pPr>
            <w:r>
              <w:rPr>
                <w:b w:val="false"/>
                <w:bCs w:val="false"/>
              </w:rPr>
              <w:t xml:space="preserve">Generate a UUID per request in middleware and pass it into every logger call within that request's handling.</w:t>
            </w:r>
          </w:p>
        </w:tc>
      </w:tr>
    </w:tbl>
    <w:p>
      <w:pPr>
        <w:spacing w:after="200"/>
      </w:pPr>
    </w:p>
    <w:p>
      <w:pPr>
        <w:pStyle w:val="Heading2"/>
        <w:spacing w:after="150" w:before="300"/>
      </w:pPr>
      <w:r>
        <w:t xml:space="preserve">14. Monitoring  —  Score: 2/10</w:t>
      </w:r>
    </w:p>
    <w:p>
      <w:pPr>
        <w:spacing w:after="120"/>
      </w:pPr>
      <w:r>
        <w:rPr>
          <w:i/>
          <w:iCs/>
        </w:rPr>
        <w:t xml:space="preserve">Essentially absent. The single weakest category in the entire review, and one of the two Critical findings in this report - not because monitoring is hard to add, but because it has not been attempted at all.</w:t>
      </w:r>
    </w:p>
    <w:p>
      <w:pPr>
        <w:pStyle w:val="Heading3"/>
        <w:spacing w:after="100" w:before="200"/>
      </w:pPr>
      <w:r>
        <w:t xml:space="preserve">Strengths</w:t>
      </w:r>
    </w:p>
    <w:p>
      <w:pPr>
        <w:pStyle w:val="ListParagraph"/>
        <w:numPr>
          <w:ilvl w:val="0"/>
          <w:numId w:val="1"/>
        </w:numPr>
        <w:spacing w:after="80"/>
      </w:pPr>
      <w:r>
        <w:t xml:space="preserve">The ai_jobs table functions as a genuine, real, domain-specific record of AI cost and usage - real observability that exists, even though it wasn't built with monitoring as its primary purpose.</w:t>
      </w:r>
    </w:p>
    <w:p>
      <w:pPr>
        <w:pStyle w:val="Heading3"/>
        <w:spacing w:after="100" w:before="200"/>
      </w:pPr>
      <w:r>
        <w:t xml:space="preserve">Findings (4)</w:t>
      </w:r>
    </w:p>
    <w:p>
      <w:pPr>
        <w:spacing w:after="60" w:before="200"/>
      </w:pPr>
      <w:r>
        <w:rPr>
          <w:b/>
          <w:bCs/>
          <w:sz w:val="22"/>
          <w:szCs w:val="22"/>
        </w:rPr>
        <w:t xml:space="preserve">14.1 - No Application Performance Monitoring tool of any kind is integrated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shd w:fill="F1F5F9" w:val="clear"/>
            <w:tcMar>
              <w:top w:type="dxa" w:w="80"/>
              <w:left w:type="dxa" w:w="100"/>
              <w:bottom w:type="dxa" w:w="80"/>
              <w:right w:type="dxa" w:w="100"/>
            </w:tcMar>
          </w:tcPr>
          <w:p>
            <w:pPr>
              <w:jc w:val="left"/>
            </w:pPr>
            <w:r>
              <w:rPr>
                <w:b/>
                <w:bCs/>
              </w:rPr>
              <w:t xml:space="preserve">Severity</w:t>
            </w:r>
          </w:p>
        </w:tc>
        <w:tc>
          <w:tcPr>
            <w:tcW w:type="dxa" w:w="8080"/>
            <w:tcMar>
              <w:top w:type="dxa" w:w="80"/>
              <w:left w:type="dxa" w:w="100"/>
              <w:bottom w:type="dxa" w:w="80"/>
              <w:right w:type="dxa" w:w="100"/>
            </w:tcMar>
          </w:tcPr>
          <w:p>
            <w:pPr>
              <w:jc w:val="left"/>
            </w:pPr>
            <w:r>
              <w:rPr>
                <w:b/>
                <w:bCs/>
                <w:color w:val="B91C1C"/>
              </w:rPr>
              <w:t xml:space="preserve">Critical</w:t>
            </w:r>
          </w:p>
        </w:tc>
      </w:tr>
      <w:tr>
        <w:tc>
          <w:tcPr>
            <w:tcW w:type="dxa" w:w="2000"/>
            <w:shd w:fill="F1F5F9" w:val="clear"/>
            <w:tcMar>
              <w:top w:type="dxa" w:w="80"/>
              <w:left w:type="dxa" w:w="100"/>
              <w:bottom w:type="dxa" w:w="80"/>
              <w:right w:type="dxa" w:w="100"/>
            </w:tcMar>
          </w:tcPr>
          <w:p>
            <w:pPr>
              <w:jc w:val="left"/>
            </w:pPr>
            <w:r>
              <w:rPr>
                <w:b/>
                <w:bCs/>
              </w:rPr>
              <w:t xml:space="preserve">Description</w:t>
            </w:r>
          </w:p>
        </w:tc>
        <w:tc>
          <w:tcPr>
            <w:tcW w:type="dxa" w:w="8080"/>
            <w:tcMar>
              <w:top w:type="dxa" w:w="80"/>
              <w:left w:type="dxa" w:w="100"/>
              <w:bottom w:type="dxa" w:w="80"/>
              <w:right w:type="dxa" w:w="100"/>
            </w:tcMar>
          </w:tcPr>
          <w:p>
            <w:pPr>
              <w:jc w:val="left"/>
            </w:pPr>
            <w:r>
              <w:rPr>
                <w:b w:val="false"/>
                <w:bCs w:val="false"/>
              </w:rPr>
              <w:t xml:space="preserve">No Sentry, Datadog, New Relic, OpenTelemetry, or comparable tool exists anywhere in this codebase or its dependencies.</w:t>
            </w:r>
          </w:p>
        </w:tc>
      </w:tr>
      <w:tr>
        <w:tc>
          <w:tcPr>
            <w:tcW w:type="dxa" w:w="2000"/>
            <w:shd w:fill="F1F5F9" w:val="clear"/>
            <w:tcMar>
              <w:top w:type="dxa" w:w="80"/>
              <w:left w:type="dxa" w:w="100"/>
              <w:bottom w:type="dxa" w:w="80"/>
              <w:right w:type="dxa" w:w="100"/>
            </w:tcMar>
          </w:tcPr>
          <w:p>
            <w:pPr>
              <w:jc w:val="left"/>
            </w:pPr>
            <w:r>
              <w:rPr>
                <w:b/>
                <w:bCs/>
              </w:rPr>
              <w:t xml:space="preserve">Impact</w:t>
            </w:r>
          </w:p>
        </w:tc>
        <w:tc>
          <w:tcPr>
            <w:tcW w:type="dxa" w:w="8080"/>
            <w:tcMar>
              <w:top w:type="dxa" w:w="80"/>
              <w:left w:type="dxa" w:w="100"/>
              <w:bottom w:type="dxa" w:w="80"/>
              <w:right w:type="dxa" w:w="100"/>
            </w:tcMar>
          </w:tcPr>
          <w:p>
            <w:pPr>
              <w:jc w:val="left"/>
            </w:pPr>
            <w:r>
              <w:rPr>
                <w:b w:val="false"/>
                <w:bCs w:val="false"/>
              </w:rPr>
              <w:t xml:space="preserve">There is currently no way to know, in production, whether the application is healthy, slow, or erroring at scale, other than manually reading stdout logs after the fact. A production incident would be discovered by users reporting problems, not by a dashboard or an alert.</w:t>
            </w:r>
          </w:p>
        </w:tc>
      </w:tr>
      <w:tr>
        <w:tc>
          <w:tcPr>
            <w:tcW w:type="dxa" w:w="2000"/>
            <w:shd w:fill="F1F5F9" w:val="clear"/>
            <w:tcMar>
              <w:top w:type="dxa" w:w="80"/>
              <w:left w:type="dxa" w:w="100"/>
              <w:bottom w:type="dxa" w:w="80"/>
              <w:right w:type="dxa" w:w="100"/>
            </w:tcMar>
          </w:tcPr>
          <w:p>
            <w:pPr>
              <w:jc w:val="left"/>
            </w:pPr>
            <w:r>
              <w:rPr>
                <w:b/>
                <w:bCs/>
              </w:rPr>
              <w:t xml:space="preserve">Recommendation</w:t>
            </w:r>
          </w:p>
        </w:tc>
        <w:tc>
          <w:tcPr>
            <w:tcW w:type="dxa" w:w="8080"/>
            <w:tcMar>
              <w:top w:type="dxa" w:w="80"/>
              <w:left w:type="dxa" w:w="100"/>
              <w:bottom w:type="dxa" w:w="80"/>
              <w:right w:type="dxa" w:w="100"/>
            </w:tcMar>
          </w:tcPr>
          <w:p>
            <w:pPr>
              <w:jc w:val="left"/>
            </w:pPr>
            <w:r>
              <w:rPr>
                <w:b w:val="false"/>
                <w:bCs w:val="false"/>
              </w:rPr>
              <w:t xml:space="preserve">This must be resolved before production deployment.</w:t>
            </w:r>
          </w:p>
        </w:tc>
      </w:tr>
      <w:tr>
        <w:tc>
          <w:tcPr>
            <w:tcW w:type="dxa" w:w="2000"/>
            <w:shd w:fill="F1F5F9" w:val="clear"/>
            <w:tcMar>
              <w:top w:type="dxa" w:w="80"/>
              <w:left w:type="dxa" w:w="100"/>
              <w:bottom w:type="dxa" w:w="80"/>
              <w:right w:type="dxa" w:w="100"/>
            </w:tcMar>
          </w:tcPr>
          <w:p>
            <w:pPr>
              <w:jc w:val="left"/>
            </w:pPr>
            <w:r>
              <w:rPr>
                <w:b/>
                <w:bCs/>
              </w:rPr>
              <w:t xml:space="preserve">Suggested Fix</w:t>
            </w:r>
          </w:p>
        </w:tc>
        <w:tc>
          <w:tcPr>
            <w:tcW w:type="dxa" w:w="8080"/>
            <w:tcMar>
              <w:top w:type="dxa" w:w="80"/>
              <w:left w:type="dxa" w:w="100"/>
              <w:bottom w:type="dxa" w:w="80"/>
              <w:right w:type="dxa" w:w="100"/>
            </w:tcMar>
          </w:tcPr>
          <w:p>
            <w:pPr>
              <w:jc w:val="left"/>
            </w:pPr>
            <w:r>
              <w:rPr>
                <w:b w:val="false"/>
                <w:bCs w:val="false"/>
              </w:rPr>
              <w:t xml:space="preserve">Integrate an APM tool (Sentry is a natural fit given Next.js's first-class support) for error tracking, and consider OpenTelemetry for tracing as the architecture grows.</w:t>
            </w:r>
          </w:p>
        </w:tc>
      </w:tr>
    </w:tbl>
    <w:p>
      <w:pPr>
        <w:spacing w:after="200"/>
      </w:pPr>
    </w:p>
    <w:p>
      <w:pPr>
        <w:spacing w:after="60" w:before="200"/>
      </w:pPr>
      <w:r>
        <w:rPr>
          <w:b/>
          <w:bCs/>
          <w:sz w:val="22"/>
          <w:szCs w:val="22"/>
        </w:rPr>
        <w:t xml:space="preserve">14.2 - No uptime or dependency health-check monitoring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shd w:fill="F1F5F9" w:val="clear"/>
            <w:tcMar>
              <w:top w:type="dxa" w:w="80"/>
              <w:left w:type="dxa" w:w="100"/>
              <w:bottom w:type="dxa" w:w="80"/>
              <w:right w:type="dxa" w:w="100"/>
            </w:tcMar>
          </w:tcPr>
          <w:p>
            <w:pPr>
              <w:jc w:val="left"/>
            </w:pPr>
            <w:r>
              <w:rPr>
                <w:b/>
                <w:bCs/>
              </w:rPr>
              <w:t xml:space="preserve">Severity</w:t>
            </w:r>
          </w:p>
        </w:tc>
        <w:tc>
          <w:tcPr>
            <w:tcW w:type="dxa" w:w="8080"/>
            <w:tcMar>
              <w:top w:type="dxa" w:w="80"/>
              <w:left w:type="dxa" w:w="100"/>
              <w:bottom w:type="dxa" w:w="80"/>
              <w:right w:type="dxa" w:w="100"/>
            </w:tcMar>
          </w:tcPr>
          <w:p>
            <w:pPr>
              <w:jc w:val="left"/>
            </w:pPr>
            <w:r>
              <w:rPr>
                <w:b/>
                <w:bCs/>
                <w:color w:val="C2410C"/>
              </w:rPr>
              <w:t xml:space="preserve">High</w:t>
            </w:r>
          </w:p>
        </w:tc>
      </w:tr>
      <w:tr>
        <w:tc>
          <w:tcPr>
            <w:tcW w:type="dxa" w:w="2000"/>
            <w:shd w:fill="F1F5F9" w:val="clear"/>
            <w:tcMar>
              <w:top w:type="dxa" w:w="80"/>
              <w:left w:type="dxa" w:w="100"/>
              <w:bottom w:type="dxa" w:w="80"/>
              <w:right w:type="dxa" w:w="100"/>
            </w:tcMar>
          </w:tcPr>
          <w:p>
            <w:pPr>
              <w:jc w:val="left"/>
            </w:pPr>
            <w:r>
              <w:rPr>
                <w:b/>
                <w:bCs/>
              </w:rPr>
              <w:t xml:space="preserve">Description</w:t>
            </w:r>
          </w:p>
        </w:tc>
        <w:tc>
          <w:tcPr>
            <w:tcW w:type="dxa" w:w="8080"/>
            <w:tcMar>
              <w:top w:type="dxa" w:w="80"/>
              <w:left w:type="dxa" w:w="100"/>
              <w:bottom w:type="dxa" w:w="80"/>
              <w:right w:type="dxa" w:w="100"/>
            </w:tcMar>
          </w:tcPr>
          <w:p>
            <w:pPr>
              <w:jc w:val="left"/>
            </w:pPr>
            <w:r>
              <w:rPr>
                <w:b w:val="false"/>
                <w:bCs w:val="false"/>
              </w:rPr>
              <w:t xml:space="preserve">A health endpoint exists but returns a static ok without verifying any real dependency. No external uptime monitoring was ever configured against it.</w:t>
            </w:r>
          </w:p>
        </w:tc>
      </w:tr>
      <w:tr>
        <w:tc>
          <w:tcPr>
            <w:tcW w:type="dxa" w:w="2000"/>
            <w:shd w:fill="F1F5F9" w:val="clear"/>
            <w:tcMar>
              <w:top w:type="dxa" w:w="80"/>
              <w:left w:type="dxa" w:w="100"/>
              <w:bottom w:type="dxa" w:w="80"/>
              <w:right w:type="dxa" w:w="100"/>
            </w:tcMar>
          </w:tcPr>
          <w:p>
            <w:pPr>
              <w:jc w:val="left"/>
            </w:pPr>
            <w:r>
              <w:rPr>
                <w:b/>
                <w:bCs/>
              </w:rPr>
              <w:t xml:space="preserve">Impact</w:t>
            </w:r>
          </w:p>
        </w:tc>
        <w:tc>
          <w:tcPr>
            <w:tcW w:type="dxa" w:w="8080"/>
            <w:tcMar>
              <w:top w:type="dxa" w:w="80"/>
              <w:left w:type="dxa" w:w="100"/>
              <w:bottom w:type="dxa" w:w="80"/>
              <w:right w:type="dxa" w:w="100"/>
            </w:tcMar>
          </w:tcPr>
          <w:p>
            <w:pPr>
              <w:jc w:val="left"/>
            </w:pPr>
            <w:r>
              <w:rPr>
                <w:b w:val="false"/>
                <w:bCs w:val="false"/>
              </w:rPr>
              <w:t xml:space="preserve">The health check currently cannot detect the most common real failure mode - a dependency being unreachable.</w:t>
            </w:r>
          </w:p>
        </w:tc>
      </w:tr>
      <w:tr>
        <w:tc>
          <w:tcPr>
            <w:tcW w:type="dxa" w:w="2000"/>
            <w:shd w:fill="F1F5F9" w:val="clear"/>
            <w:tcMar>
              <w:top w:type="dxa" w:w="80"/>
              <w:left w:type="dxa" w:w="100"/>
              <w:bottom w:type="dxa" w:w="80"/>
              <w:right w:type="dxa" w:w="100"/>
            </w:tcMar>
          </w:tcPr>
          <w:p>
            <w:pPr>
              <w:jc w:val="left"/>
            </w:pPr>
            <w:r>
              <w:rPr>
                <w:b/>
                <w:bCs/>
              </w:rPr>
              <w:t xml:space="preserve">Recommendation</w:t>
            </w:r>
          </w:p>
        </w:tc>
        <w:tc>
          <w:tcPr>
            <w:tcW w:type="dxa" w:w="8080"/>
            <w:tcMar>
              <w:top w:type="dxa" w:w="80"/>
              <w:left w:type="dxa" w:w="100"/>
              <w:bottom w:type="dxa" w:w="80"/>
              <w:right w:type="dxa" w:w="100"/>
            </w:tcMar>
          </w:tcPr>
          <w:p>
            <w:pPr>
              <w:jc w:val="left"/>
            </w:pPr>
            <w:r>
              <w:rPr>
                <w:b w:val="false"/>
                <w:bCs w:val="false"/>
              </w:rPr>
              <w:t xml:space="preserve">Make the health check meaningfully check real dependencies, and point external uptime monitoring at it.</w:t>
            </w:r>
          </w:p>
        </w:tc>
      </w:tr>
      <w:tr>
        <w:tc>
          <w:tcPr>
            <w:tcW w:type="dxa" w:w="2000"/>
            <w:shd w:fill="F1F5F9" w:val="clear"/>
            <w:tcMar>
              <w:top w:type="dxa" w:w="80"/>
              <w:left w:type="dxa" w:w="100"/>
              <w:bottom w:type="dxa" w:w="80"/>
              <w:right w:type="dxa" w:w="100"/>
            </w:tcMar>
          </w:tcPr>
          <w:p>
            <w:pPr>
              <w:jc w:val="left"/>
            </w:pPr>
            <w:r>
              <w:rPr>
                <w:b/>
                <w:bCs/>
              </w:rPr>
              <w:t xml:space="preserve">Suggested Fix</w:t>
            </w:r>
          </w:p>
        </w:tc>
        <w:tc>
          <w:tcPr>
            <w:tcW w:type="dxa" w:w="8080"/>
            <w:tcMar>
              <w:top w:type="dxa" w:w="80"/>
              <w:left w:type="dxa" w:w="100"/>
              <w:bottom w:type="dxa" w:w="80"/>
              <w:right w:type="dxa" w:w="100"/>
            </w:tcMar>
          </w:tcPr>
          <w:p>
            <w:pPr>
              <w:jc w:val="left"/>
            </w:pPr>
            <w:r>
              <w:rPr>
                <w:b w:val="false"/>
                <w:bCs w:val="false"/>
              </w:rPr>
              <w:t xml:space="preserve">Update the health check to perform a lightweight real query against Supabase; configure an external uptime monitor against it.</w:t>
            </w:r>
          </w:p>
        </w:tc>
      </w:tr>
    </w:tbl>
    <w:p>
      <w:pPr>
        <w:spacing w:after="200"/>
      </w:pPr>
    </w:p>
    <w:p>
      <w:pPr>
        <w:spacing w:after="60" w:before="200"/>
      </w:pPr>
      <w:r>
        <w:rPr>
          <w:b/>
          <w:bCs/>
          <w:sz w:val="22"/>
          <w:szCs w:val="22"/>
        </w:rPr>
        <w:t xml:space="preserve">14.3 - No alerting configured for any failure mode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shd w:fill="F1F5F9" w:val="clear"/>
            <w:tcMar>
              <w:top w:type="dxa" w:w="80"/>
              <w:left w:type="dxa" w:w="100"/>
              <w:bottom w:type="dxa" w:w="80"/>
              <w:right w:type="dxa" w:w="100"/>
            </w:tcMar>
          </w:tcPr>
          <w:p>
            <w:pPr>
              <w:jc w:val="left"/>
            </w:pPr>
            <w:r>
              <w:rPr>
                <w:b/>
                <w:bCs/>
              </w:rPr>
              <w:t xml:space="preserve">Severity</w:t>
            </w:r>
          </w:p>
        </w:tc>
        <w:tc>
          <w:tcPr>
            <w:tcW w:type="dxa" w:w="8080"/>
            <w:tcMar>
              <w:top w:type="dxa" w:w="80"/>
              <w:left w:type="dxa" w:w="100"/>
              <w:bottom w:type="dxa" w:w="80"/>
              <w:right w:type="dxa" w:w="100"/>
            </w:tcMar>
          </w:tcPr>
          <w:p>
            <w:pPr>
              <w:jc w:val="left"/>
            </w:pPr>
            <w:r>
              <w:rPr>
                <w:b/>
                <w:bCs/>
                <w:color w:val="C2410C"/>
              </w:rPr>
              <w:t xml:space="preserve">High</w:t>
            </w:r>
          </w:p>
        </w:tc>
      </w:tr>
      <w:tr>
        <w:tc>
          <w:tcPr>
            <w:tcW w:type="dxa" w:w="2000"/>
            <w:shd w:fill="F1F5F9" w:val="clear"/>
            <w:tcMar>
              <w:top w:type="dxa" w:w="80"/>
              <w:left w:type="dxa" w:w="100"/>
              <w:bottom w:type="dxa" w:w="80"/>
              <w:right w:type="dxa" w:w="100"/>
            </w:tcMar>
          </w:tcPr>
          <w:p>
            <w:pPr>
              <w:jc w:val="left"/>
            </w:pPr>
            <w:r>
              <w:rPr>
                <w:b/>
                <w:bCs/>
              </w:rPr>
              <w:t xml:space="preserve">Description</w:t>
            </w:r>
          </w:p>
        </w:tc>
        <w:tc>
          <w:tcPr>
            <w:tcW w:type="dxa" w:w="8080"/>
            <w:tcMar>
              <w:top w:type="dxa" w:w="80"/>
              <w:left w:type="dxa" w:w="100"/>
              <w:bottom w:type="dxa" w:w="80"/>
              <w:right w:type="dxa" w:w="100"/>
            </w:tcMar>
          </w:tcPr>
          <w:p>
            <w:pPr>
              <w:jc w:val="left"/>
            </w:pPr>
            <w:r>
              <w:rPr>
                <w:b w:val="false"/>
                <w:bCs w:val="false"/>
              </w:rPr>
              <w:t xml:space="preserve">No alerting mechanism exists for any failure condition. None of these currently notify anyone.</w:t>
            </w:r>
          </w:p>
        </w:tc>
      </w:tr>
      <w:tr>
        <w:tc>
          <w:tcPr>
            <w:tcW w:type="dxa" w:w="2000"/>
            <w:shd w:fill="F1F5F9" w:val="clear"/>
            <w:tcMar>
              <w:top w:type="dxa" w:w="80"/>
              <w:left w:type="dxa" w:w="100"/>
              <w:bottom w:type="dxa" w:w="80"/>
              <w:right w:type="dxa" w:w="100"/>
            </w:tcMar>
          </w:tcPr>
          <w:p>
            <w:pPr>
              <w:jc w:val="left"/>
            </w:pPr>
            <w:r>
              <w:rPr>
                <w:b/>
                <w:bCs/>
              </w:rPr>
              <w:t xml:space="preserve">Impact</w:t>
            </w:r>
          </w:p>
        </w:tc>
        <w:tc>
          <w:tcPr>
            <w:tcW w:type="dxa" w:w="8080"/>
            <w:tcMar>
              <w:top w:type="dxa" w:w="80"/>
              <w:left w:type="dxa" w:w="100"/>
              <w:bottom w:type="dxa" w:w="80"/>
              <w:right w:type="dxa" w:w="100"/>
            </w:tcMar>
          </w:tcPr>
          <w:p>
            <w:pPr>
              <w:jc w:val="left"/>
            </w:pPr>
            <w:r>
              <w:rPr>
                <w:b w:val="false"/>
                <w:bCs w:val="false"/>
              </w:rPr>
              <w:t xml:space="preserve">Every failure mode is currently silent unless someone happens to be reading logs at the right moment.</w:t>
            </w:r>
          </w:p>
        </w:tc>
      </w:tr>
      <w:tr>
        <w:tc>
          <w:tcPr>
            <w:tcW w:type="dxa" w:w="2000"/>
            <w:shd w:fill="F1F5F9" w:val="clear"/>
            <w:tcMar>
              <w:top w:type="dxa" w:w="80"/>
              <w:left w:type="dxa" w:w="100"/>
              <w:bottom w:type="dxa" w:w="80"/>
              <w:right w:type="dxa" w:w="100"/>
            </w:tcMar>
          </w:tcPr>
          <w:p>
            <w:pPr>
              <w:jc w:val="left"/>
            </w:pPr>
            <w:r>
              <w:rPr>
                <w:b/>
                <w:bCs/>
              </w:rPr>
              <w:t xml:space="preserve">Recommendation</w:t>
            </w:r>
          </w:p>
        </w:tc>
        <w:tc>
          <w:tcPr>
            <w:tcW w:type="dxa" w:w="8080"/>
            <w:tcMar>
              <w:top w:type="dxa" w:w="80"/>
              <w:left w:type="dxa" w:w="100"/>
              <w:bottom w:type="dxa" w:w="80"/>
              <w:right w:type="dxa" w:w="100"/>
            </w:tcMar>
          </w:tcPr>
          <w:p>
            <w:pPr>
              <w:jc w:val="left"/>
            </w:pPr>
            <w:r>
              <w:rPr>
                <w:b w:val="false"/>
                <w:bCs w:val="false"/>
              </w:rPr>
              <w:t xml:space="preserve">Configure alerting as part of the same effort that adds APM.</w:t>
            </w:r>
          </w:p>
        </w:tc>
      </w:tr>
      <w:tr>
        <w:tc>
          <w:tcPr>
            <w:tcW w:type="dxa" w:w="2000"/>
            <w:shd w:fill="F1F5F9" w:val="clear"/>
            <w:tcMar>
              <w:top w:type="dxa" w:w="80"/>
              <w:left w:type="dxa" w:w="100"/>
              <w:bottom w:type="dxa" w:w="80"/>
              <w:right w:type="dxa" w:w="100"/>
            </w:tcMar>
          </w:tcPr>
          <w:p>
            <w:pPr>
              <w:jc w:val="left"/>
            </w:pPr>
            <w:r>
              <w:rPr>
                <w:b/>
                <w:bCs/>
              </w:rPr>
              <w:t xml:space="preserve">Suggested Fix</w:t>
            </w:r>
          </w:p>
        </w:tc>
        <w:tc>
          <w:tcPr>
            <w:tcW w:type="dxa" w:w="8080"/>
            <w:tcMar>
              <w:top w:type="dxa" w:w="80"/>
              <w:left w:type="dxa" w:w="100"/>
              <w:bottom w:type="dxa" w:w="80"/>
              <w:right w:type="dxa" w:w="100"/>
            </w:tcMar>
          </w:tcPr>
          <w:p>
            <w:pPr>
              <w:jc w:val="left"/>
            </w:pPr>
            <w:r>
              <w:rPr>
                <w:b w:val="false"/>
                <w:bCs w:val="false"/>
              </w:rPr>
              <w:t xml:space="preserve">Configure alert rules in the chosen APM tool and set up a team notification channel.</w:t>
            </w:r>
          </w:p>
        </w:tc>
      </w:tr>
    </w:tbl>
    <w:p>
      <w:pPr>
        <w:spacing w:after="200"/>
      </w:pPr>
    </w:p>
    <w:p>
      <w:pPr>
        <w:spacing w:after="60" w:before="200"/>
      </w:pPr>
      <w:r>
        <w:rPr>
          <w:b/>
          <w:bCs/>
          <w:sz w:val="22"/>
          <w:szCs w:val="22"/>
        </w:rPr>
        <w:t xml:space="preserve">14.4 - No operational dashboards exist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shd w:fill="F1F5F9" w:val="clear"/>
            <w:tcMar>
              <w:top w:type="dxa" w:w="80"/>
              <w:left w:type="dxa" w:w="100"/>
              <w:bottom w:type="dxa" w:w="80"/>
              <w:right w:type="dxa" w:w="100"/>
            </w:tcMar>
          </w:tcPr>
          <w:p>
            <w:pPr>
              <w:jc w:val="left"/>
            </w:pPr>
            <w:r>
              <w:rPr>
                <w:b/>
                <w:bCs/>
              </w:rPr>
              <w:t xml:space="preserve">Severity</w:t>
            </w:r>
          </w:p>
        </w:tc>
        <w:tc>
          <w:tcPr>
            <w:tcW w:type="dxa" w:w="8080"/>
            <w:tcMar>
              <w:top w:type="dxa" w:w="80"/>
              <w:left w:type="dxa" w:w="100"/>
              <w:bottom w:type="dxa" w:w="80"/>
              <w:right w:type="dxa" w:w="100"/>
            </w:tcMar>
          </w:tcPr>
          <w:p>
            <w:pPr>
              <w:jc w:val="left"/>
            </w:pPr>
            <w:r>
              <w:rPr>
                <w:b/>
                <w:bCs/>
                <w:color w:val="A16207"/>
              </w:rPr>
              <w:t xml:space="preserve">Medium</w:t>
            </w:r>
          </w:p>
        </w:tc>
      </w:tr>
      <w:tr>
        <w:tc>
          <w:tcPr>
            <w:tcW w:type="dxa" w:w="2000"/>
            <w:shd w:fill="F1F5F9" w:val="clear"/>
            <w:tcMar>
              <w:top w:type="dxa" w:w="80"/>
              <w:left w:type="dxa" w:w="100"/>
              <w:bottom w:type="dxa" w:w="80"/>
              <w:right w:type="dxa" w:w="100"/>
            </w:tcMar>
          </w:tcPr>
          <w:p>
            <w:pPr>
              <w:jc w:val="left"/>
            </w:pPr>
            <w:r>
              <w:rPr>
                <w:b/>
                <w:bCs/>
              </w:rPr>
              <w:t xml:space="preserve">Description</w:t>
            </w:r>
          </w:p>
        </w:tc>
        <w:tc>
          <w:tcPr>
            <w:tcW w:type="dxa" w:w="8080"/>
            <w:tcMar>
              <w:top w:type="dxa" w:w="80"/>
              <w:left w:type="dxa" w:w="100"/>
              <w:bottom w:type="dxa" w:w="80"/>
              <w:right w:type="dxa" w:w="100"/>
            </w:tcMar>
          </w:tcPr>
          <w:p>
            <w:pPr>
              <w:jc w:val="left"/>
            </w:pPr>
            <w:r>
              <w:rPr>
                <w:b w:val="false"/>
                <w:bCs w:val="false"/>
              </w:rPr>
              <w:t xml:space="preserve">No dashboard visualizes any operational metric, despite underlying data existing to build meaningful ones from.</w:t>
            </w:r>
          </w:p>
        </w:tc>
      </w:tr>
      <w:tr>
        <w:tc>
          <w:tcPr>
            <w:tcW w:type="dxa" w:w="2000"/>
            <w:shd w:fill="F1F5F9" w:val="clear"/>
            <w:tcMar>
              <w:top w:type="dxa" w:w="80"/>
              <w:left w:type="dxa" w:w="100"/>
              <w:bottom w:type="dxa" w:w="80"/>
              <w:right w:type="dxa" w:w="100"/>
            </w:tcMar>
          </w:tcPr>
          <w:p>
            <w:pPr>
              <w:jc w:val="left"/>
            </w:pPr>
            <w:r>
              <w:rPr>
                <w:b/>
                <w:bCs/>
              </w:rPr>
              <w:t xml:space="preserve">Impact</w:t>
            </w:r>
          </w:p>
        </w:tc>
        <w:tc>
          <w:tcPr>
            <w:tcW w:type="dxa" w:w="8080"/>
            <w:tcMar>
              <w:top w:type="dxa" w:w="80"/>
              <w:left w:type="dxa" w:w="100"/>
              <w:bottom w:type="dxa" w:w="80"/>
              <w:right w:type="dxa" w:w="100"/>
            </w:tcMar>
          </w:tcPr>
          <w:p>
            <w:pPr>
              <w:jc w:val="left"/>
            </w:pPr>
            <w:r>
              <w:rPr>
                <w:b w:val="false"/>
                <w:bCs w:val="false"/>
              </w:rPr>
              <w:t xml:space="preserve">Even basic operational questions require manual, ad hoc querying rather than an at-a-glance dashboard.</w:t>
            </w:r>
          </w:p>
        </w:tc>
      </w:tr>
      <w:tr>
        <w:tc>
          <w:tcPr>
            <w:tcW w:type="dxa" w:w="2000"/>
            <w:shd w:fill="F1F5F9" w:val="clear"/>
            <w:tcMar>
              <w:top w:type="dxa" w:w="80"/>
              <w:left w:type="dxa" w:w="100"/>
              <w:bottom w:type="dxa" w:w="80"/>
              <w:right w:type="dxa" w:w="100"/>
            </w:tcMar>
          </w:tcPr>
          <w:p>
            <w:pPr>
              <w:jc w:val="left"/>
            </w:pPr>
            <w:r>
              <w:rPr>
                <w:b/>
                <w:bCs/>
              </w:rPr>
              <w:t xml:space="preserve">Recommendation</w:t>
            </w:r>
          </w:p>
        </w:tc>
        <w:tc>
          <w:tcPr>
            <w:tcW w:type="dxa" w:w="8080"/>
            <w:tcMar>
              <w:top w:type="dxa" w:w="80"/>
              <w:left w:type="dxa" w:w="100"/>
              <w:bottom w:type="dxa" w:w="80"/>
              <w:right w:type="dxa" w:w="100"/>
            </w:tcMar>
          </w:tcPr>
          <w:p>
            <w:pPr>
              <w:jc w:val="left"/>
            </w:pPr>
            <w:r>
              <w:rPr>
                <w:b w:val="false"/>
                <w:bCs w:val="false"/>
              </w:rPr>
              <w:t xml:space="preserve">Build at least a minimal operational dashboard once an APM/metrics tool is in place.</w:t>
            </w:r>
          </w:p>
        </w:tc>
      </w:tr>
      <w:tr>
        <w:tc>
          <w:tcPr>
            <w:tcW w:type="dxa" w:w="2000"/>
            <w:shd w:fill="F1F5F9" w:val="clear"/>
            <w:tcMar>
              <w:top w:type="dxa" w:w="80"/>
              <w:left w:type="dxa" w:w="100"/>
              <w:bottom w:type="dxa" w:w="80"/>
              <w:right w:type="dxa" w:w="100"/>
            </w:tcMar>
          </w:tcPr>
          <w:p>
            <w:pPr>
              <w:jc w:val="left"/>
            </w:pPr>
            <w:r>
              <w:rPr>
                <w:b/>
                <w:bCs/>
              </w:rPr>
              <w:t xml:space="preserve">Suggested Fix</w:t>
            </w:r>
          </w:p>
        </w:tc>
        <w:tc>
          <w:tcPr>
            <w:tcW w:type="dxa" w:w="8080"/>
            <w:tcMar>
              <w:top w:type="dxa" w:w="80"/>
              <w:left w:type="dxa" w:w="100"/>
              <w:bottom w:type="dxa" w:w="80"/>
              <w:right w:type="dxa" w:w="100"/>
            </w:tcMar>
          </w:tcPr>
          <w:p>
            <w:pPr>
              <w:jc w:val="left"/>
            </w:pPr>
            <w:r>
              <w:rPr>
                <w:b w:val="false"/>
                <w:bCs w:val="false"/>
              </w:rPr>
              <w:t xml:space="preserve">Build dashboards for AI cost burn rate, error rate, and request latency once a metrics backend exists.</w:t>
            </w:r>
          </w:p>
        </w:tc>
      </w:tr>
    </w:tbl>
    <w:p>
      <w:pPr>
        <w:spacing w:after="200"/>
      </w:pPr>
    </w:p>
    <w:p>
      <w:pPr>
        <w:pStyle w:val="Heading2"/>
        <w:spacing w:after="150" w:before="300"/>
      </w:pPr>
      <w:r>
        <w:t xml:space="preserve">15. Testing  —  Score: 5/10</w:t>
      </w:r>
    </w:p>
    <w:p>
      <w:pPr>
        <w:spacing w:after="120"/>
      </w:pPr>
      <w:r>
        <w:rPr>
          <w:i/>
          <w:iCs/>
        </w:rPr>
        <w:t xml:space="preserve">A real, substantial, and well-engineered test suite exists for what it covers, with a genuinely proven mock-services layer - but it covers a meaningful fraction of the application, not the whole of it, and several entire categories of testing have never been attempted at all.</w:t>
      </w:r>
    </w:p>
    <w:p>
      <w:pPr>
        <w:pStyle w:val="Heading3"/>
        <w:spacing w:after="100" w:before="200"/>
      </w:pPr>
      <w:r>
        <w:t xml:space="preserve">Strengths</w:t>
      </w:r>
    </w:p>
    <w:p>
      <w:pPr>
        <w:pStyle w:val="ListParagraph"/>
        <w:numPr>
          <w:ilvl w:val="0"/>
          <w:numId w:val="1"/>
        </w:numPr>
        <w:spacing w:after="80"/>
      </w:pPr>
      <w:r>
        <w:t xml:space="preserve">232 tests passing, all genuinely exercising real code rather than reimplementing the logic they claim to test.</w:t>
      </w:r>
    </w:p>
    <w:p>
      <w:pPr>
        <w:pStyle w:val="ListParagraph"/>
        <w:numPr>
          <w:ilvl w:val="0"/>
          <w:numId w:val="1"/>
        </w:numPr>
        <w:spacing w:after="80"/>
      </w:pPr>
      <w:r>
        <w:t xml:space="preserve">A well-designed, reusable Mock Services layer proven against this application's most complex authorization logic.</w:t>
      </w:r>
    </w:p>
    <w:p>
      <w:pPr>
        <w:pStyle w:val="ListParagraph"/>
        <w:numPr>
          <w:ilvl w:val="0"/>
          <w:numId w:val="1"/>
        </w:numPr>
        <w:spacing w:after="80"/>
      </w:pPr>
      <w:r>
        <w:t xml:space="preserve">Business-logic coverage (src/lib) at approximately 74%, meaningfully close to this project's own 80% target.</w:t>
      </w:r>
    </w:p>
    <w:p>
      <w:pPr>
        <w:pStyle w:val="ListParagraph"/>
        <w:numPr>
          <w:ilvl w:val="0"/>
          <w:numId w:val="1"/>
        </w:numPr>
        <w:spacing w:after="80"/>
      </w:pPr>
      <w:r>
        <w:t xml:space="preserve">Real bugs were caught and fixed by this test suite during its own construction.</w:t>
      </w:r>
    </w:p>
    <w:p>
      <w:pPr>
        <w:pStyle w:val="Heading3"/>
        <w:spacing w:after="100" w:before="200"/>
      </w:pPr>
      <w:r>
        <w:t xml:space="preserve">Findings (5)</w:t>
      </w:r>
    </w:p>
    <w:p>
      <w:pPr>
        <w:spacing w:after="60" w:before="200"/>
      </w:pPr>
      <w:r>
        <w:rPr>
          <w:b/>
          <w:bCs/>
          <w:sz w:val="22"/>
          <w:szCs w:val="22"/>
        </w:rPr>
        <w:t xml:space="preserve">15.1 - API route coverage is approximately 21%, far short of the 80% target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shd w:fill="F1F5F9" w:val="clear"/>
            <w:tcMar>
              <w:top w:type="dxa" w:w="80"/>
              <w:left w:type="dxa" w:w="100"/>
              <w:bottom w:type="dxa" w:w="80"/>
              <w:right w:type="dxa" w:w="100"/>
            </w:tcMar>
          </w:tcPr>
          <w:p>
            <w:pPr>
              <w:jc w:val="left"/>
            </w:pPr>
            <w:r>
              <w:rPr>
                <w:b/>
                <w:bCs/>
              </w:rPr>
              <w:t xml:space="preserve">Severity</w:t>
            </w:r>
          </w:p>
        </w:tc>
        <w:tc>
          <w:tcPr>
            <w:tcW w:type="dxa" w:w="8080"/>
            <w:tcMar>
              <w:top w:type="dxa" w:w="80"/>
              <w:left w:type="dxa" w:w="100"/>
              <w:bottom w:type="dxa" w:w="80"/>
              <w:right w:type="dxa" w:w="100"/>
            </w:tcMar>
          </w:tcPr>
          <w:p>
            <w:pPr>
              <w:jc w:val="left"/>
            </w:pPr>
            <w:r>
              <w:rPr>
                <w:b/>
                <w:bCs/>
                <w:color w:val="C2410C"/>
              </w:rPr>
              <w:t xml:space="preserve">High</w:t>
            </w:r>
          </w:p>
        </w:tc>
      </w:tr>
      <w:tr>
        <w:tc>
          <w:tcPr>
            <w:tcW w:type="dxa" w:w="2000"/>
            <w:shd w:fill="F1F5F9" w:val="clear"/>
            <w:tcMar>
              <w:top w:type="dxa" w:w="80"/>
              <w:left w:type="dxa" w:w="100"/>
              <w:bottom w:type="dxa" w:w="80"/>
              <w:right w:type="dxa" w:w="100"/>
            </w:tcMar>
          </w:tcPr>
          <w:p>
            <w:pPr>
              <w:jc w:val="left"/>
            </w:pPr>
            <w:r>
              <w:rPr>
                <w:b/>
                <w:bCs/>
              </w:rPr>
              <w:t xml:space="preserve">Description</w:t>
            </w:r>
          </w:p>
        </w:tc>
        <w:tc>
          <w:tcPr>
            <w:tcW w:type="dxa" w:w="8080"/>
            <w:tcMar>
              <w:top w:type="dxa" w:w="80"/>
              <w:left w:type="dxa" w:w="100"/>
              <w:bottom w:type="dxa" w:w="80"/>
              <w:right w:type="dxa" w:w="100"/>
            </w:tcMar>
          </w:tcPr>
          <w:p>
            <w:pPr>
              <w:jc w:val="left"/>
            </w:pPr>
            <w:r>
              <w:rPr>
                <w:b w:val="false"/>
                <w:bCs w:val="false"/>
              </w:rPr>
              <w:t xml:space="preserve">The layer containing the actual authorization and business logic for every subsystem is only about one-fifth tested.</w:t>
            </w:r>
          </w:p>
        </w:tc>
      </w:tr>
      <w:tr>
        <w:tc>
          <w:tcPr>
            <w:tcW w:type="dxa" w:w="2000"/>
            <w:shd w:fill="F1F5F9" w:val="clear"/>
            <w:tcMar>
              <w:top w:type="dxa" w:w="80"/>
              <w:left w:type="dxa" w:w="100"/>
              <w:bottom w:type="dxa" w:w="80"/>
              <w:right w:type="dxa" w:w="100"/>
            </w:tcMar>
          </w:tcPr>
          <w:p>
            <w:pPr>
              <w:jc w:val="left"/>
            </w:pPr>
            <w:r>
              <w:rPr>
                <w:b/>
                <w:bCs/>
              </w:rPr>
              <w:t xml:space="preserve">Impact</w:t>
            </w:r>
          </w:p>
        </w:tc>
        <w:tc>
          <w:tcPr>
            <w:tcW w:type="dxa" w:w="8080"/>
            <w:tcMar>
              <w:top w:type="dxa" w:w="80"/>
              <w:left w:type="dxa" w:w="100"/>
              <w:bottom w:type="dxa" w:w="80"/>
              <w:right w:type="dxa" w:w="100"/>
            </w:tcMar>
          </w:tcPr>
          <w:p>
            <w:pPr>
              <w:jc w:val="left"/>
            </w:pPr>
            <w:r>
              <w:rPr>
                <w:b w:val="false"/>
                <w:bCs w:val="false"/>
              </w:rPr>
              <w:t xml:space="preserve">The highest-risk, most security-and-correctness-critical layer has the least test coverage of any layer measured in this review.</w:t>
            </w:r>
          </w:p>
        </w:tc>
      </w:tr>
      <w:tr>
        <w:tc>
          <w:tcPr>
            <w:tcW w:type="dxa" w:w="2000"/>
            <w:shd w:fill="F1F5F9" w:val="clear"/>
            <w:tcMar>
              <w:top w:type="dxa" w:w="80"/>
              <w:left w:type="dxa" w:w="100"/>
              <w:bottom w:type="dxa" w:w="80"/>
              <w:right w:type="dxa" w:w="100"/>
            </w:tcMar>
          </w:tcPr>
          <w:p>
            <w:pPr>
              <w:jc w:val="left"/>
            </w:pPr>
            <w:r>
              <w:rPr>
                <w:b/>
                <w:bCs/>
              </w:rPr>
              <w:t xml:space="preserve">Recommendation</w:t>
            </w:r>
          </w:p>
        </w:tc>
        <w:tc>
          <w:tcPr>
            <w:tcW w:type="dxa" w:w="8080"/>
            <w:tcMar>
              <w:top w:type="dxa" w:w="80"/>
              <w:left w:type="dxa" w:w="100"/>
              <w:bottom w:type="dxa" w:w="80"/>
              <w:right w:type="dxa" w:w="100"/>
            </w:tcMar>
          </w:tcPr>
          <w:p>
            <w:pPr>
              <w:jc w:val="left"/>
            </w:pPr>
            <w:r>
              <w:rPr>
                <w:b w:val="false"/>
                <w:bCs w:val="false"/>
              </w:rPr>
              <w:t xml:space="preserve">Prioritize closing this specific gap above all other testing work.</w:t>
            </w:r>
          </w:p>
        </w:tc>
      </w:tr>
      <w:tr>
        <w:tc>
          <w:tcPr>
            <w:tcW w:type="dxa" w:w="2000"/>
            <w:shd w:fill="F1F5F9" w:val="clear"/>
            <w:tcMar>
              <w:top w:type="dxa" w:w="80"/>
              <w:left w:type="dxa" w:w="100"/>
              <w:bottom w:type="dxa" w:w="80"/>
              <w:right w:type="dxa" w:w="100"/>
            </w:tcMar>
          </w:tcPr>
          <w:p>
            <w:pPr>
              <w:jc w:val="left"/>
            </w:pPr>
            <w:r>
              <w:rPr>
                <w:b/>
                <w:bCs/>
              </w:rPr>
              <w:t xml:space="preserve">Suggested Fix</w:t>
            </w:r>
          </w:p>
        </w:tc>
        <w:tc>
          <w:tcPr>
            <w:tcW w:type="dxa" w:w="8080"/>
            <w:tcMar>
              <w:top w:type="dxa" w:w="80"/>
              <w:left w:type="dxa" w:w="100"/>
              <w:bottom w:type="dxa" w:w="80"/>
              <w:right w:type="dxa" w:w="100"/>
            </w:tcMar>
          </w:tcPr>
          <w:p>
            <w:pPr>
              <w:jc w:val="left"/>
            </w:pPr>
            <w:r>
              <w:rPr>
                <w:b w:val="false"/>
                <w:bCs w:val="false"/>
              </w:rPr>
              <w:t xml:space="preserve">Continue the route-testing effort already underway to completion, prioritizing routes with the most complex authorization logic first.</w:t>
            </w:r>
          </w:p>
        </w:tc>
      </w:tr>
    </w:tbl>
    <w:p>
      <w:pPr>
        <w:spacing w:after="200"/>
      </w:pPr>
    </w:p>
    <w:p>
      <w:pPr>
        <w:spacing w:after="60" w:before="200"/>
      </w:pPr>
      <w:r>
        <w:rPr>
          <w:b/>
          <w:bCs/>
          <w:sz w:val="22"/>
          <w:szCs w:val="22"/>
        </w:rPr>
        <w:t xml:space="preserve">15.2 - Zero end-to-end tests exist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shd w:fill="F1F5F9" w:val="clear"/>
            <w:tcMar>
              <w:top w:type="dxa" w:w="80"/>
              <w:left w:type="dxa" w:w="100"/>
              <w:bottom w:type="dxa" w:w="80"/>
              <w:right w:type="dxa" w:w="100"/>
            </w:tcMar>
          </w:tcPr>
          <w:p>
            <w:pPr>
              <w:jc w:val="left"/>
            </w:pPr>
            <w:r>
              <w:rPr>
                <w:b/>
                <w:bCs/>
              </w:rPr>
              <w:t xml:space="preserve">Severity</w:t>
            </w:r>
          </w:p>
        </w:tc>
        <w:tc>
          <w:tcPr>
            <w:tcW w:type="dxa" w:w="8080"/>
            <w:tcMar>
              <w:top w:type="dxa" w:w="80"/>
              <w:left w:type="dxa" w:w="100"/>
              <w:bottom w:type="dxa" w:w="80"/>
              <w:right w:type="dxa" w:w="100"/>
            </w:tcMar>
          </w:tcPr>
          <w:p>
            <w:pPr>
              <w:jc w:val="left"/>
            </w:pPr>
            <w:r>
              <w:rPr>
                <w:b/>
                <w:bCs/>
                <w:color w:val="C2410C"/>
              </w:rPr>
              <w:t xml:space="preserve">High</w:t>
            </w:r>
          </w:p>
        </w:tc>
      </w:tr>
      <w:tr>
        <w:tc>
          <w:tcPr>
            <w:tcW w:type="dxa" w:w="2000"/>
            <w:shd w:fill="F1F5F9" w:val="clear"/>
            <w:tcMar>
              <w:top w:type="dxa" w:w="80"/>
              <w:left w:type="dxa" w:w="100"/>
              <w:bottom w:type="dxa" w:w="80"/>
              <w:right w:type="dxa" w:w="100"/>
            </w:tcMar>
          </w:tcPr>
          <w:p>
            <w:pPr>
              <w:jc w:val="left"/>
            </w:pPr>
            <w:r>
              <w:rPr>
                <w:b/>
                <w:bCs/>
              </w:rPr>
              <w:t xml:space="preserve">Description</w:t>
            </w:r>
          </w:p>
        </w:tc>
        <w:tc>
          <w:tcPr>
            <w:tcW w:type="dxa" w:w="8080"/>
            <w:tcMar>
              <w:top w:type="dxa" w:w="80"/>
              <w:left w:type="dxa" w:w="100"/>
              <w:bottom w:type="dxa" w:w="80"/>
              <w:right w:type="dxa" w:w="100"/>
            </w:tcMar>
          </w:tcPr>
          <w:p>
            <w:pPr>
              <w:jc w:val="left"/>
            </w:pPr>
            <w:r>
              <w:rPr>
                <w:b w:val="false"/>
                <w:bCs w:val="false"/>
              </w:rPr>
              <w:t xml:space="preserve">Playwright was never installed, configured, or used anywhere in this project.</w:t>
            </w:r>
          </w:p>
        </w:tc>
      </w:tr>
      <w:tr>
        <w:tc>
          <w:tcPr>
            <w:tcW w:type="dxa" w:w="2000"/>
            <w:shd w:fill="F1F5F9" w:val="clear"/>
            <w:tcMar>
              <w:top w:type="dxa" w:w="80"/>
              <w:left w:type="dxa" w:w="100"/>
              <w:bottom w:type="dxa" w:w="80"/>
              <w:right w:type="dxa" w:w="100"/>
            </w:tcMar>
          </w:tcPr>
          <w:p>
            <w:pPr>
              <w:jc w:val="left"/>
            </w:pPr>
            <w:r>
              <w:rPr>
                <w:b/>
                <w:bCs/>
              </w:rPr>
              <w:t xml:space="preserve">Impact</w:t>
            </w:r>
          </w:p>
        </w:tc>
        <w:tc>
          <w:tcPr>
            <w:tcW w:type="dxa" w:w="8080"/>
            <w:tcMar>
              <w:top w:type="dxa" w:w="80"/>
              <w:left w:type="dxa" w:w="100"/>
              <w:bottom w:type="dxa" w:w="80"/>
              <w:right w:type="dxa" w:w="100"/>
            </w:tcMar>
          </w:tcPr>
          <w:p>
            <w:pPr>
              <w:jc w:val="left"/>
            </w:pPr>
            <w:r>
              <w:rPr>
                <w:b w:val="false"/>
                <w:bCs w:val="false"/>
              </w:rPr>
              <w:t xml:space="preserve">Every verification of user-facing behavior has been either mocked-dependency testing or a manual curl request - never a real browser simulating a real user.</w:t>
            </w:r>
          </w:p>
        </w:tc>
      </w:tr>
      <w:tr>
        <w:tc>
          <w:tcPr>
            <w:tcW w:type="dxa" w:w="2000"/>
            <w:shd w:fill="F1F5F9" w:val="clear"/>
            <w:tcMar>
              <w:top w:type="dxa" w:w="80"/>
              <w:left w:type="dxa" w:w="100"/>
              <w:bottom w:type="dxa" w:w="80"/>
              <w:right w:type="dxa" w:w="100"/>
            </w:tcMar>
          </w:tcPr>
          <w:p>
            <w:pPr>
              <w:jc w:val="left"/>
            </w:pPr>
            <w:r>
              <w:rPr>
                <w:b/>
                <w:bCs/>
              </w:rPr>
              <w:t xml:space="preserve">Recommendation</w:t>
            </w:r>
          </w:p>
        </w:tc>
        <w:tc>
          <w:tcPr>
            <w:tcW w:type="dxa" w:w="8080"/>
            <w:tcMar>
              <w:top w:type="dxa" w:w="80"/>
              <w:left w:type="dxa" w:w="100"/>
              <w:bottom w:type="dxa" w:w="80"/>
              <w:right w:type="dxa" w:w="100"/>
            </w:tcMar>
          </w:tcPr>
          <w:p>
            <w:pPr>
              <w:jc w:val="left"/>
            </w:pPr>
            <w:r>
              <w:rPr>
                <w:b w:val="false"/>
                <w:bCs w:val="false"/>
              </w:rPr>
              <w:t xml:space="preserve">Install and configure Playwright, and add E2E coverage for the primary user journeys.</w:t>
            </w:r>
          </w:p>
        </w:tc>
      </w:tr>
      <w:tr>
        <w:tc>
          <w:tcPr>
            <w:tcW w:type="dxa" w:w="2000"/>
            <w:shd w:fill="F1F5F9" w:val="clear"/>
            <w:tcMar>
              <w:top w:type="dxa" w:w="80"/>
              <w:left w:type="dxa" w:w="100"/>
              <w:bottom w:type="dxa" w:w="80"/>
              <w:right w:type="dxa" w:w="100"/>
            </w:tcMar>
          </w:tcPr>
          <w:p>
            <w:pPr>
              <w:jc w:val="left"/>
            </w:pPr>
            <w:r>
              <w:rPr>
                <w:b/>
                <w:bCs/>
              </w:rPr>
              <w:t xml:space="preserve">Suggested Fix</w:t>
            </w:r>
          </w:p>
        </w:tc>
        <w:tc>
          <w:tcPr>
            <w:tcW w:type="dxa" w:w="8080"/>
            <w:tcMar>
              <w:top w:type="dxa" w:w="80"/>
              <w:left w:type="dxa" w:w="100"/>
              <w:bottom w:type="dxa" w:w="80"/>
              <w:right w:type="dxa" w:w="100"/>
            </w:tcMar>
          </w:tcPr>
          <w:p>
            <w:pPr>
              <w:jc w:val="left"/>
            </w:pPr>
            <w:r>
              <w:rPr>
                <w:b w:val="false"/>
                <w:bCs w:val="false"/>
              </w:rPr>
              <w:t xml:space="preserve">Write E2E tests for sign-in, the Issue Builder's core create-and-edit flow, and the Knowledge Graph Explorer's navigation.</w:t>
            </w:r>
          </w:p>
        </w:tc>
      </w:tr>
    </w:tbl>
    <w:p>
      <w:pPr>
        <w:spacing w:after="200"/>
      </w:pPr>
    </w:p>
    <w:p>
      <w:pPr>
        <w:spacing w:after="60" w:before="200"/>
      </w:pPr>
      <w:r>
        <w:rPr>
          <w:b/>
          <w:bCs/>
          <w:sz w:val="22"/>
          <w:szCs w:val="22"/>
        </w:rPr>
        <w:t xml:space="preserve">15.3 - No test has ever run against a real Supabase project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shd w:fill="F1F5F9" w:val="clear"/>
            <w:tcMar>
              <w:top w:type="dxa" w:w="80"/>
              <w:left w:type="dxa" w:w="100"/>
              <w:bottom w:type="dxa" w:w="80"/>
              <w:right w:type="dxa" w:w="100"/>
            </w:tcMar>
          </w:tcPr>
          <w:p>
            <w:pPr>
              <w:jc w:val="left"/>
            </w:pPr>
            <w:r>
              <w:rPr>
                <w:b/>
                <w:bCs/>
              </w:rPr>
              <w:t xml:space="preserve">Severity</w:t>
            </w:r>
          </w:p>
        </w:tc>
        <w:tc>
          <w:tcPr>
            <w:tcW w:type="dxa" w:w="8080"/>
            <w:tcMar>
              <w:top w:type="dxa" w:w="80"/>
              <w:left w:type="dxa" w:w="100"/>
              <w:bottom w:type="dxa" w:w="80"/>
              <w:right w:type="dxa" w:w="100"/>
            </w:tcMar>
          </w:tcPr>
          <w:p>
            <w:pPr>
              <w:jc w:val="left"/>
            </w:pPr>
            <w:r>
              <w:rPr>
                <w:b/>
                <w:bCs/>
                <w:color w:val="C2410C"/>
              </w:rPr>
              <w:t xml:space="preserve">High</w:t>
            </w:r>
          </w:p>
        </w:tc>
      </w:tr>
      <w:tr>
        <w:tc>
          <w:tcPr>
            <w:tcW w:type="dxa" w:w="2000"/>
            <w:shd w:fill="F1F5F9" w:val="clear"/>
            <w:tcMar>
              <w:top w:type="dxa" w:w="80"/>
              <w:left w:type="dxa" w:w="100"/>
              <w:bottom w:type="dxa" w:w="80"/>
              <w:right w:type="dxa" w:w="100"/>
            </w:tcMar>
          </w:tcPr>
          <w:p>
            <w:pPr>
              <w:jc w:val="left"/>
            </w:pPr>
            <w:r>
              <w:rPr>
                <w:b/>
                <w:bCs/>
              </w:rPr>
              <w:t xml:space="preserve">Description</w:t>
            </w:r>
          </w:p>
        </w:tc>
        <w:tc>
          <w:tcPr>
            <w:tcW w:type="dxa" w:w="8080"/>
            <w:tcMar>
              <w:top w:type="dxa" w:w="80"/>
              <w:left w:type="dxa" w:w="100"/>
              <w:bottom w:type="dxa" w:w="80"/>
              <w:right w:type="dxa" w:w="100"/>
            </w:tcMar>
          </w:tcPr>
          <w:p>
            <w:pPr>
              <w:jc w:val="left"/>
            </w:pPr>
            <w:r>
              <w:rPr>
                <w:b w:val="false"/>
                <w:bCs w:val="false"/>
              </w:rPr>
              <w:t xml:space="preserve">Every test uses either a local Postgres stub or a fully mocked Supabase client - RLS, Realtime, and Storage have never been exercised by an automated test.</w:t>
            </w:r>
          </w:p>
        </w:tc>
      </w:tr>
      <w:tr>
        <w:tc>
          <w:tcPr>
            <w:tcW w:type="dxa" w:w="2000"/>
            <w:shd w:fill="F1F5F9" w:val="clear"/>
            <w:tcMar>
              <w:top w:type="dxa" w:w="80"/>
              <w:left w:type="dxa" w:w="100"/>
              <w:bottom w:type="dxa" w:w="80"/>
              <w:right w:type="dxa" w:w="100"/>
            </w:tcMar>
          </w:tcPr>
          <w:p>
            <w:pPr>
              <w:jc w:val="left"/>
            </w:pPr>
            <w:r>
              <w:rPr>
                <w:b/>
                <w:bCs/>
              </w:rPr>
              <w:t xml:space="preserve">Impact</w:t>
            </w:r>
          </w:p>
        </w:tc>
        <w:tc>
          <w:tcPr>
            <w:tcW w:type="dxa" w:w="8080"/>
            <w:tcMar>
              <w:top w:type="dxa" w:w="80"/>
              <w:left w:type="dxa" w:w="100"/>
              <w:bottom w:type="dxa" w:w="80"/>
              <w:right w:type="dxa" w:w="100"/>
            </w:tcMar>
          </w:tcPr>
          <w:p>
            <w:pPr>
              <w:jc w:val="left"/>
            </w:pPr>
            <w:r>
              <w:rPr>
                <w:b w:val="false"/>
                <w:bCs w:val="false"/>
              </w:rPr>
              <w:t xml:space="preserve">The testing-side manifestation of Security finding 2.1.</w:t>
            </w:r>
          </w:p>
        </w:tc>
      </w:tr>
      <w:tr>
        <w:tc>
          <w:tcPr>
            <w:tcW w:type="dxa" w:w="2000"/>
            <w:shd w:fill="F1F5F9" w:val="clear"/>
            <w:tcMar>
              <w:top w:type="dxa" w:w="80"/>
              <w:left w:type="dxa" w:w="100"/>
              <w:bottom w:type="dxa" w:w="80"/>
              <w:right w:type="dxa" w:w="100"/>
            </w:tcMar>
          </w:tcPr>
          <w:p>
            <w:pPr>
              <w:jc w:val="left"/>
            </w:pPr>
            <w:r>
              <w:rPr>
                <w:b/>
                <w:bCs/>
              </w:rPr>
              <w:t xml:space="preserve">Recommendation</w:t>
            </w:r>
          </w:p>
        </w:tc>
        <w:tc>
          <w:tcPr>
            <w:tcW w:type="dxa" w:w="8080"/>
            <w:tcMar>
              <w:top w:type="dxa" w:w="80"/>
              <w:left w:type="dxa" w:w="100"/>
              <w:bottom w:type="dxa" w:w="80"/>
              <w:right w:type="dxa" w:w="100"/>
            </w:tcMar>
          </w:tcPr>
          <w:p>
            <w:pPr>
              <w:jc w:val="left"/>
            </w:pPr>
            <w:r>
              <w:rPr>
                <w:b w:val="false"/>
                <w:bCs w:val="false"/>
              </w:rPr>
              <w:t xml:space="preserve">Same remediation as Security 2.1.</w:t>
            </w:r>
          </w:p>
        </w:tc>
      </w:tr>
      <w:tr>
        <w:tc>
          <w:tcPr>
            <w:tcW w:type="dxa" w:w="2000"/>
            <w:shd w:fill="F1F5F9" w:val="clear"/>
            <w:tcMar>
              <w:top w:type="dxa" w:w="80"/>
              <w:left w:type="dxa" w:w="100"/>
              <w:bottom w:type="dxa" w:w="80"/>
              <w:right w:type="dxa" w:w="100"/>
            </w:tcMar>
          </w:tcPr>
          <w:p>
            <w:pPr>
              <w:jc w:val="left"/>
            </w:pPr>
            <w:r>
              <w:rPr>
                <w:b/>
                <w:bCs/>
              </w:rPr>
              <w:t xml:space="preserve">Suggested Fix</w:t>
            </w:r>
          </w:p>
        </w:tc>
        <w:tc>
          <w:tcPr>
            <w:tcW w:type="dxa" w:w="8080"/>
            <w:tcMar>
              <w:top w:type="dxa" w:w="80"/>
              <w:left w:type="dxa" w:w="100"/>
              <w:bottom w:type="dxa" w:w="80"/>
              <w:right w:type="dxa" w:w="100"/>
            </w:tcMar>
          </w:tcPr>
          <w:p>
            <w:pPr>
              <w:jc w:val="left"/>
            </w:pPr>
            <w:r>
              <w:rPr>
                <w:b w:val="false"/>
                <w:bCs w:val="false"/>
              </w:rPr>
              <w:t xml:space="preserve">Integration tests against a real, provisioned Supabase project.</w:t>
            </w:r>
          </w:p>
        </w:tc>
      </w:tr>
    </w:tbl>
    <w:p>
      <w:pPr>
        <w:spacing w:after="200"/>
      </w:pPr>
    </w:p>
    <w:p>
      <w:pPr>
        <w:spacing w:after="60" w:before="200"/>
      </w:pPr>
      <w:r>
        <w:rPr>
          <w:b/>
          <w:bCs/>
          <w:sz w:val="22"/>
          <w:szCs w:val="22"/>
        </w:rPr>
        <w:t xml:space="preserve">15.4 - No test has ever made a real call to an AI provider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shd w:fill="F1F5F9" w:val="clear"/>
            <w:tcMar>
              <w:top w:type="dxa" w:w="80"/>
              <w:left w:type="dxa" w:w="100"/>
              <w:bottom w:type="dxa" w:w="80"/>
              <w:right w:type="dxa" w:w="100"/>
            </w:tcMar>
          </w:tcPr>
          <w:p>
            <w:pPr>
              <w:jc w:val="left"/>
            </w:pPr>
            <w:r>
              <w:rPr>
                <w:b/>
                <w:bCs/>
              </w:rPr>
              <w:t xml:space="preserve">Severity</w:t>
            </w:r>
          </w:p>
        </w:tc>
        <w:tc>
          <w:tcPr>
            <w:tcW w:type="dxa" w:w="8080"/>
            <w:tcMar>
              <w:top w:type="dxa" w:w="80"/>
              <w:left w:type="dxa" w:w="100"/>
              <w:bottom w:type="dxa" w:w="80"/>
              <w:right w:type="dxa" w:w="100"/>
            </w:tcMar>
          </w:tcPr>
          <w:p>
            <w:pPr>
              <w:jc w:val="left"/>
            </w:pPr>
            <w:r>
              <w:rPr>
                <w:b/>
                <w:bCs/>
                <w:color w:val="C2410C"/>
              </w:rPr>
              <w:t xml:space="preserve">High</w:t>
            </w:r>
          </w:p>
        </w:tc>
      </w:tr>
      <w:tr>
        <w:tc>
          <w:tcPr>
            <w:tcW w:type="dxa" w:w="2000"/>
            <w:shd w:fill="F1F5F9" w:val="clear"/>
            <w:tcMar>
              <w:top w:type="dxa" w:w="80"/>
              <w:left w:type="dxa" w:w="100"/>
              <w:bottom w:type="dxa" w:w="80"/>
              <w:right w:type="dxa" w:w="100"/>
            </w:tcMar>
          </w:tcPr>
          <w:p>
            <w:pPr>
              <w:jc w:val="left"/>
            </w:pPr>
            <w:r>
              <w:rPr>
                <w:b/>
                <w:bCs/>
              </w:rPr>
              <w:t xml:space="preserve">Description</w:t>
            </w:r>
          </w:p>
        </w:tc>
        <w:tc>
          <w:tcPr>
            <w:tcW w:type="dxa" w:w="8080"/>
            <w:tcMar>
              <w:top w:type="dxa" w:w="80"/>
              <w:left w:type="dxa" w:w="100"/>
              <w:bottom w:type="dxa" w:w="80"/>
              <w:right w:type="dxa" w:w="100"/>
            </w:tcMar>
          </w:tcPr>
          <w:p>
            <w:pPr>
              <w:jc w:val="left"/>
            </w:pPr>
            <w:r>
              <w:rPr>
                <w:b w:val="false"/>
                <w:bCs w:val="false"/>
              </w:rPr>
              <w:t xml:space="preserve">Every AI function test mocks the provider entirely.</w:t>
            </w:r>
          </w:p>
        </w:tc>
      </w:tr>
      <w:tr>
        <w:tc>
          <w:tcPr>
            <w:tcW w:type="dxa" w:w="2000"/>
            <w:shd w:fill="F1F5F9" w:val="clear"/>
            <w:tcMar>
              <w:top w:type="dxa" w:w="80"/>
              <w:left w:type="dxa" w:w="100"/>
              <w:bottom w:type="dxa" w:w="80"/>
              <w:right w:type="dxa" w:w="100"/>
            </w:tcMar>
          </w:tcPr>
          <w:p>
            <w:pPr>
              <w:jc w:val="left"/>
            </w:pPr>
            <w:r>
              <w:rPr>
                <w:b/>
                <w:bCs/>
              </w:rPr>
              <w:t xml:space="preserve">Impact</w:t>
            </w:r>
          </w:p>
        </w:tc>
        <w:tc>
          <w:tcPr>
            <w:tcW w:type="dxa" w:w="8080"/>
            <w:tcMar>
              <w:top w:type="dxa" w:w="80"/>
              <w:left w:type="dxa" w:w="100"/>
              <w:bottom w:type="dxa" w:w="80"/>
              <w:right w:type="dxa" w:w="100"/>
            </w:tcMar>
          </w:tcPr>
          <w:p>
            <w:pPr>
              <w:jc w:val="left"/>
            </w:pPr>
            <w:r>
              <w:rPr>
                <w:b w:val="false"/>
                <w:bCs w:val="false"/>
              </w:rPr>
              <w:t xml:space="preserve">The AI Workspace's core value proposition has never been end-to-end verified with a real model.</w:t>
            </w:r>
          </w:p>
        </w:tc>
      </w:tr>
      <w:tr>
        <w:tc>
          <w:tcPr>
            <w:tcW w:type="dxa" w:w="2000"/>
            <w:shd w:fill="F1F5F9" w:val="clear"/>
            <w:tcMar>
              <w:top w:type="dxa" w:w="80"/>
              <w:left w:type="dxa" w:w="100"/>
              <w:bottom w:type="dxa" w:w="80"/>
              <w:right w:type="dxa" w:w="100"/>
            </w:tcMar>
          </w:tcPr>
          <w:p>
            <w:pPr>
              <w:jc w:val="left"/>
            </w:pPr>
            <w:r>
              <w:rPr>
                <w:b/>
                <w:bCs/>
              </w:rPr>
              <w:t xml:space="preserve">Recommendation</w:t>
            </w:r>
          </w:p>
        </w:tc>
        <w:tc>
          <w:tcPr>
            <w:tcW w:type="dxa" w:w="8080"/>
            <w:tcMar>
              <w:top w:type="dxa" w:w="80"/>
              <w:left w:type="dxa" w:w="100"/>
              <w:bottom w:type="dxa" w:w="80"/>
              <w:right w:type="dxa" w:w="100"/>
            </w:tcMar>
          </w:tcPr>
          <w:p>
            <w:pPr>
              <w:jc w:val="left"/>
            </w:pPr>
            <w:r>
              <w:rPr>
                <w:b w:val="false"/>
                <w:bCs w:val="false"/>
              </w:rPr>
              <w:t xml:space="preserve">Add a small number of real, live-API integration tests, likely excluded from default CI given real API cost.</w:t>
            </w:r>
          </w:p>
        </w:tc>
      </w:tr>
      <w:tr>
        <w:tc>
          <w:tcPr>
            <w:tcW w:type="dxa" w:w="2000"/>
            <w:shd w:fill="F1F5F9" w:val="clear"/>
            <w:tcMar>
              <w:top w:type="dxa" w:w="80"/>
              <w:left w:type="dxa" w:w="100"/>
              <w:bottom w:type="dxa" w:w="80"/>
              <w:right w:type="dxa" w:w="100"/>
            </w:tcMar>
          </w:tcPr>
          <w:p>
            <w:pPr>
              <w:jc w:val="left"/>
            </w:pPr>
            <w:r>
              <w:rPr>
                <w:b/>
                <w:bCs/>
              </w:rPr>
              <w:t xml:space="preserve">Suggested Fix</w:t>
            </w:r>
          </w:p>
        </w:tc>
        <w:tc>
          <w:tcPr>
            <w:tcW w:type="dxa" w:w="8080"/>
            <w:tcMar>
              <w:top w:type="dxa" w:w="80"/>
              <w:left w:type="dxa" w:w="100"/>
              <w:bottom w:type="dxa" w:w="80"/>
              <w:right w:type="dxa" w:w="100"/>
            </w:tcMar>
          </w:tcPr>
          <w:p>
            <w:pPr>
              <w:jc w:val="left"/>
            </w:pPr>
            <w:r>
              <w:rPr>
                <w:b w:val="false"/>
                <w:bCs w:val="false"/>
              </w:rPr>
              <w:t xml:space="preserve">Add an opt-in test suite gated behind an environment variable, making real calls for a representative sample of AI functions.</w:t>
            </w:r>
          </w:p>
        </w:tc>
      </w:tr>
    </w:tbl>
    <w:p>
      <w:pPr>
        <w:spacing w:after="200"/>
      </w:pPr>
    </w:p>
    <w:p>
      <w:pPr>
        <w:spacing w:after="60" w:before="200"/>
      </w:pPr>
      <w:r>
        <w:rPr>
          <w:b/>
          <w:bCs/>
          <w:sz w:val="22"/>
          <w:szCs w:val="22"/>
        </w:rPr>
        <w:t xml:space="preserve">15.5 - Minimal component/UI interaction testing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shd w:fill="F1F5F9" w:val="clear"/>
            <w:tcMar>
              <w:top w:type="dxa" w:w="80"/>
              <w:left w:type="dxa" w:w="100"/>
              <w:bottom w:type="dxa" w:w="80"/>
              <w:right w:type="dxa" w:w="100"/>
            </w:tcMar>
          </w:tcPr>
          <w:p>
            <w:pPr>
              <w:jc w:val="left"/>
            </w:pPr>
            <w:r>
              <w:rPr>
                <w:b/>
                <w:bCs/>
              </w:rPr>
              <w:t xml:space="preserve">Severity</w:t>
            </w:r>
          </w:p>
        </w:tc>
        <w:tc>
          <w:tcPr>
            <w:tcW w:type="dxa" w:w="8080"/>
            <w:tcMar>
              <w:top w:type="dxa" w:w="80"/>
              <w:left w:type="dxa" w:w="100"/>
              <w:bottom w:type="dxa" w:w="80"/>
              <w:right w:type="dxa" w:w="100"/>
            </w:tcMar>
          </w:tcPr>
          <w:p>
            <w:pPr>
              <w:jc w:val="left"/>
            </w:pPr>
            <w:r>
              <w:rPr>
                <w:b/>
                <w:bCs/>
                <w:color w:val="A16207"/>
              </w:rPr>
              <w:t xml:space="preserve">Medium</w:t>
            </w:r>
          </w:p>
        </w:tc>
      </w:tr>
      <w:tr>
        <w:tc>
          <w:tcPr>
            <w:tcW w:type="dxa" w:w="2000"/>
            <w:shd w:fill="F1F5F9" w:val="clear"/>
            <w:tcMar>
              <w:top w:type="dxa" w:w="80"/>
              <w:left w:type="dxa" w:w="100"/>
              <w:bottom w:type="dxa" w:w="80"/>
              <w:right w:type="dxa" w:w="100"/>
            </w:tcMar>
          </w:tcPr>
          <w:p>
            <w:pPr>
              <w:jc w:val="left"/>
            </w:pPr>
            <w:r>
              <w:rPr>
                <w:b/>
                <w:bCs/>
              </w:rPr>
              <w:t xml:space="preserve">Description</w:t>
            </w:r>
          </w:p>
        </w:tc>
        <w:tc>
          <w:tcPr>
            <w:tcW w:type="dxa" w:w="8080"/>
            <w:tcMar>
              <w:top w:type="dxa" w:w="80"/>
              <w:left w:type="dxa" w:w="100"/>
              <w:bottom w:type="dxa" w:w="80"/>
              <w:right w:type="dxa" w:w="100"/>
            </w:tcMar>
          </w:tcPr>
          <w:p>
            <w:pPr>
              <w:jc w:val="left"/>
            </w:pPr>
            <w:r>
              <w:rPr>
                <w:b w:val="false"/>
                <w:bCs w:val="false"/>
              </w:rPr>
              <w:t xml:space="preserve">Only a single Button component test exists beyond the API/lib layer.</w:t>
            </w:r>
          </w:p>
        </w:tc>
      </w:tr>
      <w:tr>
        <w:tc>
          <w:tcPr>
            <w:tcW w:type="dxa" w:w="2000"/>
            <w:shd w:fill="F1F5F9" w:val="clear"/>
            <w:tcMar>
              <w:top w:type="dxa" w:w="80"/>
              <w:left w:type="dxa" w:w="100"/>
              <w:bottom w:type="dxa" w:w="80"/>
              <w:right w:type="dxa" w:w="100"/>
            </w:tcMar>
          </w:tcPr>
          <w:p>
            <w:pPr>
              <w:jc w:val="left"/>
            </w:pPr>
            <w:r>
              <w:rPr>
                <w:b/>
                <w:bCs/>
              </w:rPr>
              <w:t xml:space="preserve">Impact</w:t>
            </w:r>
          </w:p>
        </w:tc>
        <w:tc>
          <w:tcPr>
            <w:tcW w:type="dxa" w:w="8080"/>
            <w:tcMar>
              <w:top w:type="dxa" w:w="80"/>
              <w:left w:type="dxa" w:w="100"/>
              <w:bottom w:type="dxa" w:w="80"/>
              <w:right w:type="dxa" w:w="100"/>
            </w:tcMar>
          </w:tcPr>
          <w:p>
            <w:pPr>
              <w:jc w:val="left"/>
            </w:pPr>
            <w:r>
              <w:rPr>
                <w:b w:val="false"/>
                <w:bCs w:val="false"/>
              </w:rPr>
              <w:t xml:space="preserve">Regressions in interactive UI behavior would only be caught by manual testing or user reports.</w:t>
            </w:r>
          </w:p>
        </w:tc>
      </w:tr>
      <w:tr>
        <w:tc>
          <w:tcPr>
            <w:tcW w:type="dxa" w:w="2000"/>
            <w:shd w:fill="F1F5F9" w:val="clear"/>
            <w:tcMar>
              <w:top w:type="dxa" w:w="80"/>
              <w:left w:type="dxa" w:w="100"/>
              <w:bottom w:type="dxa" w:w="80"/>
              <w:right w:type="dxa" w:w="100"/>
            </w:tcMar>
          </w:tcPr>
          <w:p>
            <w:pPr>
              <w:jc w:val="left"/>
            </w:pPr>
            <w:r>
              <w:rPr>
                <w:b/>
                <w:bCs/>
              </w:rPr>
              <w:t xml:space="preserve">Recommendation</w:t>
            </w:r>
          </w:p>
        </w:tc>
        <w:tc>
          <w:tcPr>
            <w:tcW w:type="dxa" w:w="8080"/>
            <w:tcMar>
              <w:top w:type="dxa" w:w="80"/>
              <w:left w:type="dxa" w:w="100"/>
              <w:bottom w:type="dxa" w:w="80"/>
              <w:right w:type="dxa" w:w="100"/>
            </w:tcMar>
          </w:tcPr>
          <w:p>
            <w:pPr>
              <w:jc w:val="left"/>
            </w:pPr>
            <w:r>
              <w:rPr>
                <w:b w:val="false"/>
                <w:bCs w:val="false"/>
              </w:rPr>
              <w:t xml:space="preserve">Add Testing Library interaction tests for the highest-complexity, highest-risk interactive components.</w:t>
            </w:r>
          </w:p>
        </w:tc>
      </w:tr>
      <w:tr>
        <w:tc>
          <w:tcPr>
            <w:tcW w:type="dxa" w:w="2000"/>
            <w:shd w:fill="F1F5F9" w:val="clear"/>
            <w:tcMar>
              <w:top w:type="dxa" w:w="80"/>
              <w:left w:type="dxa" w:w="100"/>
              <w:bottom w:type="dxa" w:w="80"/>
              <w:right w:type="dxa" w:w="100"/>
            </w:tcMar>
          </w:tcPr>
          <w:p>
            <w:pPr>
              <w:jc w:val="left"/>
            </w:pPr>
            <w:r>
              <w:rPr>
                <w:b/>
                <w:bCs/>
              </w:rPr>
              <w:t xml:space="preserve">Suggested Fix</w:t>
            </w:r>
          </w:p>
        </w:tc>
        <w:tc>
          <w:tcPr>
            <w:tcW w:type="dxa" w:w="8080"/>
            <w:tcMar>
              <w:top w:type="dxa" w:w="80"/>
              <w:left w:type="dxa" w:w="100"/>
              <w:bottom w:type="dxa" w:w="80"/>
              <w:right w:type="dxa" w:w="100"/>
            </w:tcMar>
          </w:tcPr>
          <w:p>
            <w:pPr>
              <w:jc w:val="left"/>
            </w:pPr>
            <w:r>
              <w:rPr>
                <w:b w:val="false"/>
                <w:bCs w:val="false"/>
              </w:rPr>
              <w:t xml:space="preserve">Prioritize the Issue Builder's block editing/reordering, the wisdom entry form, and the sign-in/sign-up forms.</w:t>
            </w:r>
          </w:p>
        </w:tc>
      </w:tr>
    </w:tbl>
    <w:p>
      <w:pPr>
        <w:spacing w:after="200"/>
      </w:pPr>
    </w:p>
    <w:p>
      <w:pPr>
        <w:pStyle w:val="Heading2"/>
        <w:spacing w:after="150" w:before="300"/>
      </w:pPr>
      <w:r>
        <w:t xml:space="preserve">16. Documentation  —  Score: 8/10</w:t>
      </w:r>
    </w:p>
    <w:p>
      <w:pPr>
        <w:spacing w:after="120"/>
      </w:pPr>
      <w:r>
        <w:rPr>
          <w:i/>
          <w:iCs/>
        </w:rPr>
        <w:t xml:space="preserve">A genuine strength, and an unusual one - the depth and WHY-focus of this project's documentation is well above what's typical, even though it lacks a single, well-indexed entry point for a first-time reader.</w:t>
      </w:r>
    </w:p>
    <w:p>
      <w:pPr>
        <w:pStyle w:val="Heading3"/>
        <w:spacing w:after="100" w:before="200"/>
      </w:pPr>
      <w:r>
        <w:t xml:space="preserve">Strengths</w:t>
      </w:r>
    </w:p>
    <w:p>
      <w:pPr>
        <w:pStyle w:val="ListParagraph"/>
        <w:numPr>
          <w:ilvl w:val="0"/>
          <w:numId w:val="1"/>
        </w:numPr>
        <w:spacing w:after="80"/>
      </w:pPr>
      <w:r>
        <w:t xml:space="preserve">An extraordinary volume of WHY-focused documentation embedded directly in code comments, consistently maintained throughout the project's history.</w:t>
      </w:r>
    </w:p>
    <w:p>
      <w:pPr>
        <w:pStyle w:val="ListParagraph"/>
        <w:numPr>
          <w:ilvl w:val="0"/>
          <w:numId w:val="1"/>
        </w:numPr>
        <w:spacing w:after="80"/>
      </w:pPr>
      <w:r>
        <w:t xml:space="preserve">A docs/ directory with dedicated, thorough deep-dives on every major subsystem.</w:t>
      </w:r>
    </w:p>
    <w:p>
      <w:pPr>
        <w:pStyle w:val="ListParagraph"/>
        <w:numPr>
          <w:ilvl w:val="0"/>
          <w:numId w:val="1"/>
        </w:numPr>
        <w:spacing w:after="80"/>
      </w:pPr>
      <w:r>
        <w:t xml:space="preserve">Every migration file extensively documents its own rationale, not just its SQL.</w:t>
      </w:r>
    </w:p>
    <w:p>
      <w:pPr>
        <w:pStyle w:val="ListParagraph"/>
        <w:numPr>
          <w:ilvl w:val="0"/>
          <w:numId w:val="1"/>
        </w:numPr>
        <w:spacing w:after="80"/>
      </w:pPr>
      <w:r>
        <w:t xml:space="preserve">Every required environment variable is documented in .env.example.</w:t>
      </w:r>
    </w:p>
    <w:p>
      <w:pPr>
        <w:pStyle w:val="Heading3"/>
        <w:spacing w:after="100" w:before="200"/>
      </w:pPr>
      <w:r>
        <w:t xml:space="preserve">Findings (3)</w:t>
      </w:r>
    </w:p>
    <w:p>
      <w:pPr>
        <w:spacing w:after="60" w:before="200"/>
      </w:pPr>
      <w:r>
        <w:rPr>
          <w:b/>
          <w:bCs/>
          <w:sz w:val="22"/>
          <w:szCs w:val="22"/>
        </w:rPr>
        <w:t xml:space="preserve">16.1 - No single top-level README consolidating project orientation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shd w:fill="F1F5F9" w:val="clear"/>
            <w:tcMar>
              <w:top w:type="dxa" w:w="80"/>
              <w:left w:type="dxa" w:w="100"/>
              <w:bottom w:type="dxa" w:w="80"/>
              <w:right w:type="dxa" w:w="100"/>
            </w:tcMar>
          </w:tcPr>
          <w:p>
            <w:pPr>
              <w:jc w:val="left"/>
            </w:pPr>
            <w:r>
              <w:rPr>
                <w:b/>
                <w:bCs/>
              </w:rPr>
              <w:t xml:space="preserve">Severity</w:t>
            </w:r>
          </w:p>
        </w:tc>
        <w:tc>
          <w:tcPr>
            <w:tcW w:type="dxa" w:w="8080"/>
            <w:tcMar>
              <w:top w:type="dxa" w:w="80"/>
              <w:left w:type="dxa" w:w="100"/>
              <w:bottom w:type="dxa" w:w="80"/>
              <w:right w:type="dxa" w:w="100"/>
            </w:tcMar>
          </w:tcPr>
          <w:p>
            <w:pPr>
              <w:jc w:val="left"/>
            </w:pPr>
            <w:r>
              <w:rPr>
                <w:b/>
                <w:bCs/>
                <w:color w:val="A16207"/>
              </w:rPr>
              <w:t xml:space="preserve">Medium</w:t>
            </w:r>
          </w:p>
        </w:tc>
      </w:tr>
      <w:tr>
        <w:tc>
          <w:tcPr>
            <w:tcW w:type="dxa" w:w="2000"/>
            <w:shd w:fill="F1F5F9" w:val="clear"/>
            <w:tcMar>
              <w:top w:type="dxa" w:w="80"/>
              <w:left w:type="dxa" w:w="100"/>
              <w:bottom w:type="dxa" w:w="80"/>
              <w:right w:type="dxa" w:w="100"/>
            </w:tcMar>
          </w:tcPr>
          <w:p>
            <w:pPr>
              <w:jc w:val="left"/>
            </w:pPr>
            <w:r>
              <w:rPr>
                <w:b/>
                <w:bCs/>
              </w:rPr>
              <w:t xml:space="preserve">Description</w:t>
            </w:r>
          </w:p>
        </w:tc>
        <w:tc>
          <w:tcPr>
            <w:tcW w:type="dxa" w:w="8080"/>
            <w:tcMar>
              <w:top w:type="dxa" w:w="80"/>
              <w:left w:type="dxa" w:w="100"/>
              <w:bottom w:type="dxa" w:w="80"/>
              <w:right w:type="dxa" w:w="100"/>
            </w:tcMar>
          </w:tcPr>
          <w:p>
            <w:pPr>
              <w:jc w:val="left"/>
            </w:pPr>
            <w:r>
              <w:rPr>
                <w:b w:val="false"/>
                <w:bCs w:val="false"/>
              </w:rPr>
              <w:t xml:space="preserve">No README.md answers 'what is this, how do I run it, what's the architecture' in one place.</w:t>
            </w:r>
          </w:p>
        </w:tc>
      </w:tr>
      <w:tr>
        <w:tc>
          <w:tcPr>
            <w:tcW w:type="dxa" w:w="2000"/>
            <w:shd w:fill="F1F5F9" w:val="clear"/>
            <w:tcMar>
              <w:top w:type="dxa" w:w="80"/>
              <w:left w:type="dxa" w:w="100"/>
              <w:bottom w:type="dxa" w:w="80"/>
              <w:right w:type="dxa" w:w="100"/>
            </w:tcMar>
          </w:tcPr>
          <w:p>
            <w:pPr>
              <w:jc w:val="left"/>
            </w:pPr>
            <w:r>
              <w:rPr>
                <w:b/>
                <w:bCs/>
              </w:rPr>
              <w:t xml:space="preserve">Impact</w:t>
            </w:r>
          </w:p>
        </w:tc>
        <w:tc>
          <w:tcPr>
            <w:tcW w:type="dxa" w:w="8080"/>
            <w:tcMar>
              <w:top w:type="dxa" w:w="80"/>
              <w:left w:type="dxa" w:w="100"/>
              <w:bottom w:type="dxa" w:w="80"/>
              <w:right w:type="dxa" w:w="100"/>
            </w:tcMar>
          </w:tcPr>
          <w:p>
            <w:pPr>
              <w:jc w:val="left"/>
            </w:pPr>
            <w:r>
              <w:rPr>
                <w:b w:val="false"/>
                <w:bCs w:val="false"/>
              </w:rPr>
              <w:t xml:space="preserve">A new reader has to discover the docs/ directory and piece the project's story together milestone-by-milestone.</w:t>
            </w:r>
          </w:p>
        </w:tc>
      </w:tr>
      <w:tr>
        <w:tc>
          <w:tcPr>
            <w:tcW w:type="dxa" w:w="2000"/>
            <w:shd w:fill="F1F5F9" w:val="clear"/>
            <w:tcMar>
              <w:top w:type="dxa" w:w="80"/>
              <w:left w:type="dxa" w:w="100"/>
              <w:bottom w:type="dxa" w:w="80"/>
              <w:right w:type="dxa" w:w="100"/>
            </w:tcMar>
          </w:tcPr>
          <w:p>
            <w:pPr>
              <w:jc w:val="left"/>
            </w:pPr>
            <w:r>
              <w:rPr>
                <w:b/>
                <w:bCs/>
              </w:rPr>
              <w:t xml:space="preserve">Recommendation</w:t>
            </w:r>
          </w:p>
        </w:tc>
        <w:tc>
          <w:tcPr>
            <w:tcW w:type="dxa" w:w="8080"/>
            <w:tcMar>
              <w:top w:type="dxa" w:w="80"/>
              <w:left w:type="dxa" w:w="100"/>
              <w:bottom w:type="dxa" w:w="80"/>
              <w:right w:type="dxa" w:w="100"/>
            </w:tcMar>
          </w:tcPr>
          <w:p>
            <w:pPr>
              <w:jc w:val="left"/>
            </w:pPr>
            <w:r>
              <w:rPr>
                <w:b w:val="false"/>
                <w:bCs w:val="false"/>
              </w:rPr>
              <w:t xml:space="preserve">Write a top-level README before this codebase is handed to anyone beyond its current author.</w:t>
            </w:r>
          </w:p>
        </w:tc>
      </w:tr>
      <w:tr>
        <w:tc>
          <w:tcPr>
            <w:tcW w:type="dxa" w:w="2000"/>
            <w:shd w:fill="F1F5F9" w:val="clear"/>
            <w:tcMar>
              <w:top w:type="dxa" w:w="80"/>
              <w:left w:type="dxa" w:w="100"/>
              <w:bottom w:type="dxa" w:w="80"/>
              <w:right w:type="dxa" w:w="100"/>
            </w:tcMar>
          </w:tcPr>
          <w:p>
            <w:pPr>
              <w:jc w:val="left"/>
            </w:pPr>
            <w:r>
              <w:rPr>
                <w:b/>
                <w:bCs/>
              </w:rPr>
              <w:t xml:space="preserve">Suggested Fix</w:t>
            </w:r>
          </w:p>
        </w:tc>
        <w:tc>
          <w:tcPr>
            <w:tcW w:type="dxa" w:w="8080"/>
            <w:tcMar>
              <w:top w:type="dxa" w:w="80"/>
              <w:left w:type="dxa" w:w="100"/>
              <w:bottom w:type="dxa" w:w="80"/>
              <w:right w:type="dxa" w:w="100"/>
            </w:tcMar>
          </w:tcPr>
          <w:p>
            <w:pPr>
              <w:jc w:val="left"/>
            </w:pPr>
            <w:r>
              <w:rPr>
                <w:b w:val="false"/>
                <w:bCs w:val="false"/>
              </w:rPr>
              <w:t xml:space="preserve">A README covering project purpose, a short architecture overview, local setup instructions, and a directory guide to docs/.</w:t>
            </w:r>
          </w:p>
        </w:tc>
      </w:tr>
    </w:tbl>
    <w:p>
      <w:pPr>
        <w:spacing w:after="200"/>
      </w:pPr>
    </w:p>
    <w:p>
      <w:pPr>
        <w:spacing w:after="60" w:before="200"/>
      </w:pPr>
      <w:r>
        <w:rPr>
          <w:b/>
          <w:bCs/>
          <w:sz w:val="22"/>
          <w:szCs w:val="22"/>
        </w:rPr>
        <w:t xml:space="preserve">16.2 - No generated API reference documentation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shd w:fill="F1F5F9" w:val="clear"/>
            <w:tcMar>
              <w:top w:type="dxa" w:w="80"/>
              <w:left w:type="dxa" w:w="100"/>
              <w:bottom w:type="dxa" w:w="80"/>
              <w:right w:type="dxa" w:w="100"/>
            </w:tcMar>
          </w:tcPr>
          <w:p>
            <w:pPr>
              <w:jc w:val="left"/>
            </w:pPr>
            <w:r>
              <w:rPr>
                <w:b/>
                <w:bCs/>
              </w:rPr>
              <w:t xml:space="preserve">Severity</w:t>
            </w:r>
          </w:p>
        </w:tc>
        <w:tc>
          <w:tcPr>
            <w:tcW w:type="dxa" w:w="8080"/>
            <w:tcMar>
              <w:top w:type="dxa" w:w="80"/>
              <w:left w:type="dxa" w:w="100"/>
              <w:bottom w:type="dxa" w:w="80"/>
              <w:right w:type="dxa" w:w="100"/>
            </w:tcMar>
          </w:tcPr>
          <w:p>
            <w:pPr>
              <w:jc w:val="left"/>
            </w:pPr>
            <w:r>
              <w:rPr>
                <w:b/>
                <w:bCs/>
                <w:color w:val="4B5563"/>
              </w:rPr>
              <w:t xml:space="preserve">Low</w:t>
            </w:r>
          </w:p>
        </w:tc>
      </w:tr>
      <w:tr>
        <w:tc>
          <w:tcPr>
            <w:tcW w:type="dxa" w:w="2000"/>
            <w:shd w:fill="F1F5F9" w:val="clear"/>
            <w:tcMar>
              <w:top w:type="dxa" w:w="80"/>
              <w:left w:type="dxa" w:w="100"/>
              <w:bottom w:type="dxa" w:w="80"/>
              <w:right w:type="dxa" w:w="100"/>
            </w:tcMar>
          </w:tcPr>
          <w:p>
            <w:pPr>
              <w:jc w:val="left"/>
            </w:pPr>
            <w:r>
              <w:rPr>
                <w:b/>
                <w:bCs/>
              </w:rPr>
              <w:t xml:space="preserve">Description</w:t>
            </w:r>
          </w:p>
        </w:tc>
        <w:tc>
          <w:tcPr>
            <w:tcW w:type="dxa" w:w="8080"/>
            <w:tcMar>
              <w:top w:type="dxa" w:w="80"/>
              <w:left w:type="dxa" w:w="100"/>
              <w:bottom w:type="dxa" w:w="80"/>
              <w:right w:type="dxa" w:w="100"/>
            </w:tcMar>
          </w:tcPr>
          <w:p>
            <w:pPr>
              <w:jc w:val="left"/>
            </w:pPr>
            <w:r>
              <w:rPr>
                <w:b w:val="false"/>
                <w:bCs w:val="false"/>
              </w:rPr>
              <w:t xml:space="preserve">No OpenAPI spec means no generated, browsable API reference exists either.</w:t>
            </w:r>
          </w:p>
        </w:tc>
      </w:tr>
      <w:tr>
        <w:tc>
          <w:tcPr>
            <w:tcW w:type="dxa" w:w="2000"/>
            <w:shd w:fill="F1F5F9" w:val="clear"/>
            <w:tcMar>
              <w:top w:type="dxa" w:w="80"/>
              <w:left w:type="dxa" w:w="100"/>
              <w:bottom w:type="dxa" w:w="80"/>
              <w:right w:type="dxa" w:w="100"/>
            </w:tcMar>
          </w:tcPr>
          <w:p>
            <w:pPr>
              <w:jc w:val="left"/>
            </w:pPr>
            <w:r>
              <w:rPr>
                <w:b/>
                <w:bCs/>
              </w:rPr>
              <w:t xml:space="preserve">Impact</w:t>
            </w:r>
          </w:p>
        </w:tc>
        <w:tc>
          <w:tcPr>
            <w:tcW w:type="dxa" w:w="8080"/>
            <w:tcMar>
              <w:top w:type="dxa" w:w="80"/>
              <w:left w:type="dxa" w:w="100"/>
              <w:bottom w:type="dxa" w:w="80"/>
              <w:right w:type="dxa" w:w="100"/>
            </w:tcMar>
          </w:tcPr>
          <w:p>
            <w:pPr>
              <w:jc w:val="left"/>
            </w:pPr>
            <w:r>
              <w:rPr>
                <w:b w:val="false"/>
                <w:bCs w:val="false"/>
              </w:rPr>
              <w:t xml:space="preserve">Understanding the full API surface requires reading route handler source directly.</w:t>
            </w:r>
          </w:p>
        </w:tc>
      </w:tr>
      <w:tr>
        <w:tc>
          <w:tcPr>
            <w:tcW w:type="dxa" w:w="2000"/>
            <w:shd w:fill="F1F5F9" w:val="clear"/>
            <w:tcMar>
              <w:top w:type="dxa" w:w="80"/>
              <w:left w:type="dxa" w:w="100"/>
              <w:bottom w:type="dxa" w:w="80"/>
              <w:right w:type="dxa" w:w="100"/>
            </w:tcMar>
          </w:tcPr>
          <w:p>
            <w:pPr>
              <w:jc w:val="left"/>
            </w:pPr>
            <w:r>
              <w:rPr>
                <w:b/>
                <w:bCs/>
              </w:rPr>
              <w:t xml:space="preserve">Recommendation</w:t>
            </w:r>
          </w:p>
        </w:tc>
        <w:tc>
          <w:tcPr>
            <w:tcW w:type="dxa" w:w="8080"/>
            <w:tcMar>
              <w:top w:type="dxa" w:w="80"/>
              <w:left w:type="dxa" w:w="100"/>
              <w:bottom w:type="dxa" w:w="80"/>
              <w:right w:type="dxa" w:w="100"/>
            </w:tcMar>
          </w:tcPr>
          <w:p>
            <w:pPr>
              <w:jc w:val="left"/>
            </w:pPr>
            <w:r>
              <w:rPr>
                <w:b w:val="false"/>
                <w:bCs w:val="false"/>
              </w:rPr>
              <w:t xml:space="preserve">Same fix as API Design 10.1.</w:t>
            </w:r>
          </w:p>
        </w:tc>
      </w:tr>
      <w:tr>
        <w:tc>
          <w:tcPr>
            <w:tcW w:type="dxa" w:w="2000"/>
            <w:shd w:fill="F1F5F9" w:val="clear"/>
            <w:tcMar>
              <w:top w:type="dxa" w:w="80"/>
              <w:left w:type="dxa" w:w="100"/>
              <w:bottom w:type="dxa" w:w="80"/>
              <w:right w:type="dxa" w:w="100"/>
            </w:tcMar>
          </w:tcPr>
          <w:p>
            <w:pPr>
              <w:jc w:val="left"/>
            </w:pPr>
            <w:r>
              <w:rPr>
                <w:b/>
                <w:bCs/>
              </w:rPr>
              <w:t xml:space="preserve">Suggested Fix</w:t>
            </w:r>
          </w:p>
        </w:tc>
        <w:tc>
          <w:tcPr>
            <w:tcW w:type="dxa" w:w="8080"/>
            <w:tcMar>
              <w:top w:type="dxa" w:w="80"/>
              <w:left w:type="dxa" w:w="100"/>
              <w:bottom w:type="dxa" w:w="80"/>
              <w:right w:type="dxa" w:w="100"/>
            </w:tcMar>
          </w:tcPr>
          <w:p>
            <w:pPr>
              <w:jc w:val="left"/>
            </w:pPr>
            <w:r>
              <w:rPr>
                <w:b w:val="false"/>
                <w:bCs w:val="false"/>
              </w:rPr>
              <w:t xml:space="preserve">Generate an OpenAPI spec from existing Zod schemas.</w:t>
            </w:r>
          </w:p>
        </w:tc>
      </w:tr>
    </w:tbl>
    <w:p>
      <w:pPr>
        <w:spacing w:after="200"/>
      </w:pPr>
    </w:p>
    <w:p>
      <w:pPr>
        <w:spacing w:after="60" w:before="200"/>
      </w:pPr>
      <w:r>
        <w:rPr>
          <w:b/>
          <w:bCs/>
          <w:sz w:val="22"/>
          <w:szCs w:val="22"/>
        </w:rPr>
        <w:t xml:space="preserve">16.3 - No visual architecture diagram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shd w:fill="F1F5F9" w:val="clear"/>
            <w:tcMar>
              <w:top w:type="dxa" w:w="80"/>
              <w:left w:type="dxa" w:w="100"/>
              <w:bottom w:type="dxa" w:w="80"/>
              <w:right w:type="dxa" w:w="100"/>
            </w:tcMar>
          </w:tcPr>
          <w:p>
            <w:pPr>
              <w:jc w:val="left"/>
            </w:pPr>
            <w:r>
              <w:rPr>
                <w:b/>
                <w:bCs/>
              </w:rPr>
              <w:t xml:space="preserve">Severity</w:t>
            </w:r>
          </w:p>
        </w:tc>
        <w:tc>
          <w:tcPr>
            <w:tcW w:type="dxa" w:w="8080"/>
            <w:tcMar>
              <w:top w:type="dxa" w:w="80"/>
              <w:left w:type="dxa" w:w="100"/>
              <w:bottom w:type="dxa" w:w="80"/>
              <w:right w:type="dxa" w:w="100"/>
            </w:tcMar>
          </w:tcPr>
          <w:p>
            <w:pPr>
              <w:jc w:val="left"/>
            </w:pPr>
            <w:r>
              <w:rPr>
                <w:b/>
                <w:bCs/>
                <w:color w:val="4B5563"/>
              </w:rPr>
              <w:t xml:space="preserve">Low</w:t>
            </w:r>
          </w:p>
        </w:tc>
      </w:tr>
      <w:tr>
        <w:tc>
          <w:tcPr>
            <w:tcW w:type="dxa" w:w="2000"/>
            <w:shd w:fill="F1F5F9" w:val="clear"/>
            <w:tcMar>
              <w:top w:type="dxa" w:w="80"/>
              <w:left w:type="dxa" w:w="100"/>
              <w:bottom w:type="dxa" w:w="80"/>
              <w:right w:type="dxa" w:w="100"/>
            </w:tcMar>
          </w:tcPr>
          <w:p>
            <w:pPr>
              <w:jc w:val="left"/>
            </w:pPr>
            <w:r>
              <w:rPr>
                <w:b/>
                <w:bCs/>
              </w:rPr>
              <w:t xml:space="preserve">Description</w:t>
            </w:r>
          </w:p>
        </w:tc>
        <w:tc>
          <w:tcPr>
            <w:tcW w:type="dxa" w:w="8080"/>
            <w:tcMar>
              <w:top w:type="dxa" w:w="80"/>
              <w:left w:type="dxa" w:w="100"/>
              <w:bottom w:type="dxa" w:w="80"/>
              <w:right w:type="dxa" w:w="100"/>
            </w:tcMar>
          </w:tcPr>
          <w:p>
            <w:pPr>
              <w:jc w:val="left"/>
            </w:pPr>
            <w:r>
              <w:rPr>
                <w:b w:val="false"/>
                <w:bCs w:val="false"/>
              </w:rPr>
              <w:t xml:space="preserve">All architectural documentation is prose and code-comment based; no visual diagram exists anywhere.</w:t>
            </w:r>
          </w:p>
        </w:tc>
      </w:tr>
      <w:tr>
        <w:tc>
          <w:tcPr>
            <w:tcW w:type="dxa" w:w="2000"/>
            <w:shd w:fill="F1F5F9" w:val="clear"/>
            <w:tcMar>
              <w:top w:type="dxa" w:w="80"/>
              <w:left w:type="dxa" w:w="100"/>
              <w:bottom w:type="dxa" w:w="80"/>
              <w:right w:type="dxa" w:w="100"/>
            </w:tcMar>
          </w:tcPr>
          <w:p>
            <w:pPr>
              <w:jc w:val="left"/>
            </w:pPr>
            <w:r>
              <w:rPr>
                <w:b/>
                <w:bCs/>
              </w:rPr>
              <w:t xml:space="preserve">Impact</w:t>
            </w:r>
          </w:p>
        </w:tc>
        <w:tc>
          <w:tcPr>
            <w:tcW w:type="dxa" w:w="8080"/>
            <w:tcMar>
              <w:top w:type="dxa" w:w="80"/>
              <w:left w:type="dxa" w:w="100"/>
              <w:bottom w:type="dxa" w:w="80"/>
              <w:right w:type="dxa" w:w="100"/>
            </w:tcMar>
          </w:tcPr>
          <w:p>
            <w:pPr>
              <w:jc w:val="left"/>
            </w:pPr>
            <w:r>
              <w:rPr>
                <w:b w:val="false"/>
                <w:bCs w:val="false"/>
              </w:rPr>
              <w:t xml:space="preserve">A new stakeholder cannot quickly grasp the system's shape without reading substantial prose first.</w:t>
            </w:r>
          </w:p>
        </w:tc>
      </w:tr>
      <w:tr>
        <w:tc>
          <w:tcPr>
            <w:tcW w:type="dxa" w:w="2000"/>
            <w:shd w:fill="F1F5F9" w:val="clear"/>
            <w:tcMar>
              <w:top w:type="dxa" w:w="80"/>
              <w:left w:type="dxa" w:w="100"/>
              <w:bottom w:type="dxa" w:w="80"/>
              <w:right w:type="dxa" w:w="100"/>
            </w:tcMar>
          </w:tcPr>
          <w:p>
            <w:pPr>
              <w:jc w:val="left"/>
            </w:pPr>
            <w:r>
              <w:rPr>
                <w:b/>
                <w:bCs/>
              </w:rPr>
              <w:t xml:space="preserve">Recommendation</w:t>
            </w:r>
          </w:p>
        </w:tc>
        <w:tc>
          <w:tcPr>
            <w:tcW w:type="dxa" w:w="8080"/>
            <w:tcMar>
              <w:top w:type="dxa" w:w="80"/>
              <w:left w:type="dxa" w:w="100"/>
              <w:bottom w:type="dxa" w:w="80"/>
              <w:right w:type="dxa" w:w="100"/>
            </w:tcMar>
          </w:tcPr>
          <w:p>
            <w:pPr>
              <w:jc w:val="left"/>
            </w:pPr>
            <w:r>
              <w:rPr>
                <w:b w:val="false"/>
                <w:bCs w:val="false"/>
              </w:rPr>
              <w:t xml:space="preserve">Add a high-level architecture diagram to complement the existing prose documentation.</w:t>
            </w:r>
          </w:p>
        </w:tc>
      </w:tr>
      <w:tr>
        <w:tc>
          <w:tcPr>
            <w:tcW w:type="dxa" w:w="2000"/>
            <w:shd w:fill="F1F5F9" w:val="clear"/>
            <w:tcMar>
              <w:top w:type="dxa" w:w="80"/>
              <w:left w:type="dxa" w:w="100"/>
              <w:bottom w:type="dxa" w:w="80"/>
              <w:right w:type="dxa" w:w="100"/>
            </w:tcMar>
          </w:tcPr>
          <w:p>
            <w:pPr>
              <w:jc w:val="left"/>
            </w:pPr>
            <w:r>
              <w:rPr>
                <w:b/>
                <w:bCs/>
              </w:rPr>
              <w:t xml:space="preserve">Suggested Fix</w:t>
            </w:r>
          </w:p>
        </w:tc>
        <w:tc>
          <w:tcPr>
            <w:tcW w:type="dxa" w:w="8080"/>
            <w:tcMar>
              <w:top w:type="dxa" w:w="80"/>
              <w:left w:type="dxa" w:w="100"/>
              <w:bottom w:type="dxa" w:w="80"/>
              <w:right w:type="dxa" w:w="100"/>
            </w:tcMar>
          </w:tcPr>
          <w:p>
            <w:pPr>
              <w:jc w:val="left"/>
            </w:pPr>
            <w:r>
              <w:rPr>
                <w:b w:val="false"/>
                <w:bCs w:val="false"/>
              </w:rPr>
              <w:t xml:space="preserve">A simple diagram showing the Next.js app, Supabase, and the two AI providers, with major subsystems as labeled regions.</w:t>
            </w:r>
          </w:p>
        </w:tc>
      </w:tr>
    </w:tbl>
    <w:p>
      <w:pPr>
        <w:spacing w:after="200"/>
      </w:pPr>
    </w:p>
    <w:p>
      <w:r>
        <w:br w:type="page"/>
      </w:r>
    </w:p>
    <w:p>
      <w:pPr>
        <w:pStyle w:val="Heading1"/>
        <w:spacing w:after="200" w:before="400"/>
      </w:pPr>
      <w:r>
        <w:t xml:space="preserve">Go / No-Go Recommendation</w:t>
      </w:r>
    </w:p>
    <w:p>
      <w:pPr>
        <w:spacing w:after="200"/>
      </w:pPr>
      <w:r>
        <w:rPr>
          <w:b/>
          <w:bCs/>
          <w:color w:val="B91C1C"/>
          <w:sz w:val="44"/>
          <w:szCs w:val="44"/>
        </w:rPr>
        <w:t xml:space="preserve">NO-GO</w:t>
      </w:r>
    </w:p>
    <w:p>
      <w:pPr>
        <w:spacing w:after="120"/>
      </w:pPr>
      <w:r>
        <w:t xml:space="preserve">This application should not be deployed to production in its current state. This is not a judgment on the quality of the engineering — the codebase itself is well-built, thoughtfully designed, and unusually well-documented for a project of this scope. It is a judgment on operational readiness: several prerequisites that are standard, non-negotiable practice for any production deployment handling real user data have not been attempted, not merely under-executed.</w:t>
      </w:r>
    </w:p>
    <w:p>
      <w:pPr>
        <w:pStyle w:val="Heading3"/>
        <w:spacing w:after="100" w:before="200"/>
      </w:pPr>
      <w:r>
        <w:t xml:space="preserve">The specific blockers to a Go decision are:</w:t>
      </w:r>
    </w:p>
    <w:p>
      <w:pPr>
        <w:pStyle w:val="ListParagraph"/>
        <w:numPr>
          <w:ilvl w:val="0"/>
          <w:numId w:val="1"/>
        </w:numPr>
        <w:spacing w:after="80"/>
      </w:pPr>
      <w:r>
        <w:t xml:space="preserve">No monitoring or alerting of any kind (Monitoring, Critical) — a production incident would be invisible until a user reports it.</w:t>
      </w:r>
    </w:p>
    <w:p>
      <w:pPr>
        <w:pStyle w:val="ListParagraph"/>
        <w:numPr>
          <w:ilvl w:val="0"/>
          <w:numId w:val="1"/>
        </w:numPr>
        <w:spacing w:after="80"/>
      </w:pPr>
      <w:r>
        <w:t xml:space="preserve">Row Level Security — the application's primary authorization mechanism — has never been validated against a real Supabase project (Security 2.1 / Testing 15.3).</w:t>
      </w:r>
    </w:p>
    <w:p>
      <w:pPr>
        <w:pStyle w:val="ListParagraph"/>
        <w:numPr>
          <w:ilvl w:val="0"/>
          <w:numId w:val="1"/>
        </w:numPr>
        <w:spacing w:after="80"/>
      </w:pPr>
      <w:r>
        <w:t xml:space="preserve">No rate limiting exists on any endpoint, including cost-incurring AI routes (Security 2.2).</w:t>
      </w:r>
    </w:p>
    <w:p>
      <w:pPr>
        <w:pStyle w:val="ListParagraph"/>
        <w:numPr>
          <w:ilvl w:val="0"/>
          <w:numId w:val="1"/>
        </w:numPr>
        <w:spacing w:after="80"/>
      </w:pPr>
      <w:r>
        <w:t xml:space="preserve">No security headers are configured (Security 2.3).</w:t>
      </w:r>
    </w:p>
    <w:p>
      <w:pPr>
        <w:pStyle w:val="ListParagraph"/>
        <w:numPr>
          <w:ilvl w:val="0"/>
          <w:numId w:val="1"/>
        </w:numPr>
        <w:spacing w:after="80"/>
      </w:pPr>
      <w:r>
        <w:t xml:space="preserve">No load testing has ever established this application's actual capacity or behavior under concurrent use (Performance 3.1 / Scalability).</w:t>
      </w:r>
    </w:p>
    <w:p>
      <w:pPr>
        <w:pStyle w:val="ListParagraph"/>
        <w:numPr>
          <w:ilvl w:val="0"/>
          <w:numId w:val="1"/>
        </w:numPr>
        <w:spacing w:after="80"/>
      </w:pPr>
      <w:r>
        <w:t xml:space="preserve">Zero end-to-end tests exist, and no real AI provider call has ever been verified end-to-end (Testing 15.2 / 15.4).</w:t>
      </w:r>
    </w:p>
    <w:p>
      <w:pPr>
        <w:pStyle w:val="ListParagraph"/>
        <w:numPr>
          <w:ilvl w:val="0"/>
          <w:numId w:val="1"/>
        </w:numPr>
        <w:spacing w:after="80"/>
      </w:pPr>
      <w:r>
        <w:t xml:space="preserve">API route test coverage sits at approximately 21%, in the layer of the application carrying the most authorization and correctness risk (Testing 15.1).</w:t>
      </w:r>
    </w:p>
    <w:p>
      <w:pPr>
        <w:pStyle w:val="Heading3"/>
        <w:spacing w:after="100" w:before="200"/>
      </w:pPr>
      <w:r>
        <w:t xml:space="preserve">Path to Go</w:t>
      </w:r>
    </w:p>
    <w:p>
      <w:pPr>
        <w:spacing w:after="120"/>
      </w:pPr>
      <w:r>
        <w:t xml:space="preserve">None of the blockers above are individually difficult to resolve — each has a clear, well-understood remediation, listed in its own finding above. What they share is that resolving them requires access this development process has not had: a real, provisioned Supabase project, real AI provider credentials, and a real deployment target to test against. The recommended sequence, in priority order, is:</w:t>
      </w:r>
    </w:p>
    <w:p>
      <w:pPr>
        <w:pStyle w:val="ListParagraph"/>
        <w:numPr>
          <w:ilvl w:val="0"/>
          <w:numId w:val="1"/>
        </w:numPr>
        <w:spacing w:after="80"/>
      </w:pPr>
      <w:r>
        <w:t xml:space="preserve">1. Provision real staging infrastructure (Supabase project, AI provider keys, a deployment target) — every other item depends on this.</w:t>
      </w:r>
    </w:p>
    <w:p>
      <w:pPr>
        <w:pStyle w:val="ListParagraph"/>
        <w:numPr>
          <w:ilvl w:val="0"/>
          <w:numId w:val="1"/>
        </w:numPr>
        <w:spacing w:after="80"/>
      </w:pPr>
      <w:r>
        <w:t xml:space="preserve">2. Validate Row Level Security against that real infrastructure, with genuine integration tests covering every role transition (Security 2.1).</w:t>
      </w:r>
    </w:p>
    <w:p>
      <w:pPr>
        <w:pStyle w:val="ListParagraph"/>
        <w:numPr>
          <w:ilvl w:val="0"/>
          <w:numId w:val="1"/>
        </w:numPr>
        <w:spacing w:after="80"/>
      </w:pPr>
      <w:r>
        <w:t xml:space="preserve">3. Add an APM/monitoring tool and configure basic alerting (Monitoring 14.1-14.3) — this should exist before, not after, any real user traffic.</w:t>
      </w:r>
    </w:p>
    <w:p>
      <w:pPr>
        <w:pStyle w:val="ListParagraph"/>
        <w:numPr>
          <w:ilvl w:val="0"/>
          <w:numId w:val="1"/>
        </w:numPr>
        <w:spacing w:after="80"/>
      </w:pPr>
      <w:r>
        <w:t xml:space="preserve">4. Add rate limiting and security headers (Security 2.2, 2.3) — both are low-effort, high-value fixes.</w:t>
      </w:r>
    </w:p>
    <w:p>
      <w:pPr>
        <w:pStyle w:val="ListParagraph"/>
        <w:numPr>
          <w:ilvl w:val="0"/>
          <w:numId w:val="1"/>
        </w:numPr>
        <w:spacing w:after="80"/>
      </w:pPr>
      <w:r>
        <w:t xml:space="preserve">5. Perform load testing against the real staging environment to establish known capacity limits (Performance 3.1).</w:t>
      </w:r>
    </w:p>
    <w:p>
      <w:pPr>
        <w:pStyle w:val="ListParagraph"/>
        <w:numPr>
          <w:ilvl w:val="0"/>
          <w:numId w:val="1"/>
        </w:numPr>
        <w:spacing w:after="80"/>
      </w:pPr>
      <w:r>
        <w:t xml:space="preserve">6. Close the API route test-coverage gap and add end-to-end tests for primary user journeys (Testing 15.1, 15.2).</w:t>
      </w:r>
    </w:p>
    <w:p>
      <w:pPr>
        <w:pStyle w:val="ListParagraph"/>
        <w:numPr>
          <w:ilvl w:val="0"/>
          <w:numId w:val="1"/>
        </w:numPr>
        <w:spacing w:after="80"/>
      </w:pPr>
      <w:r>
        <w:t xml:space="preserve">7. Re-run this review's evaluation once the above is complete, before making a second Go/No-Go decision.</w:t>
      </w:r>
    </w:p>
    <w:p>
      <w:pPr>
        <w:spacing w:after="120"/>
      </w:pPr>
      <w:r>
        <w:rPr>
          <w:b/>
          <w:bCs/>
        </w:rPr>
        <w:t xml:space="preserve">Given the underlying quality of the codebase itself, this is a tractable path, not a fundamental redesign — but it is real, necessary work, and none of it should be skipped or assumed unnecessary because the code that exists is well-built.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2026-07-30T06:57:59.041Z</dcterms:created>
  <dcterms:modified xsi:type="dcterms:W3CDTF">2026-07-30T06:57:59.054Z</dcterms:modified>
</cp:coreProperties>
</file>

<file path=docProps/custom.xml><?xml version="1.0" encoding="utf-8"?>
<Properties xmlns="http://schemas.openxmlformats.org/officeDocument/2006/custom-properties" xmlns:vt="http://schemas.openxmlformats.org/officeDocument/2006/docPropsVTypes"/>
</file>