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challenge grid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Last lesson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Last week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03  Earlier learning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</w:tr>
      <w:tr>
        <w:trPr>
          <w:trHeight w:val="3168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01  Last lesson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02  Last week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03  Earlier learning</w:t>
            </w:r>
          </w:p>
          <w:p>
            <w:r>
              <w:rPr>
                <w:color w:val="656B69"/>
                <w:sz w:val="20"/>
              </w:rPr>
              <w:t>[Add a prompt]</w:t>
              <w:br/>
              <w:br/>
              <w:t>Response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