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Retrieval placemat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2160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1</w:t>
            </w:r>
          </w:p>
          <w:p>
            <w:r>
              <w:rPr>
                <w:color w:val="656B69"/>
                <w:sz w:val="20"/>
              </w:rPr>
              <w:t>Independent recall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2</w:t>
            </w:r>
          </w:p>
          <w:p>
            <w:r>
              <w:rPr>
                <w:color w:val="656B69"/>
                <w:sz w:val="20"/>
              </w:rPr>
              <w:t>Independent recall</w:t>
            </w:r>
          </w:p>
        </w:tc>
      </w:tr>
      <w:tr>
        <w:trPr>
          <w:trHeight w:val="2160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3</w:t>
            </w:r>
          </w:p>
          <w:p>
            <w:r>
              <w:rPr>
                <w:color w:val="656B69"/>
                <w:sz w:val="20"/>
              </w:rPr>
              <w:t>Independent recall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4</w:t>
            </w:r>
          </w:p>
          <w:p>
            <w:r>
              <w:rPr>
                <w:color w:val="656B69"/>
                <w:sz w:val="20"/>
              </w:rPr>
              <w:t>Independent recall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115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Shared ideas after discussion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retrieval worksheets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