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 dump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[Add a recall focus]</w:t>
              <w:br/>
              <w:br/>
              <w:t>Write or sketch remembered knowledge.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Sample explanations as well as keywords. Ask students to retrieve a corrected idea again later.</w:t>
      </w:r>
    </w:p>
    <w:p>
      <w:hyperlink r:id="rId10">
        <w:r>
          <w:rPr>
            <w:u w:val="single"/>
            <w:sz w:val="18"/>
          </w:rPr>
          <w:t>Credit and source: Pooja K. Agarwal — classroom guidance</w:t>
        </w:r>
      </w:hyperlink>
    </w:p>
    <w:p>
      <w:hyperlink r:id="rId11">
        <w:r>
          <w:rPr>
            <w:u w:val="single"/>
            <w:sz w:val="18"/>
          </w:rPr>
          <w:t>Full activity guide</w:t>
        </w:r>
      </w:hyperlink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TNT Teaching Tools   |   Recall independently   |   Check and improve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retrievalpractice.org/strategies/2017/free-recall" TargetMode="External"/><Relationship Id="rId11" Type="http://schemas.openxmlformats.org/officeDocument/2006/relationships/hyperlink" Target="https://tnt-teaching-tools.github.io/cold-call-classroom/retrieval-brain-dump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>TNT Teaching Tools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