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challenge grid template</w:t>
      </w:r>
    </w:p>
    <w:p>
      <w:r>
        <w:t>Topic [Add your taught topic]     Name __________________     Date __________</w:t>
      </w:r>
    </w:p>
    <w:p>
      <w:r>
        <w:t>Teacher setup: Replace the bracketed prompts with your own content before printing. Keep checked answers ready for feedback.</w:t>
      </w:r>
    </w:p>
    <w:p>
      <w:r>
        <w:t>Student routine: Recall without notes first. Then check and improve in a different colour.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Last lesson</w:t>
              <w:br/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Last week</w:t>
              <w:br/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Earlier learning</w:t>
              <w:br/>
              <w:t>[Add a prompt]</w:t>
              <w:br/>
              <w:br/>
              <w:t>Response</w:t>
            </w:r>
          </w:p>
        </w:tc>
      </w:tr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Last lesson</w:t>
              <w:br/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Last week</w:t>
              <w:br/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/>
              </w:rPr>
              <w:t>Earlier learning</w:t>
              <w:br/>
              <w:t>[Add a prompt]</w:t>
              <w:br/>
              <w:br/>
              <w:t>Response</w:t>
            </w:r>
          </w:p>
        </w:tc>
      </w:tr>
    </w:tbl>
    <w:p/>
    <w:p>
      <w:pPr>
        <w:spacing w:after="100"/>
      </w:pPr>
      <w:r>
        <w:t>My correction or next revisit ______________________________________________</w:t>
      </w:r>
    </w:p>
    <w:p>
      <w:r>
        <w:rPr>
          <w:sz w:val="18"/>
        </w:rPr>
        <w:t>Teacher check: Age of content is not a reliable measure of difficulty. Points should never replace checking understanding.</w:t>
      </w:r>
    </w:p>
    <w:p>
      <w:hyperlink r:id="rId10">
        <w:r>
          <w:rPr>
            <w:u w:val="single"/>
            <w:sz w:val="18"/>
          </w:rPr>
          <w:t>Credit and source: Kate Jones — Retrieval Practice Challenge Grids</w:t>
        </w:r>
      </w:hyperlink>
    </w:p>
    <w:p>
      <w:hyperlink r:id="rId11">
        <w:r>
          <w:rPr>
            <w:u w:val="single"/>
            <w:sz w:val="18"/>
          </w:rPr>
          <w:t>Full activity guide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TNT Teaching Tools   |   Recall independently   |   Check and improve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ile.psy.gla.ac.uk/2019/12/03/tile-share-best-practice-retrieval-practice-research-and-resources-for-every-classroom-by-kate-jones/" TargetMode="External"/><Relationship Id="rId11" Type="http://schemas.openxmlformats.org/officeDocument/2006/relationships/hyperlink" Target="https://tnt-teaching-tools.github.io/cold-call-classroom/retrieval-challenge-gri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>TNT Teaching Tools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