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Walkabout bingo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question]</w:t>
            </w:r>
          </w:p>
        </w:tc>
      </w:tr>
    </w:tbl>
    <w:p/>
    <w:p>
      <w:r>
        <w:t>Attempt each question alone first. Add a partner’s explanation after sharing.</w:t>
      </w:r>
    </w:p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Walkabout bingo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