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ind w:hanging="2" w:left="0"/>
        <w:jc w:val="center"/>
        <w:rPr>
          <w:color w:val="000000"/>
        </w:rPr>
      </w:pPr>
      <w:r>
        <w:rPr>
          <w:b/>
          <w:color w:val="000000"/>
        </w:rPr>
        <w:t>ДОГОВОР №11-25-21</w:t>
      </w:r>
    </w:p>
    <w:p>
      <w:pPr>
        <w:pStyle w:val="Normal"/>
        <w:spacing w:lineRule="auto" w:line="240"/>
        <w:ind w:hanging="2" w:left="2"/>
        <w:jc w:val="center"/>
        <w:rPr>
          <w:color w:val="000000"/>
        </w:rPr>
      </w:pPr>
      <w:r>
        <w:rPr>
          <w:b/>
          <w:color w:val="000000"/>
        </w:rPr>
        <w:t>возмездного оказания услуг</w:t>
      </w:r>
    </w:p>
    <w:p>
      <w:pPr>
        <w:pStyle w:val="Normal"/>
        <w:ind w:hanging="2" w:left="2"/>
        <w:jc w:val="both"/>
        <w:rPr>
          <w:b/>
          <w:color w:val="000000"/>
        </w:rPr>
      </w:pPr>
      <w:r>
        <w:rPr>
          <w:b/>
          <w:color w:val="000000"/>
        </w:rPr>
      </w:r>
    </w:p>
    <w:p>
      <w:pPr>
        <w:pStyle w:val="Normal"/>
        <w:ind w:hanging="2" w:left="2"/>
        <w:jc w:val="both"/>
        <w:rPr>
          <w:b/>
          <w:color w:val="000000"/>
        </w:rPr>
      </w:pPr>
      <w:r>
        <w:rPr>
          <w:b/>
          <w:color w:val="000000"/>
        </w:rPr>
      </w:r>
    </w:p>
    <w:p>
      <w:pPr>
        <w:pStyle w:val="Normal"/>
        <w:pBdr/>
        <w:ind w:hanging="2" w:left="0"/>
        <w:jc w:val="both"/>
        <w:rPr>
          <w:color w:val="000000"/>
        </w:rPr>
      </w:pPr>
      <w:r>
        <w:rPr>
          <w:color w:val="000000"/>
        </w:rPr>
        <w:t>г. Казань</w:t>
        <w:tab/>
        <w:tab/>
        <w:tab/>
        <w:tab/>
        <w:tab/>
        <w:tab/>
        <w:tab/>
        <w:tab/>
        <w:t xml:space="preserve"> </w:t>
        <w:tab/>
        <w:t xml:space="preserve">                   «20» ноября 2025 г.</w:t>
      </w:r>
    </w:p>
    <w:p>
      <w:pPr>
        <w:pStyle w:val="Normal"/>
        <w:pBdr/>
        <w:ind w:hanging="2" w:left="0"/>
        <w:jc w:val="both"/>
        <w:rPr>
          <w:color w:val="000000"/>
        </w:rPr>
      </w:pPr>
      <w:r>
        <w:rPr>
          <w:color w:val="000000"/>
        </w:rPr>
      </w:r>
    </w:p>
    <w:p>
      <w:pPr>
        <w:pStyle w:val="Normal"/>
        <w:pBdr/>
        <w:ind w:hanging="2" w:left="0"/>
        <w:jc w:val="both"/>
        <w:rPr>
          <w:color w:val="000000"/>
        </w:rPr>
      </w:pPr>
      <w:r>
        <w:rPr>
          <w:color w:val="000000"/>
        </w:rPr>
        <w:t xml:space="preserve">ООО «Учебный центр «Максима», именуемое в дальнейшем «Заказчик», в лице генерального директора </w:t>
      </w:r>
      <w:r>
        <w:rPr>
          <w:b/>
          <w:color w:val="000000"/>
        </w:rPr>
        <w:t>Сафина Рината Ильмировича</w:t>
      </w:r>
      <w:r>
        <w:rPr>
          <w:color w:val="000000"/>
        </w:rPr>
        <w:t xml:space="preserve">, действующего на основании Устава, с одной стороны, и </w:t>
      </w:r>
      <w:r>
        <w:rPr>
          <w:b/>
          <w:color w:val="000000"/>
        </w:rPr>
        <w:t>Ковригин Фёдор Андреевич</w:t>
      </w:r>
      <w:r>
        <w:rPr>
          <w:color w:val="000000"/>
        </w:rPr>
        <w:t>, действующая на основании Справки о постановке на учет (снятии с учета) физического лица в качестве налогоплательщика налога на профессиональный доход за 2025 г. № 93499085 от 20.11.2025, паспорт: серия 3220 № 219968, выдан: ГУ МВД России по Кемеровской области, 22.01.2021, ИНН: 421716929783, именуемая в дальнейшем «Исполнитель» с другой стороны, вместе именуемые «Стороны», заключили настоящий договор о нижеследующем:</w:t>
      </w:r>
    </w:p>
    <w:p>
      <w:pPr>
        <w:pStyle w:val="Normal"/>
        <w:pBdr/>
        <w:ind w:hanging="2" w:left="0"/>
        <w:jc w:val="both"/>
        <w:rPr>
          <w:color w:val="000000"/>
        </w:rPr>
      </w:pPr>
      <w:r>
        <w:rPr>
          <w:color w:val="000000"/>
        </w:rPr>
      </w:r>
    </w:p>
    <w:p>
      <w:pPr>
        <w:pStyle w:val="Normal"/>
        <w:ind w:hanging="2" w:left="0"/>
        <w:jc w:val="both"/>
        <w:rPr>
          <w:color w:val="000000"/>
        </w:rPr>
      </w:pPr>
      <w:r>
        <w:rPr>
          <w:color w:val="000000"/>
        </w:rPr>
      </w:r>
    </w:p>
    <w:p>
      <w:pPr>
        <w:pStyle w:val="Normal"/>
        <w:spacing w:lineRule="auto" w:line="360"/>
        <w:ind w:hanging="2" w:left="0"/>
        <w:jc w:val="center"/>
        <w:rPr>
          <w:color w:val="000000"/>
        </w:rPr>
      </w:pPr>
      <w:r>
        <w:rPr>
          <w:b/>
          <w:color w:val="000000"/>
        </w:rPr>
        <w:t>1. Предмет договора</w:t>
      </w:r>
    </w:p>
    <w:p>
      <w:pPr>
        <w:pStyle w:val="Normal"/>
        <w:ind w:hanging="2" w:left="0"/>
        <w:jc w:val="both"/>
        <w:rPr>
          <w:color w:val="000000"/>
        </w:rPr>
      </w:pPr>
      <w:r>
        <w:rPr>
          <w:color w:val="000000"/>
        </w:rPr>
        <w:t>1.1. Исполнитель обязуется по заданию Заказчика оказать Услуги онлайн-обучения, указанные в п. 1.2 настоящего договора, а Заказчик обязуется принять и оплатить эти Услуги.</w:t>
      </w:r>
    </w:p>
    <w:p>
      <w:pPr>
        <w:pStyle w:val="Normal"/>
        <w:ind w:hanging="2" w:left="0"/>
        <w:rPr>
          <w:color w:val="000000"/>
        </w:rPr>
      </w:pPr>
      <w:r>
        <w:rPr>
          <w:color w:val="000000"/>
        </w:rPr>
        <w:t xml:space="preserve">1.2.  Исполнитель обязуется оказать Услуги в соответствии с Техническим заданием (Приложение №1), включающие: </w:t>
      </w:r>
    </w:p>
    <w:p>
      <w:pPr>
        <w:pStyle w:val="Normal"/>
        <w:ind w:hanging="2" w:left="0"/>
        <w:jc w:val="both"/>
        <w:rPr>
          <w:color w:val="000000"/>
        </w:rPr>
      </w:pPr>
      <w:r>
        <w:rPr>
          <w:color w:val="000000"/>
        </w:rPr>
        <w:t>1.2.1. Проведение онлайн-занятий по методическим материалам, предоставляемым Заказчиком, на базе программы обучения (курса) Заказчика;</w:t>
      </w:r>
    </w:p>
    <w:p>
      <w:pPr>
        <w:pStyle w:val="Normal"/>
        <w:ind w:hanging="2" w:left="0"/>
        <w:jc w:val="both"/>
        <w:rPr>
          <w:color w:val="000000"/>
        </w:rPr>
      </w:pPr>
      <w:r>
        <w:rPr>
          <w:color w:val="000000"/>
        </w:rPr>
        <w:t>1.2.2. Проверку домашних заданий в соответствии с Техническим заданием;</w:t>
      </w:r>
    </w:p>
    <w:p>
      <w:pPr>
        <w:pStyle w:val="Normal"/>
        <w:pBdr/>
        <w:spacing w:lineRule="auto" w:line="240"/>
        <w:ind w:hanging="2" w:left="0"/>
        <w:jc w:val="both"/>
        <w:rPr>
          <w:color w:val="000000"/>
        </w:rPr>
      </w:pPr>
      <w:r>
        <w:rPr>
          <w:color w:val="000000"/>
        </w:rPr>
        <w:t>1.2.3. Оказание комплексной педагогической помощи в отношении обучающихся в учебных чатах (ответы на вопросы) в соответствии с Техническим заданием;</w:t>
      </w:r>
    </w:p>
    <w:p>
      <w:pPr>
        <w:pStyle w:val="Normal"/>
        <w:ind w:hanging="2" w:left="0"/>
        <w:jc w:val="both"/>
        <w:rPr>
          <w:color w:val="000000"/>
        </w:rPr>
      </w:pPr>
      <w:r>
        <w:rPr>
          <w:color w:val="000000"/>
        </w:rPr>
        <w:t>1.2.4. Предоставление отчета о проведенных онлайн-занятиях и проверенных домашних заданиях по форме Заказчика.</w:t>
      </w:r>
    </w:p>
    <w:p>
      <w:pPr>
        <w:pStyle w:val="Normal"/>
        <w:pBdr/>
        <w:spacing w:lineRule="auto" w:line="240"/>
        <w:ind w:hanging="2" w:left="0"/>
        <w:jc w:val="both"/>
        <w:rPr>
          <w:color w:val="000000"/>
        </w:rPr>
      </w:pPr>
      <w:r>
        <w:rPr>
          <w:color w:val="000000"/>
        </w:rPr>
        <w:t>1.3. Обучение проводится в дистанционной форме через сеть Интернет (онлайн-обучение).</w:t>
      </w:r>
    </w:p>
    <w:p>
      <w:pPr>
        <w:pStyle w:val="Normal"/>
        <w:pBdr/>
        <w:spacing w:lineRule="auto" w:line="240"/>
        <w:ind w:hanging="2" w:left="0"/>
        <w:jc w:val="both"/>
        <w:rPr>
          <w:color w:val="000000"/>
        </w:rPr>
      </w:pPr>
      <w:r>
        <w:rPr>
          <w:color w:val="000000"/>
        </w:rPr>
        <w:t>1.4. Срок, в течение которого Исполнитель обязан оказать Услуги по настоящему договору, устанавливается индивидуально, и согласовывается Сторонами. При этом, Исполнитель самостоятельно определяет временные интервалы (часы оказания услуг) для оказания конкретных Услуг, указанных в п. 1.2. настоящего договора, с учетом требований, предоставленных Заказчиком (дни недели, количество онлайн-занятий и пр.).</w:t>
      </w:r>
    </w:p>
    <w:p>
      <w:pPr>
        <w:pStyle w:val="Normal"/>
        <w:ind w:hanging="2" w:left="0"/>
        <w:jc w:val="both"/>
        <w:rPr>
          <w:color w:val="000000"/>
        </w:rPr>
      </w:pPr>
      <w:r>
        <w:rPr>
          <w:color w:val="000000"/>
        </w:rPr>
        <w:t>1.5. Услуги считаются оказанными после подписания Акта сдачи-приемки Услуг Заказчиком или его уполномоченным представителем (Приложение №2).</w:t>
      </w:r>
    </w:p>
    <w:p>
      <w:pPr>
        <w:pStyle w:val="Normal"/>
        <w:ind w:hanging="2" w:left="0"/>
        <w:jc w:val="both"/>
        <w:rPr>
          <w:color w:val="000000"/>
        </w:rPr>
      </w:pPr>
      <w:r>
        <w:rPr>
          <w:color w:val="000000"/>
        </w:rPr>
      </w:r>
    </w:p>
    <w:p>
      <w:pPr>
        <w:pStyle w:val="Normal"/>
        <w:spacing w:lineRule="auto" w:line="360"/>
        <w:ind w:hanging="2" w:left="0"/>
        <w:jc w:val="center"/>
        <w:rPr>
          <w:color w:val="000000"/>
        </w:rPr>
      </w:pPr>
      <w:r>
        <w:rPr>
          <w:b/>
          <w:color w:val="000000"/>
        </w:rPr>
        <w:t>2. Права и обязанности сторон</w:t>
      </w:r>
    </w:p>
    <w:p>
      <w:pPr>
        <w:pStyle w:val="Normal"/>
        <w:ind w:hanging="2" w:left="0"/>
        <w:jc w:val="both"/>
        <w:rPr>
          <w:color w:val="000000"/>
        </w:rPr>
      </w:pPr>
      <w:r>
        <w:rPr>
          <w:color w:val="000000"/>
        </w:rPr>
        <w:t>2.1. Исполнитель обязан:</w:t>
      </w:r>
    </w:p>
    <w:p>
      <w:pPr>
        <w:pStyle w:val="Normal"/>
        <w:ind w:hanging="2" w:left="0"/>
        <w:jc w:val="both"/>
        <w:rPr>
          <w:color w:val="000000"/>
        </w:rPr>
      </w:pPr>
      <w:r>
        <w:rPr>
          <w:color w:val="000000"/>
        </w:rPr>
        <w:t>2.1.1. Оказывать Услуги в объеме, порядке и сроки, предусмотренные настоящим Договором.</w:t>
      </w:r>
    </w:p>
    <w:p>
      <w:pPr>
        <w:pStyle w:val="Normal"/>
        <w:ind w:hanging="2" w:left="0"/>
        <w:jc w:val="both"/>
        <w:rPr>
          <w:color w:val="000000"/>
        </w:rPr>
      </w:pPr>
      <w:r>
        <w:rPr>
          <w:color w:val="000000"/>
        </w:rPr>
        <w:t xml:space="preserve">2.1.2. Обеспечивать соответствие качества оказываемых Заказчику Услуг всем требованиям, предъявляемым к такого рода Услугам положениями действующего законодательства Российской Федерации и настоящего Договора. </w:t>
      </w:r>
    </w:p>
    <w:p>
      <w:pPr>
        <w:pStyle w:val="Normal"/>
        <w:ind w:hanging="2" w:left="0"/>
        <w:jc w:val="both"/>
        <w:rPr>
          <w:color w:val="000000"/>
        </w:rPr>
      </w:pPr>
      <w:r>
        <w:rPr>
          <w:color w:val="000000"/>
        </w:rPr>
        <w:t xml:space="preserve">2.1.3. Самостоятельно осуществлять деятельность по формированию условий для оптимального развития и обучения при оказании Услуг онлайн-обучения. </w:t>
      </w:r>
    </w:p>
    <w:p>
      <w:pPr>
        <w:pStyle w:val="Normal"/>
        <w:ind w:hanging="2" w:left="0"/>
        <w:jc w:val="both"/>
        <w:rPr>
          <w:color w:val="000000"/>
        </w:rPr>
      </w:pPr>
      <w:r>
        <w:rPr>
          <w:color w:val="000000"/>
        </w:rPr>
        <w:t>2.1.4. Соблюдать требования к внешнему виду, предъявляемые к такого рода Услугам положениями действующего законодательства Российской Федерации и настоящего Договора.</w:t>
      </w:r>
    </w:p>
    <w:p>
      <w:pPr>
        <w:pStyle w:val="Normal"/>
        <w:ind w:hanging="2" w:left="0"/>
        <w:jc w:val="both"/>
        <w:rPr>
          <w:color w:val="000000"/>
        </w:rPr>
      </w:pPr>
      <w:r>
        <w:rPr>
          <w:color w:val="000000"/>
        </w:rPr>
        <w:t>2.1.5. Придерживаться опрятного вида и официального стиля в одежде и нейтрального фона при проведении онлайн-занятий.</w:t>
      </w:r>
    </w:p>
    <w:p>
      <w:pPr>
        <w:pStyle w:val="Normal"/>
        <w:ind w:hanging="2" w:left="0"/>
        <w:jc w:val="both"/>
        <w:rPr>
          <w:color w:val="000000"/>
        </w:rPr>
      </w:pPr>
      <w:r>
        <w:rPr>
          <w:color w:val="000000"/>
        </w:rPr>
        <w:t>2.1.6. В случае необходимости внести изменения в определенные пунктом 1.4. сроки оказания Услуг Исполнитель обязуется сообщить об этом Заказчику заблаговременно не позднее 5 (пяти) рабочих дней до наступления изменений в целях своевременного контроля Заказчиком хода и качества оказания Услуг, предусмотренных Договором.</w:t>
      </w:r>
    </w:p>
    <w:p>
      <w:pPr>
        <w:pStyle w:val="Normal"/>
        <w:ind w:hanging="2" w:left="0"/>
        <w:jc w:val="both"/>
        <w:rPr>
          <w:color w:val="000000"/>
        </w:rPr>
      </w:pPr>
      <w:r>
        <w:rPr>
          <w:color w:val="000000"/>
        </w:rPr>
        <w:t xml:space="preserve">2.1.7. До подписания Сторонами соответствующего Акта сдачи-приемки оказанных Услуг передать Заказчику все полученные от него информационные материалы, документы и иные носители информации, переданные Заказчиком Исполнителю для оказания Услуг по настоящему Договору, с документальным оформлением факта передачи. </w:t>
      </w:r>
    </w:p>
    <w:p>
      <w:pPr>
        <w:pStyle w:val="Normal"/>
        <w:ind w:hanging="2" w:left="0"/>
        <w:jc w:val="both"/>
        <w:rPr>
          <w:color w:val="000000"/>
        </w:rPr>
      </w:pPr>
      <w:r>
        <w:rPr>
          <w:color w:val="000000"/>
        </w:rPr>
        <w:t>2.1.8. В порядке и сроки, установленные Налоговым кодексом Российской Федерации, выставлять Заказчику счета-фактуры, в случае если законодательством предусмотрена обязанность по их выставлению.</w:t>
      </w:r>
    </w:p>
    <w:p>
      <w:pPr>
        <w:pStyle w:val="Normal"/>
        <w:ind w:hanging="2" w:left="0"/>
        <w:jc w:val="both"/>
        <w:rPr>
          <w:color w:val="000000"/>
        </w:rPr>
      </w:pPr>
      <w:r>
        <w:rPr>
          <w:color w:val="000000"/>
        </w:rPr>
        <w:t>2.1.9. По факту оказания Услуг составлять письменные отчеты/отчетные материалы с указанием объема оказанных услуг и срока их оказания и представлять Заказчику отчеты/отчетные материалы до подписания Исполнителем соответствующего Акта сдачи-приемки оказанных Услуг или одновременно с подписанным Актом сдачи-приемки оказанных Услуг.</w:t>
      </w:r>
    </w:p>
    <w:p>
      <w:pPr>
        <w:pStyle w:val="Normal"/>
        <w:ind w:hanging="2" w:left="0"/>
        <w:jc w:val="both"/>
        <w:rPr>
          <w:color w:val="000000"/>
        </w:rPr>
      </w:pPr>
      <w:r>
        <w:rPr>
          <w:color w:val="000000"/>
        </w:rPr>
        <w:t>2.1.10. Не разглашать и не распространять в иной форме полученные Исполнителем в процессе исполнения настоящего Договора конфиденциальные документы, сведения и информацию Заказчика, обеспечивать соблюдение правил получения и работы с информацией, признанной конфиденциальной и/или содержащей коммерческую тайну.</w:t>
      </w:r>
    </w:p>
    <w:p>
      <w:pPr>
        <w:pStyle w:val="Normal"/>
        <w:ind w:hanging="2" w:left="0"/>
        <w:jc w:val="both"/>
        <w:rPr>
          <w:color w:val="000000"/>
        </w:rPr>
      </w:pPr>
      <w:r>
        <w:rPr>
          <w:color w:val="000000"/>
        </w:rPr>
        <w:t>2.1.11. Соблюдать контрольно-пропускной режим и правила нахождения в помещениях Заказчика, в случае если Услуги оказываются на территории Заказчика и в случае посещения территории Заказчика.</w:t>
      </w:r>
    </w:p>
    <w:p>
      <w:pPr>
        <w:pStyle w:val="Normal"/>
        <w:ind w:hanging="2" w:left="0"/>
        <w:jc w:val="both"/>
        <w:rPr>
          <w:color w:val="000000"/>
        </w:rPr>
      </w:pPr>
      <w:r>
        <w:rPr>
          <w:color w:val="000000"/>
        </w:rPr>
      </w:r>
    </w:p>
    <w:p>
      <w:pPr>
        <w:pStyle w:val="Normal"/>
        <w:ind w:hanging="2" w:left="0"/>
        <w:jc w:val="both"/>
        <w:rPr>
          <w:color w:val="000000"/>
        </w:rPr>
      </w:pPr>
      <w:r>
        <w:rPr>
          <w:color w:val="000000"/>
        </w:rPr>
        <w:t>2.2. Исполнитель имеет право:</w:t>
      </w:r>
    </w:p>
    <w:p>
      <w:pPr>
        <w:pStyle w:val="Normal"/>
        <w:ind w:hanging="2" w:left="0"/>
        <w:jc w:val="both"/>
        <w:rPr>
          <w:color w:val="000000"/>
        </w:rPr>
      </w:pPr>
      <w:r>
        <w:rPr>
          <w:color w:val="000000"/>
        </w:rPr>
        <w:t>2.2.1. Принимать участие при разработке плана методической помощи и индивидуального сопровождения обучающихся при необходимости.</w:t>
      </w:r>
    </w:p>
    <w:p>
      <w:pPr>
        <w:pStyle w:val="Normal"/>
        <w:ind w:hanging="2" w:left="0"/>
        <w:jc w:val="both"/>
        <w:rPr>
          <w:color w:val="000000"/>
        </w:rPr>
      </w:pPr>
      <w:r>
        <w:rPr>
          <w:color w:val="000000"/>
        </w:rPr>
        <w:t>2.2.2. Исполнитель вправе привлечь к оказанию Услуг по настоящему договору третьих лиц только с письменного согласия Заказчика.</w:t>
      </w:r>
    </w:p>
    <w:p>
      <w:pPr>
        <w:pStyle w:val="Normal"/>
        <w:ind w:hanging="2" w:left="0"/>
        <w:jc w:val="both"/>
        <w:rPr>
          <w:color w:val="000000"/>
        </w:rPr>
      </w:pPr>
      <w:r>
        <w:rPr>
          <w:color w:val="000000"/>
        </w:rPr>
        <w:t>2.2.3. Отказаться от исполнения Договора при условии полного возмещения Заказчику убытков в соответствии со ст. 782 ГК РФ. Исполнитель обязан уведомить о своем желании расторгнуть договор за 10 (десять) календарных дней до даты прекращения оказания Услуг.</w:t>
      </w:r>
    </w:p>
    <w:p>
      <w:pPr>
        <w:pStyle w:val="Normal"/>
        <w:ind w:hanging="2" w:left="0"/>
        <w:jc w:val="both"/>
        <w:rPr>
          <w:color w:val="000000"/>
        </w:rPr>
      </w:pPr>
      <w:r>
        <w:rPr>
          <w:color w:val="000000"/>
        </w:rPr>
      </w:r>
    </w:p>
    <w:p>
      <w:pPr>
        <w:pStyle w:val="Normal"/>
        <w:ind w:hanging="2" w:left="0"/>
        <w:jc w:val="both"/>
        <w:rPr>
          <w:color w:val="000000"/>
        </w:rPr>
      </w:pPr>
      <w:r>
        <w:rPr>
          <w:color w:val="000000"/>
        </w:rPr>
        <w:t xml:space="preserve">2.3. Заказчик обязан: </w:t>
      </w:r>
    </w:p>
    <w:p>
      <w:pPr>
        <w:pStyle w:val="Normal"/>
        <w:ind w:hanging="2" w:left="0"/>
        <w:jc w:val="both"/>
        <w:rPr>
          <w:color w:val="000000"/>
        </w:rPr>
      </w:pPr>
      <w:r>
        <w:rPr>
          <w:color w:val="000000"/>
        </w:rPr>
        <w:t>2.3.1. Обеспечить условия для оказания Исполнителем Услуг, в том числе:</w:t>
      </w:r>
    </w:p>
    <w:p>
      <w:pPr>
        <w:pStyle w:val="Normal"/>
        <w:ind w:hanging="2" w:left="0"/>
        <w:jc w:val="both"/>
        <w:rPr>
          <w:color w:val="000000"/>
        </w:rPr>
      </w:pPr>
      <w:r>
        <w:rPr>
          <w:color w:val="000000"/>
        </w:rPr>
        <w:t>2.3.2. Предоставить методические материалы, план методической помощи и индивидуального сопровождения обучающихся для осуществления образовательного процесса Исполнителем, для освоения обучающимися дополнительной образовательной программы (по программе обучения Заказчика).</w:t>
      </w:r>
    </w:p>
    <w:p>
      <w:pPr>
        <w:pStyle w:val="Normal"/>
        <w:ind w:hanging="2" w:left="0"/>
        <w:jc w:val="both"/>
        <w:rPr>
          <w:color w:val="000000"/>
        </w:rPr>
      </w:pPr>
      <w:r>
        <w:rPr>
          <w:color w:val="000000"/>
        </w:rPr>
        <w:t>2.3.3. При необходимости предоставлять Исполнителю дополнительные документы и информацию в случае изменения (увеличения, изменения) видов оказываемых услуг.</w:t>
      </w:r>
    </w:p>
    <w:p>
      <w:pPr>
        <w:pStyle w:val="Normal"/>
        <w:ind w:hanging="2" w:left="0"/>
        <w:jc w:val="both"/>
        <w:rPr>
          <w:color w:val="000000"/>
        </w:rPr>
      </w:pPr>
      <w:r>
        <w:rPr>
          <w:color w:val="000000"/>
        </w:rPr>
        <w:t>2.3.4. Принять по Акту сдачи-приемки оказанных Услуг в соответствии с п.3 настоящего Договора и оплатить Услуги по цене, указанной в п. 4 настоящего Договора, в течение 25 (двадцати пяти) рабочих дней с момента подписания Акта сдачи-приемки Услуг.</w:t>
      </w:r>
    </w:p>
    <w:p>
      <w:pPr>
        <w:pStyle w:val="Normal"/>
        <w:ind w:hanging="2" w:left="0"/>
        <w:jc w:val="both"/>
        <w:rPr>
          <w:color w:val="000000"/>
        </w:rPr>
      </w:pPr>
      <w:r>
        <w:rPr>
          <w:color w:val="000000"/>
        </w:rPr>
      </w:r>
    </w:p>
    <w:p>
      <w:pPr>
        <w:pStyle w:val="Normal"/>
        <w:ind w:hanging="2" w:left="0"/>
        <w:jc w:val="both"/>
        <w:rPr>
          <w:color w:val="000000"/>
        </w:rPr>
      </w:pPr>
      <w:r>
        <w:rPr>
          <w:color w:val="000000"/>
        </w:rPr>
        <w:t>2.4. Заказчик имеет право:</w:t>
      </w:r>
    </w:p>
    <w:p>
      <w:pPr>
        <w:pStyle w:val="Normal"/>
        <w:ind w:hanging="2" w:left="0"/>
        <w:jc w:val="both"/>
        <w:rPr>
          <w:color w:val="000000"/>
        </w:rPr>
      </w:pPr>
      <w:r>
        <w:rPr>
          <w:color w:val="000000"/>
        </w:rPr>
        <w:t>2.4.1. Во всякое время проверять ход и качество оказания Услуг, оказываемых Исполнителем, не вмешиваясь в его деятельность.</w:t>
      </w:r>
    </w:p>
    <w:p>
      <w:pPr>
        <w:pStyle w:val="Normal"/>
        <w:ind w:hanging="2" w:left="0"/>
        <w:jc w:val="both"/>
        <w:rPr>
          <w:color w:val="000000"/>
        </w:rPr>
      </w:pPr>
      <w:r>
        <w:rPr>
          <w:color w:val="000000"/>
        </w:rPr>
        <w:t>2.4.2. Отказаться от исполнения Договора в любое время до подписания Акта сдачи-приемки Услуг в соответствии со ст. 782 ГК РФ, уплатив Исполнителю часть установленной цены пропорционально части оказанных Услуг, выполненных до получения извещения об отказе Заказчика от исполнения Договора.</w:t>
      </w:r>
    </w:p>
    <w:p>
      <w:pPr>
        <w:pStyle w:val="Normal"/>
        <w:ind w:hanging="2" w:left="0"/>
        <w:jc w:val="both"/>
        <w:rPr>
          <w:color w:val="000000"/>
        </w:rPr>
      </w:pPr>
      <w:r>
        <w:rPr>
          <w:color w:val="000000"/>
        </w:rPr>
      </w:r>
    </w:p>
    <w:p>
      <w:pPr>
        <w:pStyle w:val="Normal"/>
        <w:ind w:hanging="2" w:left="0"/>
        <w:jc w:val="both"/>
        <w:rPr>
          <w:color w:val="000000"/>
        </w:rPr>
      </w:pPr>
      <w:r>
        <w:rPr>
          <w:color w:val="000000"/>
        </w:rPr>
        <w:t>2.5. Исполнитель не в праве:</w:t>
      </w:r>
    </w:p>
    <w:p>
      <w:pPr>
        <w:pStyle w:val="Normal"/>
        <w:pBdr/>
        <w:spacing w:lineRule="auto" w:line="240"/>
        <w:ind w:hanging="2" w:left="0"/>
        <w:jc w:val="both"/>
        <w:rPr>
          <w:color w:val="000000"/>
        </w:rPr>
      </w:pPr>
      <w:r>
        <w:rPr>
          <w:color w:val="000000"/>
        </w:rPr>
        <w:t>2.5.1. Передавать третьим лицам реквизиты доступа на курс для их совместного использования без специального на то разрешения Заказчика.</w:t>
      </w:r>
    </w:p>
    <w:p>
      <w:pPr>
        <w:pStyle w:val="Normal"/>
        <w:pBdr/>
        <w:spacing w:lineRule="auto" w:line="240"/>
        <w:ind w:hanging="2" w:left="0"/>
        <w:jc w:val="both"/>
        <w:rPr>
          <w:color w:val="000000"/>
        </w:rPr>
      </w:pPr>
      <w:r>
        <w:rPr>
          <w:color w:val="000000"/>
        </w:rPr>
        <w:t>2.5.2. Передавать третьим лицам данные об участниках курса (кроме иных лиц, привлекаемых к организации и проведению курса с согласия Заказчика).</w:t>
      </w:r>
    </w:p>
    <w:p>
      <w:pPr>
        <w:pStyle w:val="Normal"/>
        <w:pBdr/>
        <w:spacing w:lineRule="auto" w:line="240"/>
        <w:ind w:hanging="2" w:left="0"/>
        <w:jc w:val="both"/>
        <w:rPr>
          <w:color w:val="000000"/>
        </w:rPr>
      </w:pPr>
      <w:r>
        <w:rPr>
          <w:color w:val="000000"/>
        </w:rPr>
        <w:t>2.5.3. Осуществлять показ (демонстрацию) методических материалов, полученных от Заказчика, третьим лицам, включая участников курса.</w:t>
      </w:r>
    </w:p>
    <w:p>
      <w:pPr>
        <w:pStyle w:val="Normal"/>
        <w:pBdr/>
        <w:spacing w:lineRule="auto" w:line="240"/>
        <w:ind w:hanging="2" w:left="0"/>
        <w:jc w:val="both"/>
        <w:rPr>
          <w:color w:val="000000"/>
        </w:rPr>
      </w:pPr>
      <w:r>
        <w:rPr>
          <w:color w:val="000000"/>
        </w:rPr>
        <w:t>2.5.4. Осуществлять не согласованную с Заказчиком аудио-, видеозапись курса, а также запись занятий на электронный носитель или ЭВМ. В соответствии с п. 8.3. настоящего Договора все права на материалы принадлежат Заказчику или третьему лицу, если с ним у Заказчика существуют договорные условия о передачи таковых прав.</w:t>
      </w:r>
    </w:p>
    <w:p>
      <w:pPr>
        <w:pStyle w:val="Normal"/>
        <w:pBdr/>
        <w:spacing w:lineRule="auto" w:line="240"/>
        <w:ind w:hanging="2" w:left="0"/>
        <w:jc w:val="both"/>
        <w:rPr>
          <w:color w:val="000000"/>
        </w:rPr>
      </w:pPr>
      <w:r>
        <w:rPr>
          <w:color w:val="000000"/>
        </w:rPr>
        <w:t>2.5.5. Осуществлять сообщение курса для сведения лиц, не являющихся участниками курса, по радио, телевидению или кабелю (с помощью кабеля, провода, оптического волокна или аналогичных средств) (в том числе путем ретрансляции). При этом под сообщением понимается любое действие, посредством которого трансляция семинара становится доступной для слухового и(или) зрительного восприятия лицами, не являющимися участниками курса, независимо от ее фактического восприятия публикой.</w:t>
      </w:r>
    </w:p>
    <w:p>
      <w:pPr>
        <w:pStyle w:val="Normal"/>
        <w:pBdr/>
        <w:spacing w:lineRule="auto" w:line="240"/>
        <w:ind w:hanging="2" w:left="0"/>
        <w:jc w:val="both"/>
        <w:rPr>
          <w:color w:val="000000"/>
        </w:rPr>
      </w:pPr>
      <w:r>
        <w:rPr>
          <w:color w:val="000000"/>
        </w:rPr>
        <w:t>2.5.6. Осуществлять показ (демонстрацию) оригинала или записи курса полностью или в части непосредственно либо на экране с помощью пленки, диапозитива, телевизионного кадра или иных технических средств в месте, открытом для свободного посещения, или в месте, где присутствует значительное число лиц, не являющихся участниками.</w:t>
      </w:r>
    </w:p>
    <w:p>
      <w:pPr>
        <w:pStyle w:val="Normal"/>
        <w:pBdr/>
        <w:spacing w:lineRule="auto" w:line="240"/>
        <w:ind w:hanging="2" w:left="0"/>
        <w:jc w:val="both"/>
        <w:rPr>
          <w:color w:val="000000"/>
        </w:rPr>
      </w:pPr>
      <w:r>
        <w:rPr>
          <w:color w:val="000000"/>
        </w:rPr>
        <w:t>2.5.7. Использовать курс для рекламы своей продукции (услуг).</w:t>
      </w:r>
    </w:p>
    <w:p>
      <w:pPr>
        <w:pStyle w:val="Normal"/>
        <w:pBdr/>
        <w:spacing w:lineRule="auto" w:line="240"/>
        <w:ind w:hanging="2" w:left="0"/>
        <w:jc w:val="both"/>
        <w:rPr>
          <w:color w:val="000000"/>
        </w:rPr>
      </w:pPr>
      <w:r>
        <w:rPr>
          <w:color w:val="000000"/>
        </w:rPr>
        <w:t>2.5.8. Использовать ненормативную лексику и оскорблять других участников курса.</w:t>
      </w:r>
    </w:p>
    <w:p>
      <w:pPr>
        <w:pStyle w:val="Normal"/>
        <w:pBdr/>
        <w:spacing w:lineRule="auto" w:line="240"/>
        <w:ind w:hanging="2" w:left="0"/>
        <w:jc w:val="both"/>
        <w:rPr>
          <w:color w:val="000000"/>
        </w:rPr>
      </w:pPr>
      <w:r>
        <w:rPr>
          <w:color w:val="000000"/>
        </w:rPr>
        <w:t>2.5.9. Вести личную переписку, не соответствующую теме курса.</w:t>
      </w:r>
    </w:p>
    <w:p>
      <w:pPr>
        <w:pStyle w:val="Normal"/>
        <w:ind w:hanging="2" w:left="0"/>
        <w:jc w:val="both"/>
        <w:rPr>
          <w:color w:val="000000"/>
        </w:rPr>
      </w:pPr>
      <w:r>
        <w:rPr>
          <w:color w:val="000000"/>
        </w:rPr>
      </w:r>
    </w:p>
    <w:p>
      <w:pPr>
        <w:pStyle w:val="Normal"/>
        <w:spacing w:lineRule="auto" w:line="360"/>
        <w:ind w:hanging="2" w:left="0"/>
        <w:jc w:val="center"/>
        <w:rPr>
          <w:color w:val="000000"/>
        </w:rPr>
      </w:pPr>
      <w:r>
        <w:rPr>
          <w:b/>
          <w:color w:val="000000"/>
        </w:rPr>
        <w:t>3. Порядок сдачи-приемки Услуг</w:t>
      </w:r>
    </w:p>
    <w:p>
      <w:pPr>
        <w:pStyle w:val="Normal"/>
        <w:spacing w:lineRule="auto" w:line="240"/>
        <w:ind w:hanging="2" w:left="0"/>
        <w:jc w:val="both"/>
        <w:rPr>
          <w:color w:val="000000"/>
        </w:rPr>
      </w:pPr>
      <w:r>
        <w:rPr>
          <w:color w:val="000000"/>
        </w:rPr>
        <w:t>3.1. Сдача-приемка оказанных в рамках настоящего Договора Услуг осуществляется на основании норм действующего законодательства РФ путем подписания Сторонами соответствующего Акта сдачи-приемки оказанных Услуг.</w:t>
      </w:r>
    </w:p>
    <w:p>
      <w:pPr>
        <w:pStyle w:val="Normal"/>
        <w:ind w:hanging="2" w:left="0"/>
        <w:jc w:val="both"/>
        <w:rPr>
          <w:color w:val="000000"/>
        </w:rPr>
      </w:pPr>
      <w:r>
        <w:rPr>
          <w:color w:val="000000"/>
        </w:rPr>
        <w:t xml:space="preserve">3.2. Исполнитель по факту оказания Услуг представляет Заказчику подписанный со своей стороны Акт сдачи-приемки оказанных Услуг за отчетный период в течение 5 (пяти) рабочих дней с даты окончания отчетного периода, а Заказчик обеспечивает подписание данного Акта в течение 10 (десяти) рабочих дней с момента его получения от Исполнителя или представляет письменный мотивированный отказ. </w:t>
      </w:r>
    </w:p>
    <w:p>
      <w:pPr>
        <w:pStyle w:val="Normal"/>
        <w:ind w:hanging="2" w:left="0"/>
        <w:jc w:val="both"/>
        <w:rPr>
          <w:color w:val="000000"/>
        </w:rPr>
      </w:pPr>
      <w:r>
        <w:rPr>
          <w:color w:val="000000"/>
        </w:rPr>
        <w:t xml:space="preserve">3.3. Отчетным периодом по настоящему Договору признается календарный месяц с 1 (первого) по последнее число месяца. </w:t>
      </w:r>
    </w:p>
    <w:p>
      <w:pPr>
        <w:pStyle w:val="Normal"/>
        <w:ind w:hanging="2" w:left="0"/>
        <w:jc w:val="both"/>
        <w:rPr>
          <w:color w:val="000000"/>
        </w:rPr>
      </w:pPr>
      <w:r>
        <w:rPr>
          <w:color w:val="000000"/>
        </w:rPr>
        <w:t>3.4. При обнаружении в ходе приемки Услуг отступлений от условий настоящего Договора, ухудшающих результат оказанных Услуг, или иных недостатков в Услугах Заказчик обязан заявить об этом Исполнителю и отразить это в письменном мотивированном отказе от подписания Акта сдачи-приемки оказанных Услуг за соответствующий отчетный период, а Исполнитель обязан устранить обоснованно заявленные замечания в согласованные Сторонами сроки.</w:t>
      </w:r>
    </w:p>
    <w:p>
      <w:pPr>
        <w:pStyle w:val="Normal"/>
        <w:ind w:hanging="2" w:left="0"/>
        <w:jc w:val="both"/>
        <w:rPr>
          <w:color w:val="000000"/>
        </w:rPr>
      </w:pPr>
      <w:r>
        <w:rPr>
          <w:color w:val="000000"/>
        </w:rPr>
        <w:t>3.5. Заказчик, обнаруживший после приемки Услуг отступления от условий настоящего Договора или иные недостатки, которые не могли быть установлены при обычном способе приемки (скрытые недостатки), обязан известить об этом Исполнителя, а Исполнитель обязуется устранить такие недостатки в согласованные Сторонами сроки.</w:t>
      </w:r>
    </w:p>
    <w:p>
      <w:pPr>
        <w:pStyle w:val="Normal"/>
        <w:ind w:hanging="2" w:left="0"/>
        <w:jc w:val="both"/>
        <w:rPr>
          <w:color w:val="000000"/>
        </w:rPr>
      </w:pPr>
      <w:r>
        <w:rPr>
          <w:color w:val="000000"/>
        </w:rPr>
        <w:t>3.6. Датой оказания Услуг в рамках настоящего Договора является последний день отчетного периода, при условии подписания Сторонами Акта сдачи-приемки оказанных Услуг за соответствующий отчетный период.</w:t>
      </w:r>
    </w:p>
    <w:p>
      <w:pPr>
        <w:pStyle w:val="Normal"/>
        <w:ind w:hanging="2" w:left="0"/>
        <w:jc w:val="both"/>
        <w:rPr>
          <w:b/>
          <w:color w:val="000000"/>
        </w:rPr>
      </w:pPr>
      <w:r>
        <w:rPr>
          <w:b/>
          <w:color w:val="000000"/>
        </w:rPr>
      </w:r>
    </w:p>
    <w:p>
      <w:pPr>
        <w:pStyle w:val="Normal"/>
        <w:spacing w:lineRule="auto" w:line="360"/>
        <w:ind w:hanging="2" w:left="0"/>
        <w:jc w:val="center"/>
        <w:rPr>
          <w:color w:val="000000"/>
        </w:rPr>
      </w:pPr>
      <w:r>
        <w:rPr>
          <w:b/>
          <w:color w:val="000000"/>
        </w:rPr>
        <w:t>4. Цена договора</w:t>
      </w:r>
    </w:p>
    <w:p>
      <w:pPr>
        <w:pStyle w:val="Normal"/>
        <w:ind w:hanging="2" w:left="0"/>
        <w:jc w:val="both"/>
        <w:rPr>
          <w:color w:val="000000"/>
        </w:rPr>
      </w:pPr>
      <w:r>
        <w:rPr>
          <w:color w:val="000000"/>
        </w:rPr>
        <w:t>4.1. Стоимость Услуг определяется и их оплата производится Заказчиком в следующем порядке:</w:t>
      </w:r>
    </w:p>
    <w:p>
      <w:pPr>
        <w:pStyle w:val="Normal"/>
        <w:ind w:hanging="2" w:left="0"/>
        <w:jc w:val="both"/>
        <w:rPr>
          <w:color w:val="000000"/>
        </w:rPr>
      </w:pPr>
      <w:r>
        <w:rPr>
          <w:color w:val="000000"/>
        </w:rPr>
        <w:t>4.1.1. Стоимость проведения 1 (одного) астрономического часа онлайн-занятия составляет 1 200 (Одну тысячу двести</w:t>
      </w:r>
      <w:bookmarkStart w:id="0" w:name="_GoBack"/>
      <w:bookmarkEnd w:id="0"/>
      <w:r>
        <w:rPr>
          <w:color w:val="000000"/>
        </w:rPr>
        <w:t>) рублей в час. Количество астрономических часов рассчитывается как общее количество минут за отчетный период, деленное на 60 (шестьдесят) минут.</w:t>
      </w:r>
    </w:p>
    <w:p>
      <w:pPr>
        <w:pStyle w:val="Normal"/>
        <w:ind w:hanging="2" w:left="0"/>
        <w:jc w:val="both"/>
        <w:rPr>
          <w:color w:val="000000"/>
        </w:rPr>
      </w:pPr>
      <w:r>
        <w:rPr>
          <w:color w:val="000000"/>
        </w:rPr>
        <w:t xml:space="preserve">4.1.2. Стоимость Услуг включает в себя все расходы Исполнителя по подготовке к занятию, проведению занятия, формированию отчета по проведенным занятиям (при необходимости), проверке домашних заданий. Проверка домашних заданий не подлежит дополнительной оплате. </w:t>
      </w:r>
    </w:p>
    <w:p>
      <w:pPr>
        <w:pStyle w:val="Normal"/>
        <w:ind w:hanging="0" w:left="-2"/>
        <w:jc w:val="both"/>
        <w:rPr>
          <w:color w:val="000000"/>
        </w:rPr>
      </w:pPr>
      <w:r>
        <w:rPr>
          <w:color w:val="000000"/>
        </w:rPr>
        <w:t>4.2. Исполнитель применяет специальный налоговый режим «Налог на профессиональный доход» (далее НПД). Для уплаты Заказчиком Исполнителю вознаграждения Исполнитель обязуется направить в адрес Заказчика справку о постановке на учет в качестве самозанятого лица и справку о доходах самозанятого лица из личного кабинета сервиса Мой налог в дату осуществления перечисления средств.</w:t>
      </w:r>
    </w:p>
    <w:p>
      <w:pPr>
        <w:pStyle w:val="Normal"/>
        <w:ind w:hanging="2" w:left="0"/>
        <w:jc w:val="both"/>
        <w:rPr>
          <w:color w:val="000000"/>
        </w:rPr>
      </w:pPr>
      <w:r>
        <w:rPr>
          <w:color w:val="000000"/>
        </w:rPr>
        <w:t>4.3. В случае изменения статуса налогового режима Исполнитель обязуется уведомить об этом Заказчика в течение 3 (трех) дней с момента изменения статуса.</w:t>
      </w:r>
    </w:p>
    <w:p>
      <w:pPr>
        <w:pStyle w:val="Normal"/>
        <w:ind w:hanging="2" w:left="0"/>
        <w:jc w:val="both"/>
        <w:rPr/>
      </w:pPr>
      <w:r>
        <w:rPr>
          <w:color w:val="000000"/>
        </w:rPr>
        <w:t>4.4. В связи с применением статуса налогового режима НПД Исполнитель является самостоятельным плательщиком НПД и не признается плательщиком НДФЛ (</w:t>
      </w:r>
      <w:r>
        <w:fldChar w:fldCharType="begin"/>
      </w:r>
      <w:r>
        <w:rPr>
          <w:rStyle w:val="Style3"/>
          <w:color w:val="000000"/>
        </w:rPr>
        <w:instrText xml:space="preserve"> HYPERLINK "https://internet.garant.ru/" \l "/document/72113648/entry/28"</w:instrText>
      </w:r>
      <w:r>
        <w:rPr>
          <w:rStyle w:val="Style3"/>
          <w:color w:val="000000"/>
        </w:rPr>
        <w:fldChar w:fldCharType="separate"/>
      </w:r>
      <w:r>
        <w:rPr>
          <w:rStyle w:val="Style3"/>
          <w:color w:val="000000"/>
        </w:rPr>
        <w:t>ч.8 ст.2</w:t>
      </w:r>
      <w:r>
        <w:rPr>
          <w:rStyle w:val="Style3"/>
          <w:color w:val="000000"/>
        </w:rPr>
        <w:fldChar w:fldCharType="end"/>
      </w:r>
      <w:r>
        <w:rPr>
          <w:color w:val="000000"/>
        </w:rPr>
        <w:t xml:space="preserve"> Закона N422-ФЗ). Следовательно, на Заказчика не возлагаются обязанности налогового агента (исчисление, удержание и уплата НДФЛ, а также представление отчетности по </w:t>
      </w:r>
      <w:r>
        <w:fldChar w:fldCharType="begin"/>
      </w:r>
      <w:r>
        <w:rPr>
          <w:rStyle w:val="Style3"/>
          <w:color w:val="000000"/>
        </w:rPr>
        <w:instrText xml:space="preserve"> HYPERLINK "https://internet.garant.ru/" \l "/document/72086134/entry/1000"</w:instrText>
      </w:r>
      <w:r>
        <w:rPr>
          <w:rStyle w:val="Style3"/>
          <w:color w:val="000000"/>
        </w:rPr>
        <w:fldChar w:fldCharType="separate"/>
      </w:r>
      <w:r>
        <w:rPr>
          <w:rStyle w:val="Style3"/>
          <w:color w:val="000000"/>
        </w:rPr>
        <w:t>формам 2-НДФЛ</w:t>
      </w:r>
      <w:r>
        <w:rPr>
          <w:rStyle w:val="Style3"/>
          <w:color w:val="000000"/>
        </w:rPr>
        <w:fldChar w:fldCharType="end"/>
      </w:r>
      <w:r>
        <w:rPr>
          <w:color w:val="000000"/>
        </w:rPr>
        <w:t xml:space="preserve">, </w:t>
      </w:r>
      <w:r>
        <w:fldChar w:fldCharType="begin"/>
      </w:r>
      <w:r>
        <w:rPr>
          <w:rStyle w:val="Style3"/>
          <w:color w:val="000000"/>
        </w:rPr>
        <w:instrText xml:space="preserve"> HYPERLINK "https://internet.garant.ru/" \l "/document/71238860/entry/1000"</w:instrText>
      </w:r>
      <w:r>
        <w:rPr>
          <w:rStyle w:val="Style3"/>
          <w:color w:val="000000"/>
        </w:rPr>
        <w:fldChar w:fldCharType="separate"/>
      </w:r>
      <w:r>
        <w:rPr>
          <w:rStyle w:val="Style3"/>
          <w:color w:val="000000"/>
        </w:rPr>
        <w:t>6-НДФЛ</w:t>
      </w:r>
      <w:r>
        <w:rPr>
          <w:rStyle w:val="Style3"/>
          <w:color w:val="000000"/>
        </w:rPr>
        <w:fldChar w:fldCharType="end"/>
      </w:r>
      <w:r>
        <w:rPr>
          <w:color w:val="000000"/>
        </w:rPr>
        <w:t>).</w:t>
      </w:r>
    </w:p>
    <w:p>
      <w:pPr>
        <w:pStyle w:val="Normal"/>
        <w:spacing w:lineRule="atLeast" w:line="23"/>
        <w:ind w:hanging="2" w:left="0"/>
        <w:jc w:val="both"/>
        <w:rPr>
          <w:color w:val="000000"/>
        </w:rPr>
      </w:pPr>
      <w:r>
        <w:rPr>
          <w:color w:val="000000"/>
        </w:rPr>
        <w:t>4.5. Заказчик оплачивает стоимость оказанных Услуг ежемесячно в течение 25 (двадцати пяти) рабочих дней с даты подписания Акта сдачи-приемки оказанных Услуг за соответствующий отчетный период (завершившийся календарный месяц).</w:t>
      </w:r>
    </w:p>
    <w:p>
      <w:pPr>
        <w:pStyle w:val="Normal"/>
        <w:ind w:hanging="2" w:left="0"/>
        <w:jc w:val="both"/>
        <w:rPr>
          <w:color w:val="000000"/>
        </w:rPr>
      </w:pPr>
      <w:r>
        <w:rPr>
          <w:color w:val="000000"/>
        </w:rPr>
        <w:t>4.6. Датой оплаты считается дата списания денежных средств с расчетного счета Заказчика, которая подтверждается отметкой банка на платежном поручении о списании денежных средств с расчетного счета Заказчика.</w:t>
      </w:r>
    </w:p>
    <w:p>
      <w:pPr>
        <w:pStyle w:val="Normal"/>
        <w:ind w:hanging="2" w:left="0"/>
        <w:jc w:val="both"/>
        <w:rPr>
          <w:color w:val="000000"/>
        </w:rPr>
      </w:pPr>
      <w:r>
        <w:rPr>
          <w:color w:val="000000"/>
        </w:rPr>
      </w:r>
    </w:p>
    <w:p>
      <w:pPr>
        <w:pStyle w:val="Normal"/>
        <w:spacing w:lineRule="auto" w:line="360"/>
        <w:ind w:hanging="2" w:left="0"/>
        <w:jc w:val="center"/>
        <w:rPr>
          <w:color w:val="000000"/>
        </w:rPr>
      </w:pPr>
      <w:r>
        <w:rPr>
          <w:b/>
          <w:color w:val="000000"/>
        </w:rPr>
        <w:t>5. Ответственность сторон</w:t>
      </w:r>
    </w:p>
    <w:p>
      <w:pPr>
        <w:pStyle w:val="Normal"/>
        <w:ind w:hanging="2" w:left="0"/>
        <w:jc w:val="both"/>
        <w:rPr>
          <w:color w:val="000000"/>
        </w:rPr>
      </w:pPr>
      <w:r>
        <w:rPr>
          <w:color w:val="000000"/>
        </w:rPr>
        <w:t>5.1. За неисполнение или ненадлежащее исполнение своих обязательств Стороны несут ответственность в соответствии с действующим законодательством Российской Федерации.</w:t>
      </w:r>
    </w:p>
    <w:p>
      <w:pPr>
        <w:pStyle w:val="Normal"/>
        <w:ind w:hanging="2" w:left="0"/>
        <w:jc w:val="both"/>
        <w:rPr>
          <w:color w:val="000000"/>
        </w:rPr>
      </w:pPr>
      <w:r>
        <w:rPr>
          <w:color w:val="000000"/>
        </w:rPr>
        <w:t>5.2. В рамках проведения онлайн-занятий Исполнитель несет ответственность перед Заказчиком за качество Услуг в случае любых сбоев в работе оборудования Исполнителя, оборудования интернет-провайдеров, сети Интернет, перегрузок каналов связи, некорректной работы антивирусных программ, возникших по причинам, не зависящим от Заказчика, если не доказана вина последнего.</w:t>
      </w:r>
    </w:p>
    <w:p>
      <w:pPr>
        <w:pStyle w:val="Normal"/>
        <w:ind w:hanging="2" w:left="0"/>
        <w:jc w:val="both"/>
        <w:rPr>
          <w:color w:val="000000"/>
        </w:rPr>
      </w:pPr>
      <w:r>
        <w:rPr>
          <w:color w:val="000000"/>
        </w:rPr>
        <w:t>5.3. За каждый установленный факт ненадлежащего исполнения Исполнителем обязательств по Договору, включая нарушения, указанные в п. 2.5 Договора, и отражённые в Акте, Заказчик вправе потребовать от Исполнителя уплаты штрафа в размере 1 000 (Одной тысячи) рублей. Уплата штрафа не освобождает Исполнителя от устранения нарушений и возможной ответственности за причинённые убытки.</w:t>
      </w:r>
    </w:p>
    <w:p>
      <w:pPr>
        <w:pStyle w:val="Normal"/>
        <w:ind w:hanging="2" w:left="0"/>
        <w:jc w:val="both"/>
        <w:rPr>
          <w:color w:val="000000"/>
        </w:rPr>
      </w:pPr>
      <w:r>
        <w:rPr>
          <w:color w:val="000000"/>
        </w:rPr>
        <w:t>5.4. В случае подтверждения факта существенного либо не устранённого в разумный срок ненадлежащего исполнения Исполнителем обязательств по Договору, включая нарушения, указанные в п. 2.5 Договора, Заказчик вправе отказаться от исполнения Договора в одностороннем порядке, уведомив об этом Исполнителя не менее чем за 5 (пять) календарных дней до даты расторжения.</w:t>
      </w:r>
    </w:p>
    <w:p>
      <w:pPr>
        <w:pStyle w:val="Normal"/>
        <w:ind w:hanging="2" w:left="0"/>
        <w:jc w:val="both"/>
        <w:rPr>
          <w:color w:val="000000"/>
        </w:rPr>
      </w:pPr>
      <w:r>
        <w:rPr>
          <w:color w:val="000000"/>
        </w:rPr>
        <w:t>5.5. В случае несвоевременной или неполной оплаты оказанных услуг Исполнитель имеет право потребовать от Заказчика уплаты пени в размере 0,1% от неоплаченной суммы за каждый день просрочки платежа.</w:t>
      </w:r>
    </w:p>
    <w:p>
      <w:pPr>
        <w:pStyle w:val="Normal"/>
        <w:ind w:hanging="2" w:left="0"/>
        <w:jc w:val="both"/>
        <w:rPr>
          <w:color w:val="000000"/>
        </w:rPr>
      </w:pPr>
      <w:r>
        <w:rPr>
          <w:color w:val="000000"/>
        </w:rPr>
        <w:t>5.6. Ни одна из Сторон Договора не несёт ответственности перед другой Стороной за невыполнение обязательств, обусловленное обстоятельствами,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землетрясения, наводнения, пожары и другие стихийные бедствия. Документ, выданный соответствующим компетентным органом, является достаточным подтверждением наличия и продолжительности действия непреодолимой силы.</w:t>
      </w:r>
    </w:p>
    <w:p>
      <w:pPr>
        <w:pStyle w:val="Normal"/>
        <w:ind w:hanging="2" w:left="0"/>
        <w:jc w:val="both"/>
        <w:rPr>
          <w:color w:val="000000"/>
        </w:rPr>
      </w:pPr>
      <w:r>
        <w:rPr>
          <w:color w:val="000000"/>
        </w:rPr>
        <w:t>5.7. Сторона, которая не исполняет своего обязательства вследствие действия непреодолимой силы, должна немедленно известить другую Сторону о препятствии и его влиянии на исполнение обязательств по Договору.</w:t>
      </w:r>
    </w:p>
    <w:p>
      <w:pPr>
        <w:pStyle w:val="Normal"/>
        <w:ind w:hanging="2" w:left="0"/>
        <w:jc w:val="both"/>
        <w:rPr>
          <w:color w:val="000000"/>
        </w:rPr>
      </w:pPr>
      <w:r>
        <w:rPr>
          <w:color w:val="000000"/>
        </w:rPr>
      </w:r>
    </w:p>
    <w:p>
      <w:pPr>
        <w:pStyle w:val="Normal"/>
        <w:ind w:hanging="2" w:left="0"/>
        <w:jc w:val="both"/>
        <w:rPr>
          <w:b/>
          <w:color w:val="000000"/>
        </w:rPr>
      </w:pPr>
      <w:r>
        <w:rPr>
          <w:b/>
          <w:color w:val="000000"/>
        </w:rPr>
      </w:r>
    </w:p>
    <w:p>
      <w:pPr>
        <w:pStyle w:val="Normal"/>
        <w:spacing w:lineRule="auto" w:line="240"/>
        <w:ind w:hanging="1" w:left="0"/>
        <w:textAlignment w:val="auto"/>
        <w:outlineLvl w:val="9"/>
        <w:rPr>
          <w:b/>
          <w:color w:val="000000"/>
        </w:rPr>
      </w:pPr>
      <w:r>
        <w:rPr>
          <w:b/>
          <w:color w:val="000000"/>
        </w:rPr>
      </w:r>
      <w:r>
        <w:br w:type="page"/>
      </w:r>
    </w:p>
    <w:p>
      <w:pPr>
        <w:pStyle w:val="Normal"/>
        <w:spacing w:lineRule="auto" w:line="360" w:before="0" w:after="0"/>
        <w:ind w:hanging="2" w:left="0"/>
        <w:jc w:val="center"/>
        <w:rPr>
          <w:color w:val="000000"/>
        </w:rPr>
      </w:pPr>
      <w:r>
        <w:rPr>
          <w:b/>
          <w:color w:val="000000"/>
        </w:rPr>
        <w:t>6. Конфиденциальность</w:t>
      </w:r>
    </w:p>
    <w:p>
      <w:pPr>
        <w:pStyle w:val="Normal"/>
        <w:ind w:hanging="2" w:left="0"/>
        <w:jc w:val="both"/>
        <w:rPr>
          <w:color w:val="000000"/>
        </w:rPr>
      </w:pPr>
      <w:r>
        <w:rPr>
          <w:color w:val="000000"/>
        </w:rPr>
        <w:t>6.1. Стороны обязуются не разглашать и не распространять в иной форме конфиденциальные документы, сведения и информацию, полученные ими друг от друга в процессе исполнения настоящего Договора.</w:t>
      </w:r>
    </w:p>
    <w:p>
      <w:pPr>
        <w:pStyle w:val="Normal"/>
        <w:ind w:hanging="2" w:left="0"/>
        <w:jc w:val="both"/>
        <w:rPr>
          <w:color w:val="000000"/>
        </w:rPr>
      </w:pPr>
      <w:r>
        <w:rPr>
          <w:color w:val="000000"/>
        </w:rPr>
        <w:t>6.2. В целях исполнения требований о неразглашении конфиденциальной информации и документов таковыми признаются любые документы, подписанные Сторонами, и любая информация, полученная в целях исполнения обязательств по настоящему Договору.</w:t>
      </w:r>
    </w:p>
    <w:p>
      <w:pPr>
        <w:pStyle w:val="Normal"/>
        <w:ind w:hanging="2" w:left="0"/>
        <w:jc w:val="both"/>
        <w:rPr>
          <w:color w:val="000000"/>
        </w:rPr>
      </w:pPr>
      <w:r>
        <w:rPr>
          <w:color w:val="000000"/>
        </w:rPr>
        <w:t>6.3. Не является нарушением условий о конфиденциальности по настоящему Договору предоставление Заказчиком конфиденциальных сведений и документов Исполнителя третьим лицам, исключительно необходимых для исполнения настоящего Договора.</w:t>
      </w:r>
    </w:p>
    <w:p>
      <w:pPr>
        <w:pStyle w:val="Normal"/>
        <w:ind w:hanging="2" w:left="0"/>
        <w:jc w:val="both"/>
        <w:rPr>
          <w:color w:val="000000"/>
        </w:rPr>
      </w:pPr>
      <w:r>
        <w:rPr>
          <w:color w:val="000000"/>
        </w:rPr>
        <w:t>6.4. Не является нарушением условий о конфиденциальности по настоящему Договору предоставление конфиденциальных сведений и документов в суды, налоговые органы, государственные внебюджетные фонды или иные компетентные органы или организации, если обязанность по предоставлению таких сведений предусмотрена действующим законодательством Российской Федерации.</w:t>
      </w:r>
    </w:p>
    <w:p>
      <w:pPr>
        <w:pStyle w:val="Normal"/>
        <w:pBdr/>
        <w:ind w:hanging="2" w:left="0"/>
        <w:jc w:val="center"/>
        <w:rPr>
          <w:b/>
          <w:color w:val="000000"/>
        </w:rPr>
      </w:pPr>
      <w:r>
        <w:rPr>
          <w:b/>
          <w:color w:val="000000"/>
        </w:rPr>
      </w:r>
    </w:p>
    <w:p>
      <w:pPr>
        <w:pStyle w:val="Normal"/>
        <w:spacing w:lineRule="auto" w:line="360"/>
        <w:ind w:hanging="2" w:left="0"/>
        <w:jc w:val="center"/>
        <w:rPr>
          <w:color w:val="000000"/>
        </w:rPr>
      </w:pPr>
      <w:r>
        <w:rPr>
          <w:b/>
          <w:color w:val="000000"/>
        </w:rPr>
        <w:t>7. Порядок разрешения споров</w:t>
      </w:r>
    </w:p>
    <w:p>
      <w:pPr>
        <w:pStyle w:val="Normal"/>
        <w:ind w:hanging="2" w:left="0"/>
        <w:jc w:val="both"/>
        <w:rPr>
          <w:color w:val="000000"/>
        </w:rPr>
      </w:pPr>
      <w:r>
        <w:rPr>
          <w:color w:val="000000"/>
        </w:rPr>
        <w:t>7.1. Все споры и разногласия, которые могут возникнуть по настоящему Договору или в связи с ним, подлежат разрешению путем направления письменных требований (претензий). Претензионный порядок урегулирования споров для Сторон настоящего Договора обязателен, при этом претензии рассматриваются получившей их Стороной и ответ на них направляется в течение 10 (десяти) рабочих дней со дня их получения.</w:t>
      </w:r>
    </w:p>
    <w:p>
      <w:pPr>
        <w:pStyle w:val="Normal"/>
        <w:ind w:hanging="2" w:left="0"/>
        <w:jc w:val="both"/>
        <w:rPr>
          <w:color w:val="000000"/>
        </w:rPr>
      </w:pPr>
      <w:bookmarkStart w:id="1" w:name="bookmark=id.gjdgxs"/>
      <w:bookmarkEnd w:id="1"/>
      <w:r>
        <w:rPr>
          <w:color w:val="000000"/>
        </w:rPr>
        <w:t>7.2. Стороны пришли к соглашению, что в случае невозможности урегулирования споров путем, предусмотренным пунктом 7.1. настоящего Договора, все споры и разногласия, возникающие из настоящего Договора или в связи с ним, в том числе касающиеся его исполнения, нарушения, прекращения или недействительности, подлежат передаче на рассмотрение в судебные органы по месту нахождения Заказчика.</w:t>
      </w:r>
    </w:p>
    <w:p>
      <w:pPr>
        <w:pStyle w:val="Normal"/>
        <w:ind w:hanging="2" w:left="0"/>
        <w:jc w:val="center"/>
        <w:rPr>
          <w:b/>
          <w:color w:val="000000"/>
        </w:rPr>
      </w:pPr>
      <w:r>
        <w:rPr>
          <w:b/>
          <w:color w:val="000000"/>
        </w:rPr>
      </w:r>
    </w:p>
    <w:p>
      <w:pPr>
        <w:pStyle w:val="Normal"/>
        <w:spacing w:lineRule="auto" w:line="360"/>
        <w:ind w:hanging="2" w:left="0"/>
        <w:jc w:val="center"/>
        <w:rPr>
          <w:color w:val="000000"/>
        </w:rPr>
      </w:pPr>
      <w:r>
        <w:rPr>
          <w:b/>
          <w:color w:val="000000"/>
        </w:rPr>
        <w:t>8. Заключительные положения</w:t>
      </w:r>
    </w:p>
    <w:p>
      <w:pPr>
        <w:pStyle w:val="Normal"/>
        <w:ind w:hanging="2" w:left="0"/>
        <w:jc w:val="both"/>
        <w:rPr>
          <w:color w:val="000000"/>
        </w:rPr>
      </w:pPr>
      <w:r>
        <w:rPr>
          <w:color w:val="000000"/>
        </w:rPr>
        <w:t>8.1. Срок действия Договора: с «20» ноября 2025 г. по «31» мая 2026 г.</w:t>
      </w:r>
    </w:p>
    <w:p>
      <w:pPr>
        <w:pStyle w:val="Normal"/>
        <w:ind w:hanging="2" w:left="0"/>
        <w:jc w:val="both"/>
        <w:rPr>
          <w:color w:val="000000"/>
        </w:rPr>
      </w:pPr>
      <w:r>
        <w:rPr>
          <w:color w:val="000000"/>
        </w:rPr>
        <w:t>8.2. Срок действия Договора обусловлен периодом проведения обучения для обучающихся на базе программы обучения Заказчика и может быть изменен путем подписания Дополнительного соглашения Сторонами.</w:t>
      </w:r>
    </w:p>
    <w:p>
      <w:pPr>
        <w:pStyle w:val="Normal"/>
        <w:ind w:hanging="2" w:left="0"/>
        <w:jc w:val="both"/>
        <w:rPr>
          <w:color w:val="000000"/>
        </w:rPr>
      </w:pPr>
      <w:r>
        <w:rPr>
          <w:color w:val="000000"/>
        </w:rPr>
        <w:t>8.3. Все исключительные и неисключительные права на использование результатов оказанных услуг, включая, но не ограничиваясь, текстовые, графические, фото-, аудио- и видеоматериалы, файлы, отчеты, проектные решения и иные созданные в ходе исполнения настоящего договора материалы (включая исходные файлы и черновые версии), полностью принадлежат Заказчику.</w:t>
      </w:r>
    </w:p>
    <w:p>
      <w:pPr>
        <w:pStyle w:val="Normal"/>
        <w:ind w:firstLine="2" w:left="-2"/>
        <w:jc w:val="both"/>
        <w:rPr>
          <w:color w:val="000000"/>
        </w:rPr>
      </w:pPr>
      <w:r>
        <w:rPr>
          <w:color w:val="000000"/>
        </w:rPr>
        <w:t>Исполнитель не сохраняет и не приобретает никаких прав на использование указанных материалов, кроме как в целях исполнения настоящего договора, и обязуется не использовать, не воспроизводить и не распространять их без письменного согласия Заказчика.</w:t>
      </w:r>
    </w:p>
    <w:p>
      <w:pPr>
        <w:pStyle w:val="Normal"/>
        <w:ind w:hanging="2" w:left="0"/>
        <w:jc w:val="both"/>
        <w:rPr>
          <w:color w:val="000000"/>
        </w:rPr>
      </w:pPr>
      <w:r>
        <w:rPr>
          <w:color w:val="000000"/>
        </w:rPr>
        <w:t>8.4. Договор может быть изменён, расторгнут, признан недействительным только на основании действующего законодательства Российской Федерации.</w:t>
      </w:r>
    </w:p>
    <w:p>
      <w:pPr>
        <w:pStyle w:val="Normal"/>
        <w:ind w:hanging="2" w:left="0"/>
        <w:jc w:val="both"/>
        <w:rPr>
          <w:color w:val="000000"/>
        </w:rPr>
      </w:pPr>
      <w:r>
        <w:rPr>
          <w:color w:val="000000"/>
        </w:rPr>
        <w:t>8.5. Все изменения, дополнения к Договору действительны лишь в том случае, если они совершены в письменном виде и подписаны обеими Сторонами.</w:t>
      </w:r>
    </w:p>
    <w:p>
      <w:pPr>
        <w:pStyle w:val="Normal"/>
        <w:ind w:hanging="2" w:left="0"/>
        <w:jc w:val="both"/>
        <w:rPr>
          <w:color w:val="000000"/>
        </w:rPr>
      </w:pPr>
      <w:r>
        <w:rPr>
          <w:color w:val="000000"/>
        </w:rPr>
        <w:t>8.6. Стороны считаются обязанными по Договору, пока не будут выполнены все обязательства, вытекающие из Договора, независимо от срока его действия.</w:t>
      </w:r>
    </w:p>
    <w:p>
      <w:pPr>
        <w:pStyle w:val="Normal"/>
        <w:ind w:hanging="2" w:left="0"/>
        <w:jc w:val="both"/>
        <w:rPr>
          <w:color w:val="000000"/>
        </w:rPr>
      </w:pPr>
      <w:r>
        <w:rPr>
          <w:color w:val="000000"/>
        </w:rPr>
        <w:t>8.7. Во всём, что не предусмотрено условиями Договора, Стороны руководствуются действующим законодательством Российской Федерации.</w:t>
      </w:r>
    </w:p>
    <w:p>
      <w:pPr>
        <w:pStyle w:val="Normal"/>
        <w:ind w:hanging="2" w:left="0"/>
        <w:jc w:val="both"/>
        <w:rPr>
          <w:color w:val="000000"/>
        </w:rPr>
      </w:pPr>
      <w:r>
        <w:rPr>
          <w:color w:val="000000"/>
        </w:rPr>
        <w:t>8.8. Договор составлен в 2 (двух) экземплярах, имеющих одинаковую юридическую силу, по одному экземпляру для каждой из Сторон (в случае подписания Договора на бумажном носителе).</w:t>
      </w:r>
    </w:p>
    <w:p>
      <w:pPr>
        <w:pStyle w:val="Normal"/>
        <w:ind w:hanging="2" w:left="0"/>
        <w:jc w:val="both"/>
        <w:rPr>
          <w:color w:val="000000"/>
        </w:rPr>
      </w:pPr>
      <w:r>
        <w:rPr>
          <w:color w:val="000000"/>
        </w:rPr>
        <w:t>8.9. Деловая информация или другие коммерческие данные, полученные в процессе исполнения Договора, являются конфиденциальными и не подлежат разглашению, как в период действия Договора, так и на протяжении 2 (двух) лет после его прекращения.</w:t>
      </w:r>
    </w:p>
    <w:p>
      <w:pPr>
        <w:pStyle w:val="Normal"/>
        <w:ind w:hanging="2" w:left="0"/>
        <w:jc w:val="both"/>
        <w:rPr>
          <w:color w:val="000000"/>
        </w:rPr>
      </w:pPr>
      <w:r>
        <w:rPr>
          <w:color w:val="000000"/>
        </w:rPr>
        <w:t>8.10. Все Приложения являются неотъемлемой частью Договора.</w:t>
      </w:r>
    </w:p>
    <w:p>
      <w:pPr>
        <w:pStyle w:val="Normal"/>
        <w:ind w:hanging="2" w:left="0"/>
        <w:jc w:val="both"/>
        <w:rPr>
          <w:color w:val="000000"/>
        </w:rPr>
      </w:pPr>
      <w:r>
        <w:rPr>
          <w:color w:val="000000"/>
        </w:rPr>
        <w:t>8.11. После вступления в действие Договора все предыдущие соглашения, устные договоренности между Сторонами теряют силу.</w:t>
      </w:r>
    </w:p>
    <w:p>
      <w:pPr>
        <w:pStyle w:val="Normal"/>
        <w:ind w:hanging="2" w:left="0"/>
        <w:jc w:val="both"/>
        <w:rPr>
          <w:color w:val="000000"/>
        </w:rPr>
      </w:pPr>
      <w:r>
        <w:rPr>
          <w:color w:val="000000"/>
        </w:rPr>
        <w:t>8.12. Каждая Сторона Договора обязана сообщить другой Стороне любые изменения в своих реквизитах (наименование, юридический и(или) фактический адрес, банковские реквизиты, адреса электронной почты и т.д.) не позднее 3 (трёх) рабочих дней с даты внесения таких изменений. Риски неблагоприятных последствий в случае неисполнения либо просрочки исполнения указанного обязательства несёт Сторона, допустившая нарушение.</w:t>
      </w:r>
    </w:p>
    <w:p>
      <w:pPr>
        <w:pStyle w:val="Normal"/>
        <w:spacing w:lineRule="auto" w:line="240"/>
        <w:ind w:hanging="1" w:left="0"/>
        <w:textAlignment w:val="auto"/>
        <w:outlineLvl w:val="9"/>
        <w:rPr>
          <w:color w:val="000000"/>
        </w:rPr>
      </w:pPr>
      <w:r>
        <w:rPr>
          <w:color w:val="000000"/>
        </w:rPr>
      </w:r>
      <w:r>
        <w:br w:type="page"/>
      </w:r>
    </w:p>
    <w:p>
      <w:pPr>
        <w:pStyle w:val="Normal"/>
        <w:spacing w:before="0" w:after="0"/>
        <w:ind w:hanging="2" w:left="0"/>
        <w:jc w:val="both"/>
        <w:rPr>
          <w:color w:val="000000"/>
        </w:rPr>
      </w:pPr>
      <w:r>
        <w:rPr>
          <w:color w:val="000000"/>
        </w:rPr>
        <w:t>8.13. Факсимильные копии документов, в том числе документов, содержащих отсканированные страницы настоящего Договора, Дополнительных соглашений и Приложений к нему, при условии их подписания уполномоченными лицами, переписка по электронной почте и иным согласованным каналам связи, включая уведомление об изменении условий Договора, имеют юридическую силу оригинала и считаются действительными до момента обмена Сторонами оригиналами документов, и являются основанием для исполнения обязательств Сторонами Договора.</w:t>
      </w:r>
    </w:p>
    <w:p>
      <w:pPr>
        <w:pStyle w:val="Normal"/>
        <w:ind w:hanging="2" w:left="0"/>
        <w:rPr>
          <w:color w:val="000000"/>
        </w:rPr>
      </w:pPr>
      <w:r>
        <w:rPr>
          <w:color w:val="000000"/>
        </w:rPr>
      </w:r>
    </w:p>
    <w:p>
      <w:pPr>
        <w:pStyle w:val="Normal"/>
        <w:pBdr/>
        <w:ind w:hanging="2" w:left="0"/>
        <w:jc w:val="center"/>
        <w:rPr>
          <w:color w:val="000000"/>
        </w:rPr>
      </w:pPr>
      <w:r>
        <w:rPr>
          <w:b/>
          <w:color w:val="000000"/>
        </w:rPr>
        <w:t>9. Реквизиты и юридические адреса сторон</w:t>
      </w:r>
    </w:p>
    <w:p>
      <w:pPr>
        <w:pStyle w:val="Normal"/>
        <w:pBdr/>
        <w:ind w:hanging="2" w:left="0"/>
        <w:jc w:val="center"/>
        <w:rPr>
          <w:color w:val="000000"/>
        </w:rPr>
      </w:pPr>
      <w:r>
        <w:rPr>
          <w:color w:val="000000"/>
        </w:rPr>
      </w:r>
    </w:p>
    <w:tbl>
      <w:tblPr>
        <w:tblStyle w:val="af8"/>
        <w:tblW w:w="961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928"/>
        <w:gridCol w:w="4687"/>
      </w:tblGrid>
      <w:tr>
        <w:trPr/>
        <w:tc>
          <w:tcPr>
            <w:tcW w:w="4928" w:type="dxa"/>
            <w:tcBorders>
              <w:top w:val="single" w:sz="4" w:space="0" w:color="000000"/>
              <w:left w:val="single" w:sz="4" w:space="0" w:color="000000"/>
              <w:bottom w:val="single" w:sz="4" w:space="0" w:color="000000"/>
              <w:right w:val="single" w:sz="4" w:space="0" w:color="000000"/>
            </w:tcBorders>
            <w:shd w:color="auto" w:fill="auto" w:val="clear"/>
          </w:tcPr>
          <w:p>
            <w:pPr>
              <w:pStyle w:val="Normal"/>
              <w:ind w:hanging="2" w:left="0"/>
              <w:jc w:val="center"/>
              <w:rPr>
                <w:color w:val="000000"/>
              </w:rPr>
            </w:pPr>
            <w:r>
              <w:rPr>
                <w:b/>
                <w:color w:val="000000"/>
              </w:rPr>
              <w:t>Заказчик</w:t>
            </w:r>
          </w:p>
        </w:tc>
        <w:tc>
          <w:tcPr>
            <w:tcW w:w="4687" w:type="dxa"/>
            <w:tcBorders>
              <w:top w:val="single" w:sz="4" w:space="0" w:color="000000"/>
              <w:left w:val="single" w:sz="4" w:space="0" w:color="000000"/>
              <w:bottom w:val="single" w:sz="4" w:space="0" w:color="000000"/>
              <w:right w:val="single" w:sz="4" w:space="0" w:color="000000"/>
            </w:tcBorders>
            <w:shd w:color="auto" w:fill="auto" w:val="clear"/>
          </w:tcPr>
          <w:p>
            <w:pPr>
              <w:pStyle w:val="Normal"/>
              <w:ind w:hanging="2" w:left="0"/>
              <w:jc w:val="center"/>
              <w:rPr>
                <w:color w:val="000000"/>
              </w:rPr>
            </w:pPr>
            <w:r>
              <w:rPr>
                <w:b/>
                <w:color w:val="000000"/>
              </w:rPr>
              <w:t>Исполнитель</w:t>
            </w:r>
          </w:p>
        </w:tc>
      </w:tr>
      <w:tr>
        <w:trPr/>
        <w:tc>
          <w:tcPr>
            <w:tcW w:w="4928" w:type="dxa"/>
            <w:tcBorders>
              <w:top w:val="single" w:sz="4" w:space="0" w:color="000000"/>
              <w:left w:val="single" w:sz="4" w:space="0" w:color="000000"/>
              <w:bottom w:val="single" w:sz="4" w:space="0" w:color="000000"/>
              <w:right w:val="single" w:sz="4" w:space="0" w:color="000000"/>
            </w:tcBorders>
            <w:shd w:color="auto" w:fill="auto" w:val="clear"/>
          </w:tcPr>
          <w:p>
            <w:pPr>
              <w:pStyle w:val="Normal"/>
              <w:ind w:hanging="2" w:left="0"/>
              <w:rPr>
                <w:color w:val="000000"/>
              </w:rPr>
            </w:pPr>
            <w:r>
              <w:rPr>
                <w:color w:val="000000"/>
              </w:rPr>
              <w:t xml:space="preserve">ООО "УЧЕБНЫЙ ЦЕНТР "МАКСИМА" </w:t>
            </w:r>
          </w:p>
          <w:p>
            <w:pPr>
              <w:pStyle w:val="Normal"/>
              <w:ind w:hanging="2" w:left="0"/>
              <w:rPr>
                <w:color w:val="000000"/>
              </w:rPr>
            </w:pPr>
            <w:r>
              <w:rPr>
                <w:color w:val="000000"/>
              </w:rPr>
              <w:t xml:space="preserve">ИНН: 1659201455 </w:t>
            </w:r>
          </w:p>
          <w:p>
            <w:pPr>
              <w:pStyle w:val="Normal"/>
              <w:ind w:hanging="2" w:left="0"/>
              <w:rPr>
                <w:color w:val="000000"/>
              </w:rPr>
            </w:pPr>
            <w:r>
              <w:rPr>
                <w:color w:val="000000"/>
              </w:rPr>
              <w:t xml:space="preserve">КПП: 165901001 </w:t>
            </w:r>
          </w:p>
          <w:p>
            <w:pPr>
              <w:pStyle w:val="Normal"/>
              <w:ind w:hanging="2" w:left="0"/>
              <w:rPr>
                <w:color w:val="000000"/>
              </w:rPr>
            </w:pPr>
            <w:r>
              <w:rPr>
                <w:color w:val="000000"/>
              </w:rPr>
              <w:t xml:space="preserve">ОГРН: 1191690066226 </w:t>
            </w:r>
          </w:p>
          <w:p>
            <w:pPr>
              <w:pStyle w:val="Normal"/>
              <w:ind w:hanging="2" w:left="0"/>
              <w:rPr>
                <w:color w:val="000000"/>
              </w:rPr>
            </w:pPr>
            <w:r>
              <w:rPr>
                <w:color w:val="000000"/>
              </w:rPr>
              <w:t xml:space="preserve">ОКПО: 41179005 </w:t>
            </w:r>
          </w:p>
          <w:p>
            <w:pPr>
              <w:pStyle w:val="Normal"/>
              <w:ind w:hanging="2" w:left="0"/>
              <w:rPr>
                <w:color w:val="000000"/>
              </w:rPr>
            </w:pPr>
            <w:r>
              <w:rPr>
                <w:color w:val="000000"/>
              </w:rPr>
              <w:t xml:space="preserve">Расчетный счет: 40702810323000055742 </w:t>
            </w:r>
          </w:p>
          <w:p>
            <w:pPr>
              <w:pStyle w:val="Normal"/>
              <w:ind w:hanging="2" w:left="0"/>
              <w:rPr>
                <w:color w:val="000000"/>
              </w:rPr>
            </w:pPr>
            <w:r>
              <w:rPr>
                <w:color w:val="000000"/>
              </w:rPr>
              <w:t xml:space="preserve">Банк: ПОВОЛЖСКИЙ ФИЛИАЛ АО "РАЙФФАЙЗЕНБАНК" БИК: 042202847 </w:t>
            </w:r>
          </w:p>
          <w:p>
            <w:pPr>
              <w:pStyle w:val="Normal"/>
              <w:ind w:hanging="2" w:left="0"/>
              <w:rPr>
                <w:color w:val="000000"/>
              </w:rPr>
            </w:pPr>
            <w:r>
              <w:rPr>
                <w:color w:val="000000"/>
              </w:rPr>
              <w:t xml:space="preserve">Корр. счет: 30101810300000000847 </w:t>
            </w:r>
          </w:p>
          <w:p>
            <w:pPr>
              <w:pStyle w:val="Normal"/>
              <w:ind w:hanging="2" w:left="0"/>
              <w:rPr>
                <w:color w:val="000000"/>
              </w:rPr>
            </w:pPr>
            <w:r>
              <w:rPr>
                <w:color w:val="000000"/>
              </w:rPr>
              <w:t xml:space="preserve">Юридический адрес: 420021, Татарстан Респ., Казань г, Габдуллы Тукая ул., дом 125, офис 15 </w:t>
            </w:r>
          </w:p>
          <w:p>
            <w:pPr>
              <w:pStyle w:val="Normal"/>
              <w:ind w:hanging="2" w:left="0"/>
              <w:rPr>
                <w:color w:val="000000"/>
              </w:rPr>
            </w:pPr>
            <w:r>
              <w:rPr>
                <w:color w:val="000000"/>
              </w:rPr>
              <w:t xml:space="preserve">Почтовый адрес: 420054, а/я № 301 </w:t>
            </w:r>
          </w:p>
          <w:p>
            <w:pPr>
              <w:pStyle w:val="Normal"/>
              <w:ind w:hanging="2" w:left="0"/>
              <w:rPr>
                <w:color w:val="000000"/>
              </w:rPr>
            </w:pPr>
            <w:r>
              <w:rPr>
                <w:color w:val="000000"/>
              </w:rPr>
            </w:r>
          </w:p>
          <w:p>
            <w:pPr>
              <w:pStyle w:val="Normal"/>
              <w:ind w:hanging="2" w:left="0"/>
              <w:rPr>
                <w:color w:val="000000"/>
              </w:rPr>
            </w:pPr>
            <w:r>
              <w:rPr>
                <w:color w:val="000000"/>
              </w:rPr>
            </w:r>
          </w:p>
          <w:p>
            <w:pPr>
              <w:pStyle w:val="Normal"/>
              <w:ind w:hanging="2" w:left="0"/>
              <w:rPr>
                <w:color w:val="000000"/>
              </w:rPr>
            </w:pPr>
            <w:r>
              <w:rPr>
                <w:color w:val="000000"/>
              </w:rPr>
            </w:r>
          </w:p>
          <w:p>
            <w:pPr>
              <w:pStyle w:val="Normal"/>
              <w:ind w:hanging="2" w:left="0"/>
              <w:rPr>
                <w:color w:val="000000"/>
              </w:rPr>
            </w:pPr>
            <w:r>
              <w:rPr>
                <w:color w:val="000000"/>
              </w:rPr>
              <w:t>Каналы связи:</w:t>
            </w:r>
          </w:p>
          <w:p>
            <w:pPr>
              <w:pStyle w:val="Normal"/>
              <w:ind w:hanging="2" w:left="0"/>
              <w:rPr/>
            </w:pPr>
            <w:r>
              <w:rPr>
                <w:color w:val="000000"/>
                <w:lang w:val="en-US"/>
              </w:rPr>
              <w:t xml:space="preserve">Email: </w:t>
            </w:r>
            <w:hyperlink r:id="rId2">
              <w:r>
                <w:rPr>
                  <w:rStyle w:val="Style3"/>
                  <w:color w:val="000000"/>
                  <w:u w:val="single"/>
                  <w:lang w:val="en-US"/>
                </w:rPr>
                <w:t>it.school@mxm.email</w:t>
              </w:r>
            </w:hyperlink>
          </w:p>
          <w:p>
            <w:pPr>
              <w:pStyle w:val="Normal"/>
              <w:ind w:hanging="2" w:left="0"/>
              <w:rPr>
                <w:color w:val="000000"/>
              </w:rPr>
            </w:pPr>
            <w:r>
              <w:rPr>
                <w:color w:val="000000"/>
                <w:lang w:val="en-US"/>
              </w:rPr>
              <w:t>Telegram: @curator_maxima</w:t>
            </w:r>
          </w:p>
          <w:p>
            <w:pPr>
              <w:pStyle w:val="Normal"/>
              <w:ind w:hanging="2" w:left="0"/>
              <w:rPr>
                <w:color w:val="000000"/>
              </w:rPr>
            </w:pPr>
            <w:r>
              <w:rPr>
                <w:color w:val="000000"/>
              </w:rPr>
              <w:t>Тел</w:t>
            </w:r>
            <w:r>
              <w:rPr>
                <w:color w:val="000000"/>
                <w:lang w:val="en-US"/>
              </w:rPr>
              <w:t>: +7 927 458 1688</w:t>
            </w:r>
          </w:p>
          <w:p>
            <w:pPr>
              <w:pStyle w:val="Normal"/>
              <w:ind w:hanging="2" w:left="0"/>
              <w:jc w:val="both"/>
              <w:rPr>
                <w:color w:val="000000"/>
                <w:lang w:val="en-US"/>
              </w:rPr>
            </w:pPr>
            <w:r>
              <w:rPr>
                <w:color w:val="000000"/>
                <w:lang w:val="en-US"/>
              </w:rPr>
            </w:r>
          </w:p>
          <w:p>
            <w:pPr>
              <w:pStyle w:val="Normal"/>
              <w:ind w:hanging="2" w:left="0"/>
              <w:jc w:val="both"/>
              <w:rPr>
                <w:color w:val="000000"/>
                <w:lang w:val="en-US"/>
              </w:rPr>
            </w:pPr>
            <w:r>
              <w:rPr>
                <w:color w:val="000000"/>
                <w:lang w:val="en-US"/>
              </w:rPr>
            </w:r>
          </w:p>
          <w:p>
            <w:pPr>
              <w:pStyle w:val="Normal"/>
              <w:ind w:hanging="2" w:left="0"/>
              <w:jc w:val="both"/>
              <w:rPr>
                <w:color w:val="000000"/>
                <w:lang w:val="en-US"/>
              </w:rPr>
            </w:pPr>
            <w:r>
              <w:rPr>
                <w:color w:val="000000"/>
                <w:lang w:val="en-US"/>
              </w:rPr>
            </w:r>
          </w:p>
          <w:p>
            <w:pPr>
              <w:pStyle w:val="Normal"/>
              <w:ind w:hanging="2" w:left="0"/>
              <w:rPr>
                <w:color w:val="000000"/>
              </w:rPr>
            </w:pPr>
            <w:r>
              <w:rPr>
                <w:color w:val="000000"/>
                <w:lang w:val="en-US"/>
              </w:rPr>
              <w:t>_______________________________</w:t>
            </w:r>
            <w:r>
              <w:rPr>
                <w:b/>
                <w:color w:val="000000"/>
                <w:lang w:val="en-US"/>
              </w:rPr>
              <w:t xml:space="preserve"> </w:t>
            </w:r>
            <w:r>
              <w:rPr>
                <w:color w:val="000000"/>
              </w:rPr>
              <w:t>Сафин</w:t>
            </w:r>
            <w:r>
              <w:rPr>
                <w:color w:val="000000"/>
                <w:lang w:val="en-US"/>
              </w:rPr>
              <w:t xml:space="preserve"> </w:t>
            </w:r>
            <w:r>
              <w:rPr>
                <w:color w:val="000000"/>
              </w:rPr>
              <w:t>Р</w:t>
            </w:r>
            <w:r>
              <w:rPr>
                <w:color w:val="000000"/>
                <w:lang w:val="en-US"/>
              </w:rPr>
              <w:t>.</w:t>
            </w:r>
            <w:r>
              <w:rPr>
                <w:color w:val="000000"/>
              </w:rPr>
              <w:t>И</w:t>
            </w:r>
            <w:r>
              <w:rPr>
                <w:color w:val="000000"/>
                <w:lang w:val="en-US"/>
              </w:rPr>
              <w:t xml:space="preserve">.           </w:t>
            </w:r>
          </w:p>
          <w:p>
            <w:pPr>
              <w:pStyle w:val="Normal"/>
              <w:ind w:hanging="2" w:left="0"/>
              <w:rPr>
                <w:color w:val="000000"/>
                <w:lang w:val="en-US"/>
              </w:rPr>
            </w:pPr>
            <w:r>
              <w:rPr>
                <w:color w:val="000000"/>
                <w:lang w:val="en-US"/>
              </w:rPr>
            </w:r>
          </w:p>
        </w:tc>
        <w:tc>
          <w:tcPr>
            <w:tcW w:w="4687" w:type="dxa"/>
            <w:tcBorders>
              <w:top w:val="single" w:sz="4" w:space="0" w:color="000000"/>
              <w:left w:val="single" w:sz="4" w:space="0" w:color="000000"/>
              <w:bottom w:val="single" w:sz="4" w:space="0" w:color="000000"/>
              <w:right w:val="single" w:sz="4" w:space="0" w:color="000000"/>
            </w:tcBorders>
            <w:shd w:color="auto" w:fill="auto" w:val="clear"/>
          </w:tcPr>
          <w:p>
            <w:pPr>
              <w:pStyle w:val="Normal"/>
              <w:ind w:hanging="2" w:left="0"/>
              <w:rPr>
                <w:color w:val="000000"/>
              </w:rPr>
            </w:pPr>
            <w:r>
              <w:rPr>
                <w:color w:val="000000"/>
              </w:rPr>
              <w:t>Плательщик НПД (самозанятый)</w:t>
            </w:r>
          </w:p>
          <w:p>
            <w:pPr>
              <w:pStyle w:val="Normal"/>
              <w:ind w:hanging="2" w:left="0"/>
              <w:rPr>
                <w:color w:val="000000"/>
              </w:rPr>
            </w:pPr>
            <w:r>
              <w:rPr>
                <w:color w:val="000000"/>
              </w:rPr>
              <w:t>Ковригин Фёдор Андреевич</w:t>
            </w:r>
          </w:p>
          <w:p>
            <w:pPr>
              <w:pStyle w:val="Normal"/>
              <w:ind w:hanging="2" w:left="0"/>
              <w:rPr>
                <w:color w:val="000000"/>
              </w:rPr>
            </w:pPr>
            <w:r>
              <w:rPr>
                <w:color w:val="000000"/>
              </w:rPr>
              <w:t>Паспорт: серия 3220 № 219968</w:t>
            </w:r>
          </w:p>
          <w:p>
            <w:pPr>
              <w:pStyle w:val="Normal"/>
              <w:ind w:hanging="2" w:left="0"/>
              <w:rPr>
                <w:color w:val="000000"/>
              </w:rPr>
            </w:pPr>
            <w:r>
              <w:rPr>
                <w:color w:val="000000"/>
              </w:rPr>
              <w:t>Выдан: ГУ МВД России по Кемеровской области, 22.01.2021</w:t>
            </w:r>
          </w:p>
          <w:p>
            <w:pPr>
              <w:pStyle w:val="Normal"/>
              <w:ind w:hanging="2" w:left="0"/>
              <w:rPr>
                <w:color w:val="000000"/>
              </w:rPr>
            </w:pPr>
            <w:r>
              <w:rPr>
                <w:color w:val="000000"/>
              </w:rPr>
              <w:t>ИНН: 421716929783</w:t>
            </w:r>
          </w:p>
          <w:p>
            <w:pPr>
              <w:pStyle w:val="Normal"/>
              <w:ind w:hanging="2" w:left="0"/>
              <w:rPr>
                <w:color w:val="000000"/>
              </w:rPr>
            </w:pPr>
            <w:r>
              <w:rPr>
                <w:color w:val="000000"/>
              </w:rPr>
              <w:br/>
            </w:r>
            <w:r>
              <w:rPr>
                <w:color w:val="000000"/>
              </w:rPr>
              <w:t>Адрес регистрации: Кемеровская обл., г. Новокузнецк, ул. Ноградская, д.10, кв.31</w:t>
            </w:r>
          </w:p>
          <w:p>
            <w:pPr>
              <w:pStyle w:val="Normal"/>
              <w:ind w:hanging="2" w:left="0"/>
              <w:rPr>
                <w:color w:val="000000"/>
              </w:rPr>
            </w:pPr>
            <w:r>
              <w:rPr>
                <w:color w:val="000000"/>
              </w:rPr>
            </w:r>
          </w:p>
          <w:p>
            <w:pPr>
              <w:pStyle w:val="Normal"/>
              <w:ind w:hanging="2" w:left="0"/>
              <w:rPr>
                <w:color w:val="000000"/>
              </w:rPr>
            </w:pPr>
            <w:r>
              <w:rPr>
                <w:color w:val="000000"/>
              </w:rPr>
              <w:t>Номер счёта: 42301810400061724553</w:t>
              <w:br/>
              <w:t>Банк получателя: АО "ТБанк"</w:t>
              <w:br/>
              <w:t>Корр. счёт: 30101810145250000974</w:t>
            </w:r>
          </w:p>
          <w:p>
            <w:pPr>
              <w:pStyle w:val="Normal"/>
              <w:ind w:hanging="2" w:left="0"/>
              <w:rPr>
                <w:color w:val="000000"/>
              </w:rPr>
            </w:pPr>
            <w:r>
              <w:rPr>
                <w:color w:val="000000"/>
              </w:rPr>
              <w:t>БИК: 044525974</w:t>
              <w:br/>
              <w:br/>
              <w:t>Каналы связи:</w:t>
            </w:r>
          </w:p>
          <w:p>
            <w:pPr>
              <w:pStyle w:val="Normal"/>
              <w:ind w:hanging="2" w:left="0"/>
              <w:rPr/>
            </w:pPr>
            <w:r>
              <w:rPr>
                <w:color w:val="000000"/>
                <w:lang w:val="en-US"/>
              </w:rPr>
              <w:t>Email</w:t>
            </w:r>
            <w:r>
              <w:rPr>
                <w:color w:val="000000"/>
              </w:rPr>
              <w:t xml:space="preserve">: </w:t>
            </w:r>
            <w:hyperlink r:id="rId3">
              <w:r>
                <w:rPr>
                  <w:rStyle w:val="Hyperlink"/>
                  <w:color w:val="000000"/>
                  <w:lang w:val="en-US"/>
                </w:rPr>
                <w:t>feedoor</w:t>
              </w:r>
              <w:r>
                <w:rPr>
                  <w:rStyle w:val="Hyperlink"/>
                  <w:color w:val="000000"/>
                </w:rPr>
                <w:t>.</w:t>
              </w:r>
              <w:r>
                <w:rPr>
                  <w:rStyle w:val="Hyperlink"/>
                  <w:color w:val="000000"/>
                  <w:lang w:val="en-US"/>
                </w:rPr>
                <w:t>feedoot</w:t>
              </w:r>
              <w:r>
                <w:rPr>
                  <w:rStyle w:val="Hyperlink"/>
                  <w:color w:val="000000"/>
                </w:rPr>
                <w:t>@</w:t>
              </w:r>
              <w:r>
                <w:rPr>
                  <w:rStyle w:val="Hyperlink"/>
                  <w:color w:val="000000"/>
                  <w:lang w:val="en-US"/>
                </w:rPr>
                <w:t>gmail</w:t>
              </w:r>
              <w:r>
                <w:rPr>
                  <w:rStyle w:val="Hyperlink"/>
                  <w:color w:val="000000"/>
                </w:rPr>
                <w:t>.</w:t>
              </w:r>
              <w:r>
                <w:rPr>
                  <w:rStyle w:val="Hyperlink"/>
                  <w:color w:val="000000"/>
                  <w:lang w:val="en-US"/>
                </w:rPr>
                <w:t>com</w:t>
              </w:r>
            </w:hyperlink>
          </w:p>
          <w:p>
            <w:pPr>
              <w:pStyle w:val="Normal"/>
              <w:ind w:hanging="2" w:left="0"/>
              <w:rPr>
                <w:color w:val="000000"/>
              </w:rPr>
            </w:pPr>
            <w:r>
              <w:rPr>
                <w:color w:val="000000"/>
                <w:lang w:val="en-US"/>
              </w:rPr>
              <w:t>Telegram: @Bookxenk, @solidable1</w:t>
            </w:r>
          </w:p>
          <w:p>
            <w:pPr>
              <w:pStyle w:val="Normal"/>
              <w:ind w:hanging="2" w:left="0"/>
              <w:rPr>
                <w:color w:val="000000"/>
              </w:rPr>
            </w:pPr>
            <w:r>
              <w:rPr>
                <w:color w:val="000000"/>
              </w:rPr>
              <w:t>Тел</w:t>
            </w:r>
            <w:r>
              <w:rPr>
                <w:color w:val="000000"/>
                <w:lang w:val="en-US"/>
              </w:rPr>
              <w:t>: + 7 905 918 3118</w:t>
            </w:r>
          </w:p>
          <w:p>
            <w:pPr>
              <w:pStyle w:val="Normal"/>
              <w:ind w:hanging="2" w:left="0"/>
              <w:rPr>
                <w:color w:val="000000"/>
                <w:lang w:val="en-US"/>
              </w:rPr>
            </w:pPr>
            <w:r>
              <w:rPr>
                <w:color w:val="000000"/>
                <w:lang w:val="en-US"/>
              </w:rPr>
            </w:r>
          </w:p>
          <w:p>
            <w:pPr>
              <w:pStyle w:val="Normal"/>
              <w:ind w:hanging="2" w:left="0"/>
              <w:rPr>
                <w:color w:val="000000"/>
                <w:lang w:val="en-US"/>
              </w:rPr>
            </w:pPr>
            <w:r>
              <w:rPr>
                <w:color w:val="000000"/>
                <w:lang w:val="en-US"/>
              </w:rPr>
            </w:r>
          </w:p>
          <w:p>
            <w:pPr>
              <w:pStyle w:val="Normal"/>
              <w:ind w:hanging="2" w:left="0"/>
              <w:rPr>
                <w:color w:val="000000"/>
                <w:lang w:val="en-US"/>
              </w:rPr>
            </w:pPr>
            <w:r>
              <w:rPr>
                <w:color w:val="000000"/>
                <w:lang w:val="en-US"/>
              </w:rPr>
            </w:r>
          </w:p>
          <w:p>
            <w:pPr>
              <w:pStyle w:val="Normal"/>
              <w:ind w:hanging="2" w:left="0"/>
              <w:rPr>
                <w:color w:val="000000"/>
              </w:rPr>
            </w:pPr>
            <w:r>
              <w:rPr>
                <w:color w:val="000000"/>
                <w:lang w:val="en-US"/>
              </w:rPr>
              <w:t xml:space="preserve">____________________________  </w:t>
            </w:r>
            <w:r>
              <w:rPr>
                <w:color w:val="000000"/>
              </w:rPr>
              <w:t>Ковригин</w:t>
            </w:r>
            <w:r>
              <w:rPr>
                <w:color w:val="000000"/>
                <w:lang w:val="en-US"/>
              </w:rPr>
              <w:t xml:space="preserve"> </w:t>
            </w:r>
            <w:r>
              <w:rPr>
                <w:color w:val="000000"/>
              </w:rPr>
              <w:t>Ф</w:t>
            </w:r>
            <w:r>
              <w:rPr>
                <w:color w:val="000000"/>
                <w:lang w:val="en-US"/>
              </w:rPr>
              <w:t>.</w:t>
            </w:r>
            <w:r>
              <w:rPr>
                <w:color w:val="000000"/>
              </w:rPr>
              <w:t>А</w:t>
            </w:r>
            <w:r>
              <w:rPr>
                <w:color w:val="000000"/>
                <w:lang w:val="en-US"/>
              </w:rPr>
              <w:t>.</w:t>
            </w:r>
          </w:p>
        </w:tc>
      </w:tr>
    </w:tbl>
    <w:p>
      <w:pPr>
        <w:pStyle w:val="Normal"/>
        <w:pBdr/>
        <w:spacing w:lineRule="auto" w:line="240"/>
        <w:ind w:hanging="2" w:left="0"/>
        <w:jc w:val="right"/>
        <w:rPr>
          <w:color w:val="000000"/>
          <w:lang w:val="en-US"/>
        </w:rPr>
      </w:pPr>
      <w:r>
        <w:rPr>
          <w:color w:val="000000"/>
          <w:lang w:val="en-US"/>
        </w:rPr>
      </w:r>
    </w:p>
    <w:p>
      <w:pPr>
        <w:pStyle w:val="Normal"/>
        <w:pBdr/>
        <w:spacing w:lineRule="auto" w:line="240"/>
        <w:ind w:hanging="2" w:left="0"/>
        <w:jc w:val="right"/>
        <w:rPr>
          <w:color w:val="000000"/>
          <w:lang w:val="en-US"/>
        </w:rPr>
      </w:pPr>
      <w:r>
        <w:rPr>
          <w:color w:val="000000"/>
          <w:lang w:val="en-US"/>
        </w:rPr>
      </w:r>
    </w:p>
    <w:p>
      <w:pPr>
        <w:pStyle w:val="Normal"/>
        <w:spacing w:lineRule="auto" w:line="240"/>
        <w:ind w:hanging="2" w:left="0"/>
        <w:rPr>
          <w:color w:val="000000"/>
          <w:lang w:val="en-US"/>
        </w:rPr>
      </w:pPr>
      <w:r>
        <w:rPr>
          <w:color w:val="000000"/>
          <w:lang w:val="en-US"/>
        </w:rPr>
      </w:r>
      <w:r>
        <w:br w:type="page"/>
      </w:r>
    </w:p>
    <w:p>
      <w:pPr>
        <w:pStyle w:val="Normal"/>
        <w:pBdr/>
        <w:spacing w:lineRule="auto" w:line="240" w:before="0" w:after="0"/>
        <w:ind w:hanging="2" w:left="0"/>
        <w:jc w:val="right"/>
        <w:rPr>
          <w:color w:val="000000"/>
        </w:rPr>
      </w:pPr>
      <w:r>
        <w:rPr>
          <w:color w:val="000000"/>
        </w:rPr>
        <w:t xml:space="preserve">Приложение № 1 </w:t>
      </w:r>
    </w:p>
    <w:p>
      <w:pPr>
        <w:pStyle w:val="Normal"/>
        <w:spacing w:lineRule="auto" w:line="240"/>
        <w:ind w:hanging="2" w:left="0"/>
        <w:jc w:val="right"/>
        <w:rPr>
          <w:color w:val="000000"/>
        </w:rPr>
      </w:pPr>
      <w:r>
        <w:rPr>
          <w:color w:val="000000"/>
        </w:rPr>
        <w:t xml:space="preserve">                                      </w:t>
      </w:r>
      <w:r>
        <w:rPr>
          <w:color w:val="000000"/>
        </w:rPr>
        <w:t xml:space="preserve">к Договору №11-25-21  </w:t>
      </w:r>
    </w:p>
    <w:p>
      <w:pPr>
        <w:pStyle w:val="Normal"/>
        <w:spacing w:lineRule="auto" w:line="240"/>
        <w:ind w:hanging="2" w:left="0"/>
        <w:jc w:val="right"/>
        <w:rPr>
          <w:color w:val="000000"/>
        </w:rPr>
      </w:pPr>
      <w:r>
        <w:rPr>
          <w:color w:val="000000"/>
        </w:rPr>
        <w:t>от «20» ноября 2025 года</w:t>
      </w:r>
    </w:p>
    <w:p>
      <w:pPr>
        <w:pStyle w:val="Normal"/>
        <w:spacing w:lineRule="auto" w:line="240"/>
        <w:ind w:hanging="2" w:left="0"/>
        <w:jc w:val="right"/>
        <w:rPr>
          <w:color w:val="000000"/>
        </w:rPr>
      </w:pPr>
      <w:r>
        <w:rPr>
          <w:color w:val="000000"/>
        </w:rPr>
      </w:r>
    </w:p>
    <w:p>
      <w:pPr>
        <w:pStyle w:val="Normal"/>
        <w:spacing w:lineRule="auto" w:line="240"/>
        <w:ind w:hanging="2" w:left="0"/>
        <w:jc w:val="right"/>
        <w:rPr>
          <w:color w:val="000000"/>
        </w:rPr>
      </w:pPr>
      <w:r>
        <w:rPr>
          <w:color w:val="000000"/>
        </w:rPr>
      </w:r>
    </w:p>
    <w:p>
      <w:pPr>
        <w:pStyle w:val="Normal"/>
        <w:spacing w:lineRule="auto" w:line="240"/>
        <w:ind w:hanging="2" w:left="0"/>
        <w:jc w:val="center"/>
        <w:rPr>
          <w:color w:val="000000"/>
        </w:rPr>
      </w:pPr>
      <w:r>
        <w:rPr>
          <w:b/>
          <w:color w:val="000000"/>
        </w:rPr>
        <w:t>Техническое задание</w:t>
      </w:r>
    </w:p>
    <w:p>
      <w:pPr>
        <w:pStyle w:val="Normal"/>
        <w:spacing w:lineRule="auto" w:line="240"/>
        <w:ind w:hanging="2" w:left="0"/>
        <w:jc w:val="right"/>
        <w:rPr>
          <w:color w:val="000000"/>
        </w:rPr>
      </w:pPr>
      <w:r>
        <w:rPr>
          <w:color w:val="000000"/>
        </w:rPr>
      </w:r>
    </w:p>
    <w:p>
      <w:pPr>
        <w:pStyle w:val="Normal"/>
        <w:pBdr/>
        <w:spacing w:lineRule="auto" w:line="276"/>
        <w:ind w:hanging="2" w:left="0"/>
        <w:jc w:val="both"/>
        <w:rPr>
          <w:color w:val="000000"/>
        </w:rPr>
      </w:pPr>
      <w:r>
        <w:rPr>
          <w:color w:val="000000"/>
        </w:rPr>
        <w:t>В целях оказания услуг Заказчик передает Исполнителю техническое задание, Исполнитель обязуется выполнять следующие задачи:</w:t>
      </w:r>
    </w:p>
    <w:p>
      <w:pPr>
        <w:pStyle w:val="Normal"/>
        <w:pBdr/>
        <w:spacing w:lineRule="auto" w:line="276"/>
        <w:ind w:hanging="2" w:left="0"/>
        <w:jc w:val="both"/>
        <w:rPr>
          <w:color w:val="000000"/>
        </w:rPr>
      </w:pPr>
      <w:r>
        <w:rPr>
          <w:color w:val="000000"/>
        </w:rPr>
        <w:t xml:space="preserve">     </w:t>
      </w:r>
    </w:p>
    <w:p>
      <w:pPr>
        <w:pStyle w:val="Normal"/>
        <w:pBdr/>
        <w:spacing w:lineRule="auto" w:line="276"/>
        <w:ind w:hanging="2" w:left="0"/>
        <w:jc w:val="both"/>
        <w:rPr>
          <w:color w:val="000000"/>
        </w:rPr>
      </w:pPr>
      <w:r>
        <w:rPr>
          <w:color w:val="000000"/>
        </w:rPr>
        <w:t xml:space="preserve">1. Проведение </w:t>
      </w:r>
      <w:sdt>
        <w:sdtPr>
          <w:tag w:val="goog_rdk_0"/>
          <w:id w:val="1020743662"/>
        </w:sdtPr>
        <w:sdtContent>
          <w:r>
            <w:rPr>
              <w:color w:val="000000"/>
            </w:rPr>
          </w:r>
          <w:r>
            <w:rPr>
              <w:color w:val="000000"/>
            </w:rPr>
          </w:r>
        </w:sdtContent>
      </w:sdt>
      <w:sdt>
        <w:sdtPr>
          <w:tag w:val="goog_rdk_1"/>
          <w:id w:val="-1454090379"/>
        </w:sdtPr>
        <w:sdtContent>
          <w:r>
            <w:rPr>
              <w:color w:val="000000"/>
            </w:rPr>
          </w:r>
          <w:r>
            <w:rPr>
              <w:color w:val="000000"/>
            </w:rPr>
          </w:r>
        </w:sdtContent>
      </w:sdt>
      <w:r>
        <w:rPr>
          <w:color w:val="000000"/>
        </w:rPr>
        <w:t>2 (двух) и более онлайн-занятий в неделю с группой Обучающихся</w:t>
      </w:r>
      <w:r>
        <w:rPr>
          <w:color w:val="000000"/>
        </w:rPr>
        <w:t>.</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sdt>
        <w:sdtPr>
          <w:tag w:val="goog_rdk_2"/>
          <w:id w:val="-1231307546"/>
        </w:sdtPr>
        <w:sdtContent>
          <w:r>
            <w:rPr>
              <w:color w:val="000000"/>
            </w:rPr>
          </w:r>
          <w:r>
            <w:rPr>
              <w:color w:val="000000"/>
            </w:rPr>
          </w:r>
        </w:sdtContent>
      </w:sdt>
      <w:r>
        <w:rPr>
          <w:color w:val="000000"/>
        </w:rPr>
        <w:t>Для занятий, по которым предусмотрено проведение от 2 (двух) ак. часов обучения, к</w:t>
      </w:r>
      <w:r>
        <w:rPr>
          <w:color w:val="000000"/>
        </w:rPr>
        <w:t>аждое онлайн-занятие включает:</w:t>
      </w:r>
    </w:p>
    <w:p>
      <w:pPr>
        <w:pStyle w:val="Normal"/>
        <w:pBdr/>
        <w:spacing w:lineRule="auto" w:line="276"/>
        <w:ind w:hanging="2" w:left="0"/>
        <w:jc w:val="both"/>
        <w:rPr>
          <w:color w:val="000000"/>
        </w:rPr>
      </w:pPr>
      <w:r>
        <w:rPr>
          <w:color w:val="000000"/>
        </w:rPr>
        <w:t>1) 90 (девяносто) минут разъяснения материала, которые разделены на 2 (две) равные части по 45 (сорок пять) минут неоплачиваемым перерывом (не более 10 (десяти) минут). Во время перерыва запись должна быть поставлена на паузу.</w:t>
      </w:r>
    </w:p>
    <w:p>
      <w:pPr>
        <w:pStyle w:val="Normal"/>
        <w:pBdr/>
        <w:spacing w:lineRule="auto" w:line="276"/>
        <w:ind w:hanging="2" w:left="0"/>
        <w:jc w:val="both"/>
        <w:rPr>
          <w:color w:val="000000"/>
        </w:rPr>
      </w:pPr>
      <w:r>
        <w:rPr>
          <w:color w:val="000000"/>
        </w:rPr>
        <w:t>2) не более 20 (двадцати) минут ответов на вопросы по 10 (десять) минут до и после разъяснения материала.</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Для занятий, по которым предусмотрено проведение менее 2 (двух) ак. часов обучения, каждое онлайн-занятие включает:</w:t>
      </w:r>
    </w:p>
    <w:p>
      <w:pPr>
        <w:pStyle w:val="Normal"/>
        <w:pBdr/>
        <w:spacing w:lineRule="auto" w:line="276"/>
        <w:ind w:hanging="2" w:left="0"/>
        <w:jc w:val="both"/>
        <w:rPr>
          <w:color w:val="000000"/>
        </w:rPr>
      </w:pPr>
      <w:r>
        <w:rPr>
          <w:color w:val="000000"/>
        </w:rPr>
        <w:t>1) определенное образовательной программой время на разъяснение материала без перерыва.</w:t>
      </w:r>
    </w:p>
    <w:p>
      <w:pPr>
        <w:pStyle w:val="Normal"/>
        <w:pBdr/>
        <w:spacing w:lineRule="auto" w:line="276"/>
        <w:ind w:hanging="2" w:left="0"/>
        <w:jc w:val="both"/>
        <w:rPr>
          <w:color w:val="000000"/>
        </w:rPr>
      </w:pPr>
      <w:r>
        <w:rPr>
          <w:color w:val="000000"/>
        </w:rPr>
        <w:t>2) не более 20 (двадцати) минут ответов на вопросы по 10 (десять) минут до и после разъяснения материала.</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Ожидание детей в начале занятия до начала разъяснения материала не должно превышать 5 (пяти) минут. Данное время включается во время ответов на вопросы в начале занятия.</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Расписание онлайн-занятий для каждой отдельной группы Обучающихся должно быть установлено Исполнителем самостоятельно и зафиксировано в гугл-таблице с учетом проведения 2 (двух) онлайн-занятий в неделю или более 2 (двух) онлайн-занятий в неделю, если группа Обучающихся отстает от тем по программе обучения Заказчика при согласовании с Заказчиком.</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2. Проверка домашних заданий</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На день проведения очередного онлайн-занятия все домашние задания, сданные Обучающимися по день, предшествующий данному онлайн-занятию, должны быть проверены.</w:t>
      </w:r>
    </w:p>
    <w:p>
      <w:pPr>
        <w:pStyle w:val="Normal"/>
        <w:pBdr/>
        <w:spacing w:lineRule="auto" w:line="276"/>
        <w:ind w:hanging="2" w:left="0"/>
        <w:jc w:val="both"/>
        <w:rPr>
          <w:color w:val="000000"/>
        </w:rPr>
      </w:pPr>
      <w:r>
        <w:rPr>
          <w:color w:val="000000"/>
        </w:rPr>
        <w:t>Каждое домашнее задание должно быть перепроверено при повторной сдаче Обучающимся не менее 2 (двух) раз.</w:t>
      </w:r>
    </w:p>
    <w:p>
      <w:pPr>
        <w:pStyle w:val="Normal"/>
        <w:pBdr/>
        <w:spacing w:lineRule="auto" w:line="276"/>
        <w:ind w:hanging="2" w:left="0"/>
        <w:jc w:val="both"/>
        <w:rPr>
          <w:color w:val="000000"/>
        </w:rPr>
      </w:pPr>
      <w:r>
        <w:rPr>
          <w:color w:val="000000"/>
        </w:rPr>
        <w:t>Проверка домашних заданий не подлежит дополнительной оплате.</w:t>
      </w:r>
    </w:p>
    <w:p>
      <w:pPr>
        <w:pStyle w:val="Normal"/>
        <w:pBdr/>
        <w:spacing w:lineRule="auto" w:line="276"/>
        <w:ind w:hanging="2" w:left="0"/>
        <w:jc w:val="both"/>
        <w:rPr>
          <w:color w:val="000000"/>
        </w:rPr>
      </w:pPr>
      <w:r>
        <w:rPr>
          <w:color w:val="000000"/>
        </w:rPr>
        <w:t>Оплата за проведение занятий учитывает нагрузку по проверке домашних заданий.</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3. Комплексная педагогическая онлайн-поддержка в чате с Обучающимися:</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Ответы на вопрос в учебных чатах в мессенджерах должны быть предоставлены Исполнителем своевременно в согласованные с группой Обучающихся часы и дни недели.</w:t>
      </w:r>
    </w:p>
    <w:p>
      <w:pPr>
        <w:pStyle w:val="Normal"/>
        <w:pBdr/>
        <w:spacing w:lineRule="auto" w:line="276"/>
        <w:ind w:hanging="2" w:left="0"/>
        <w:jc w:val="both"/>
        <w:rPr>
          <w:color w:val="000000"/>
        </w:rPr>
      </w:pPr>
      <w:r>
        <w:rPr>
          <w:color w:val="000000"/>
        </w:rPr>
        <w:t>Общее количество времени для ответов на вопросы - не менее 4 (четырех) астрономических часов в неделю.</w:t>
      </w:r>
    </w:p>
    <w:p>
      <w:pPr>
        <w:pStyle w:val="Normal"/>
        <w:spacing w:lineRule="auto" w:line="276"/>
        <w:ind w:hanging="2" w:left="2"/>
        <w:jc w:val="both"/>
        <w:rPr>
          <w:color w:val="000000"/>
        </w:rPr>
      </w:pPr>
      <w:r>
        <w:rPr>
          <w:color w:val="000000"/>
        </w:rPr>
        <w:t>Не подлежит дополнительной оплате.</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4. Предоставление отчета (при необходимости, по требованию Заказчика)</w:t>
      </w:r>
    </w:p>
    <w:p>
      <w:pPr>
        <w:pStyle w:val="Normal"/>
        <w:pBdr/>
        <w:spacing w:lineRule="auto" w:line="276"/>
        <w:ind w:hanging="2" w:left="0"/>
        <w:jc w:val="both"/>
        <w:rPr>
          <w:color w:val="000000"/>
        </w:rPr>
      </w:pPr>
      <w:r>
        <w:rPr>
          <w:color w:val="000000"/>
        </w:rPr>
      </w:r>
    </w:p>
    <w:p>
      <w:pPr>
        <w:pStyle w:val="Normal"/>
        <w:pBdr/>
        <w:spacing w:lineRule="auto" w:line="276"/>
        <w:ind w:hanging="2" w:left="0"/>
        <w:jc w:val="both"/>
        <w:rPr>
          <w:color w:val="000000"/>
        </w:rPr>
      </w:pPr>
      <w:r>
        <w:rPr>
          <w:color w:val="000000"/>
        </w:rPr>
        <w:t>Учет по проверенным домашним заданиям, проведенным онлайн-занятиям и поименной посещаемости Обучающимися онлайн-занятий должен быть выполнен своевременно в предоставленной Заказчиком гугл-таблице.</w:t>
      </w:r>
    </w:p>
    <w:p>
      <w:pPr>
        <w:pStyle w:val="Normal"/>
        <w:spacing w:lineRule="auto" w:line="240"/>
        <w:ind w:hanging="1" w:left="0"/>
        <w:textAlignment w:val="auto"/>
        <w:outlineLvl w:val="9"/>
        <w:rPr>
          <w:color w:val="000000"/>
        </w:rPr>
      </w:pPr>
      <w:r>
        <w:rPr>
          <w:color w:val="000000"/>
        </w:rPr>
      </w:r>
    </w:p>
    <w:p>
      <w:pPr>
        <w:pStyle w:val="Normal"/>
        <w:pBdr/>
        <w:spacing w:lineRule="auto" w:line="276"/>
        <w:ind w:hanging="2" w:left="0"/>
        <w:jc w:val="both"/>
        <w:rPr>
          <w:color w:val="000000"/>
        </w:rPr>
      </w:pPr>
      <w:r>
        <w:rPr>
          <w:color w:val="000000"/>
        </w:rPr>
        <w:t>Заполнение информации о проведенном занятии должно быть осуществлено в день онлайн-занятия или на следующей день. Минимальный объем информации, обязательный к заполнению, по проведенному занятию:</w:t>
      </w:r>
    </w:p>
    <w:p>
      <w:pPr>
        <w:pStyle w:val="Normal"/>
        <w:pBdr/>
        <w:spacing w:lineRule="auto" w:line="276"/>
        <w:ind w:hanging="0" w:left="0"/>
        <w:jc w:val="both"/>
        <w:rPr>
          <w:color w:val="000000"/>
        </w:rPr>
      </w:pPr>
      <w:r>
        <w:rPr>
          <w:color w:val="000000"/>
        </w:rPr>
        <w:t>- дата занятия</w:t>
      </w:r>
    </w:p>
    <w:p>
      <w:pPr>
        <w:pStyle w:val="Normal"/>
        <w:pBdr/>
        <w:spacing w:lineRule="auto" w:line="276"/>
        <w:ind w:hanging="0" w:left="0"/>
        <w:jc w:val="both"/>
        <w:rPr>
          <w:color w:val="000000"/>
        </w:rPr>
      </w:pPr>
      <w:r>
        <w:rPr>
          <w:color w:val="000000"/>
        </w:rPr>
        <w:t>- тема занятия</w:t>
      </w:r>
    </w:p>
    <w:p>
      <w:pPr>
        <w:pStyle w:val="Normal"/>
        <w:pBdr/>
        <w:spacing w:lineRule="auto" w:line="276"/>
        <w:ind w:hanging="0" w:left="0"/>
        <w:jc w:val="both"/>
        <w:rPr>
          <w:color w:val="000000"/>
        </w:rPr>
      </w:pPr>
      <w:r>
        <w:rPr>
          <w:color w:val="000000"/>
        </w:rPr>
        <w:t>- ссылка на запись занятия</w:t>
      </w:r>
    </w:p>
    <w:p>
      <w:pPr>
        <w:pStyle w:val="Normal"/>
        <w:pBdr/>
        <w:spacing w:lineRule="auto" w:line="276"/>
        <w:ind w:hanging="0" w:left="0"/>
        <w:jc w:val="both"/>
        <w:rPr>
          <w:color w:val="000000"/>
        </w:rPr>
      </w:pPr>
      <w:r>
        <w:rPr>
          <w:color w:val="000000"/>
        </w:rPr>
        <w:t>- длительность занятия в минутах</w:t>
      </w:r>
    </w:p>
    <w:p>
      <w:pPr>
        <w:pStyle w:val="Normal"/>
        <w:pBdr/>
        <w:spacing w:lineRule="auto" w:line="276"/>
        <w:ind w:hanging="2" w:left="0"/>
        <w:jc w:val="both"/>
        <w:rPr>
          <w:color w:val="000000"/>
        </w:rPr>
      </w:pPr>
      <w:r>
        <w:rPr>
          <w:color w:val="000000"/>
        </w:rPr>
        <w:t>Отчетная таблица по форме Заказчика должна быть проверена Исполнителем на корректность заполнения на дату окончания каждой недели (на 8:00 утра понедельника) и по окончании каждого отчетного периода, т.е. по окончании последнего дня календарного месяца (на 00:00 первого числа нового календарного месяца).</w:t>
      </w:r>
    </w:p>
    <w:p>
      <w:pPr>
        <w:pStyle w:val="Normal"/>
        <w:pBdr/>
        <w:spacing w:lineRule="auto" w:line="276"/>
        <w:ind w:hanging="2" w:left="0"/>
        <w:jc w:val="both"/>
        <w:rPr>
          <w:color w:val="000000"/>
        </w:rPr>
      </w:pPr>
      <w:r>
        <w:rPr>
          <w:color w:val="000000"/>
        </w:rPr>
        <w:t>Данный отчет не подлежит подписанию Сторонами, передается Заказчику в режиме реального времени и хранится в сети Интернет.</w:t>
      </w:r>
    </w:p>
    <w:p>
      <w:pPr>
        <w:pStyle w:val="Normal"/>
        <w:spacing w:lineRule="auto" w:line="276"/>
        <w:ind w:hanging="2" w:left="2"/>
        <w:jc w:val="both"/>
        <w:rPr>
          <w:color w:val="000000"/>
        </w:rPr>
      </w:pPr>
      <w:r>
        <w:rPr>
          <w:color w:val="000000"/>
        </w:rPr>
        <w:t>Не подлежит дополнительной оплате.</w:t>
      </w:r>
    </w:p>
    <w:p>
      <w:pPr>
        <w:pStyle w:val="Normal"/>
        <w:pBdr/>
        <w:spacing w:lineRule="auto" w:line="276"/>
        <w:ind w:hanging="2" w:left="0"/>
        <w:jc w:val="both"/>
        <w:rPr>
          <w:color w:val="000000"/>
        </w:rPr>
      </w:pPr>
      <w:r>
        <w:rPr>
          <w:color w:val="000000"/>
        </w:rPr>
      </w:r>
    </w:p>
    <w:p>
      <w:pPr>
        <w:pStyle w:val="Normal"/>
        <w:spacing w:lineRule="auto" w:line="240"/>
        <w:ind w:hanging="2" w:left="0"/>
        <w:jc w:val="right"/>
        <w:rPr>
          <w:color w:val="000000"/>
        </w:rPr>
      </w:pPr>
      <w:r>
        <w:rPr>
          <w:color w:val="000000"/>
        </w:rPr>
      </w:r>
    </w:p>
    <w:p>
      <w:pPr>
        <w:pStyle w:val="Normal"/>
        <w:spacing w:lineRule="auto" w:line="240"/>
        <w:ind w:hanging="2" w:left="0"/>
        <w:jc w:val="right"/>
        <w:rPr>
          <w:color w:val="000000"/>
        </w:rPr>
      </w:pPr>
      <w:r>
        <w:rPr>
          <w:color w:val="000000"/>
        </w:rPr>
      </w:r>
    </w:p>
    <w:p>
      <w:pPr>
        <w:pStyle w:val="Normal"/>
        <w:spacing w:lineRule="auto" w:line="240"/>
        <w:ind w:hanging="2" w:left="0"/>
        <w:jc w:val="right"/>
        <w:rPr>
          <w:color w:val="000000"/>
        </w:rPr>
      </w:pPr>
      <w:r>
        <w:rPr>
          <w:color w:val="000000"/>
        </w:rPr>
      </w:r>
    </w:p>
    <w:p>
      <w:pPr>
        <w:pStyle w:val="Normal"/>
        <w:spacing w:lineRule="auto" w:line="240"/>
        <w:ind w:hanging="2" w:left="0"/>
        <w:jc w:val="right"/>
        <w:rPr>
          <w:color w:val="000000"/>
        </w:rPr>
      </w:pPr>
      <w:r>
        <w:rPr>
          <w:color w:val="000000"/>
        </w:rPr>
      </w:r>
    </w:p>
    <w:tbl>
      <w:tblPr>
        <w:tblW w:w="993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967"/>
        <w:gridCol w:w="4966"/>
      </w:tblGrid>
      <w:tr>
        <w:trPr/>
        <w:tc>
          <w:tcPr>
            <w:tcW w:w="4967" w:type="dxa"/>
            <w:tcBorders/>
            <w:shd w:color="auto" w:fill="auto" w:val="clear"/>
          </w:tcPr>
          <w:p>
            <w:pPr>
              <w:pStyle w:val="Normal"/>
              <w:spacing w:lineRule="auto" w:line="240"/>
              <w:ind w:hanging="2" w:left="0"/>
              <w:rPr>
                <w:color w:val="000000"/>
              </w:rPr>
            </w:pPr>
            <w:r>
              <w:rPr>
                <w:b/>
                <w:color w:val="000000"/>
              </w:rPr>
              <w:t>Заказчик</w:t>
            </w:r>
          </w:p>
          <w:p>
            <w:pPr>
              <w:pStyle w:val="Normal"/>
              <w:spacing w:lineRule="auto" w:line="240"/>
              <w:ind w:hanging="2" w:left="0"/>
              <w:rPr>
                <w:color w:val="000000"/>
              </w:rPr>
            </w:pPr>
            <w:r>
              <w:rPr>
                <w:color w:val="000000"/>
              </w:rPr>
            </w:r>
          </w:p>
        </w:tc>
        <w:tc>
          <w:tcPr>
            <w:tcW w:w="4966" w:type="dxa"/>
            <w:tcBorders/>
            <w:shd w:color="auto" w:fill="auto" w:val="clear"/>
          </w:tcPr>
          <w:p>
            <w:pPr>
              <w:pStyle w:val="Normal"/>
              <w:spacing w:lineRule="auto" w:line="240"/>
              <w:ind w:hanging="2" w:left="0"/>
              <w:rPr>
                <w:color w:val="000000"/>
              </w:rPr>
            </w:pPr>
            <w:r>
              <w:rPr>
                <w:b/>
                <w:color w:val="000000"/>
              </w:rPr>
              <w:t>Исполнитель</w:t>
            </w:r>
          </w:p>
        </w:tc>
      </w:tr>
      <w:tr>
        <w:trPr/>
        <w:tc>
          <w:tcPr>
            <w:tcW w:w="4967" w:type="dxa"/>
            <w:tcBorders/>
            <w:shd w:color="auto" w:fill="auto" w:val="clear"/>
          </w:tcPr>
          <w:p>
            <w:pPr>
              <w:pStyle w:val="Normal"/>
              <w:spacing w:lineRule="auto" w:line="360"/>
              <w:ind w:hanging="2" w:left="0"/>
              <w:rPr>
                <w:color w:val="000000"/>
              </w:rPr>
            </w:pPr>
            <w:r>
              <w:rPr>
                <w:b/>
                <w:color w:val="000000"/>
              </w:rPr>
              <w:t xml:space="preserve">_____________________________ </w:t>
            </w:r>
            <w:r>
              <w:rPr>
                <w:color w:val="000000"/>
              </w:rPr>
              <w:t>Сафин Р.И.</w:t>
            </w:r>
          </w:p>
        </w:tc>
        <w:tc>
          <w:tcPr>
            <w:tcW w:w="4966" w:type="dxa"/>
            <w:tcBorders/>
            <w:shd w:color="auto" w:fill="auto" w:val="clear"/>
          </w:tcPr>
          <w:p>
            <w:pPr>
              <w:pStyle w:val="Normal"/>
              <w:spacing w:lineRule="auto" w:line="360"/>
              <w:ind w:hanging="2" w:left="0"/>
              <w:rPr>
                <w:color w:val="000000"/>
              </w:rPr>
            </w:pPr>
            <w:r>
              <w:rPr>
                <w:b/>
                <w:color w:val="000000"/>
              </w:rPr>
              <w:t xml:space="preserve">_____________________________ </w:t>
            </w:r>
            <w:r>
              <w:rPr>
                <w:color w:val="000000"/>
              </w:rPr>
              <w:t>Ковригин Ф.А.</w:t>
            </w:r>
          </w:p>
        </w:tc>
      </w:tr>
    </w:tbl>
    <w:p>
      <w:pPr>
        <w:pStyle w:val="Normal"/>
        <w:spacing w:lineRule="auto" w:line="240"/>
        <w:ind w:hanging="2" w:left="0"/>
        <w:jc w:val="right"/>
        <w:rPr>
          <w:color w:val="000000"/>
        </w:rPr>
      </w:pPr>
      <w:r>
        <w:rPr>
          <w:color w:val="000000"/>
        </w:rPr>
      </w:r>
    </w:p>
    <w:p>
      <w:pPr>
        <w:pStyle w:val="Normal"/>
        <w:spacing w:lineRule="auto" w:line="240"/>
        <w:ind w:hanging="1" w:left="0"/>
        <w:textAlignment w:val="auto"/>
        <w:outlineLvl w:val="9"/>
        <w:rPr>
          <w:color w:val="000000"/>
        </w:rPr>
      </w:pPr>
      <w:r>
        <w:rPr>
          <w:color w:val="000000"/>
        </w:rPr>
      </w:r>
      <w:bookmarkStart w:id="2" w:name="_heading=h.30j0zll"/>
      <w:bookmarkStart w:id="3" w:name="_heading=h.n3z0cg3zf1qk"/>
      <w:bookmarkStart w:id="4" w:name="_heading=h.30j0zll"/>
      <w:bookmarkStart w:id="5" w:name="_heading=h.n3z0cg3zf1qk"/>
      <w:bookmarkEnd w:id="4"/>
      <w:bookmarkEnd w:id="5"/>
      <w:r>
        <w:br w:type="page"/>
      </w:r>
    </w:p>
    <w:p>
      <w:pPr>
        <w:pStyle w:val="Normal"/>
        <w:spacing w:lineRule="auto" w:line="240" w:before="0" w:after="0"/>
        <w:ind w:hanging="2" w:left="0"/>
        <w:jc w:val="right"/>
        <w:rPr>
          <w:color w:val="000000"/>
        </w:rPr>
      </w:pPr>
      <w:r>
        <w:rPr>
          <w:color w:val="000000"/>
        </w:rPr>
        <w:t>Приложение 2 (форма)</w:t>
      </w:r>
    </w:p>
    <w:p>
      <w:pPr>
        <w:pStyle w:val="Normal"/>
        <w:spacing w:lineRule="auto" w:line="240"/>
        <w:ind w:hanging="2" w:left="0"/>
        <w:jc w:val="right"/>
        <w:rPr>
          <w:color w:val="000000"/>
        </w:rPr>
      </w:pPr>
      <w:r>
        <w:rPr>
          <w:color w:val="000000"/>
        </w:rPr>
        <w:t xml:space="preserve">К договору №11-25-21   </w:t>
      </w:r>
    </w:p>
    <w:p>
      <w:pPr>
        <w:pStyle w:val="Normal"/>
        <w:spacing w:lineRule="auto" w:line="240"/>
        <w:ind w:hanging="2" w:left="0"/>
        <w:jc w:val="right"/>
        <w:rPr>
          <w:color w:val="000000"/>
        </w:rPr>
      </w:pPr>
      <w:r>
        <w:rPr>
          <w:color w:val="000000"/>
        </w:rPr>
        <w:t>от «20» ноября 2025 года</w:t>
      </w:r>
    </w:p>
    <w:p>
      <w:pPr>
        <w:pStyle w:val="Normal"/>
        <w:spacing w:lineRule="auto" w:line="276"/>
        <w:ind w:hanging="2" w:left="0"/>
        <w:jc w:val="right"/>
        <w:rPr>
          <w:color w:val="000000"/>
        </w:rPr>
      </w:pPr>
      <w:r>
        <w:rPr>
          <w:color w:val="000000"/>
        </w:rPr>
      </w:r>
    </w:p>
    <w:tbl>
      <w:tblPr>
        <w:tblStyle w:val="afe"/>
        <w:tblW w:w="9810"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45"/>
        <w:gridCol w:w="344"/>
        <w:gridCol w:w="345"/>
        <w:gridCol w:w="360"/>
        <w:gridCol w:w="301"/>
        <w:gridCol w:w="315"/>
        <w:gridCol w:w="314"/>
        <w:gridCol w:w="315"/>
        <w:gridCol w:w="315"/>
        <w:gridCol w:w="315"/>
        <w:gridCol w:w="315"/>
        <w:gridCol w:w="316"/>
        <w:gridCol w:w="315"/>
        <w:gridCol w:w="315"/>
        <w:gridCol w:w="315"/>
        <w:gridCol w:w="315"/>
        <w:gridCol w:w="314"/>
        <w:gridCol w:w="315"/>
        <w:gridCol w:w="315"/>
        <w:gridCol w:w="133"/>
        <w:gridCol w:w="117"/>
        <w:gridCol w:w="380"/>
        <w:gridCol w:w="212"/>
        <w:gridCol w:w="38"/>
        <w:gridCol w:w="381"/>
        <w:gridCol w:w="315"/>
        <w:gridCol w:w="315"/>
        <w:gridCol w:w="315"/>
        <w:gridCol w:w="374"/>
        <w:gridCol w:w="375"/>
        <w:gridCol w:w="376"/>
        <w:gridCol w:w="372"/>
      </w:tblGrid>
      <w:tr>
        <w:trPr>
          <w:trHeight w:val="105" w:hRule="atLeast"/>
        </w:trPr>
        <w:tc>
          <w:tcPr>
            <w:tcW w:w="9807" w:type="dxa"/>
            <w:gridSpan w:val="32"/>
            <w:tcBorders/>
            <w:shd w:color="auto" w:fill="auto" w:val="clear"/>
            <w:vAlign w:val="center"/>
          </w:tcPr>
          <w:p>
            <w:pPr>
              <w:pStyle w:val="Normal"/>
              <w:spacing w:lineRule="auto" w:line="240"/>
              <w:ind w:hanging="3" w:left="1"/>
              <w:rPr>
                <w:color w:val="000000"/>
              </w:rPr>
            </w:pPr>
            <w:r>
              <w:rPr>
                <w:rFonts w:eastAsia="Arial" w:cs="Arial" w:ascii="Arial" w:hAnsi="Arial"/>
                <w:b/>
                <w:color w:val="000000"/>
                <w:sz w:val="28"/>
                <w:szCs w:val="28"/>
              </w:rPr>
              <w:t>Акт №______ от «__» _________ 202_ года</w:t>
            </w:r>
          </w:p>
        </w:tc>
      </w:tr>
      <w:tr>
        <w:trPr>
          <w:trHeight w:val="225" w:hRule="atLeast"/>
        </w:trPr>
        <w:tc>
          <w:tcPr>
            <w:tcW w:w="345" w:type="dxa"/>
            <w:tcBorders/>
            <w:shd w:color="auto" w:fill="auto" w:val="clear"/>
            <w:vAlign w:val="bottom"/>
          </w:tcPr>
          <w:p>
            <w:pPr>
              <w:pStyle w:val="Normal"/>
              <w:spacing w:lineRule="auto" w:line="240"/>
              <w:ind w:hanging="3" w:left="1"/>
              <w:rPr>
                <w:rFonts w:ascii="Arial" w:hAnsi="Arial" w:eastAsia="Arial" w:cs="Arial"/>
                <w:b/>
                <w:color w:val="000000"/>
                <w:sz w:val="28"/>
                <w:szCs w:val="28"/>
              </w:rPr>
            </w:pPr>
            <w:r>
              <w:rPr>
                <w:rFonts w:eastAsia="Arial" w:cs="Arial" w:ascii="Arial" w:hAnsi="Arial"/>
                <w:b/>
                <w:color w:val="000000"/>
                <w:sz w:val="28"/>
                <w:szCs w:val="28"/>
              </w:rPr>
            </w:r>
          </w:p>
        </w:tc>
        <w:tc>
          <w:tcPr>
            <w:tcW w:w="34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4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6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0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2"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r>
      <w:tr>
        <w:trPr>
          <w:trHeight w:val="3588" w:hRule="atLeast"/>
        </w:trPr>
        <w:tc>
          <w:tcPr>
            <w:tcW w:w="1394"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rPr>
                <w:color w:val="000000"/>
              </w:rPr>
            </w:pPr>
            <w:r>
              <w:rPr>
                <w:rFonts w:eastAsia="Arial" w:cs="Arial" w:ascii="Arial" w:hAnsi="Arial"/>
                <w:color w:val="000000"/>
                <w:sz w:val="18"/>
                <w:szCs w:val="18"/>
              </w:rPr>
              <w:t>Исполнитель:</w:t>
            </w:r>
          </w:p>
        </w:tc>
        <w:tc>
          <w:tcPr>
            <w:tcW w:w="8413" w:type="dxa"/>
            <w:gridSpan w:val="28"/>
            <w:tcBorders>
              <w:top w:val="single" w:sz="4" w:space="0" w:color="000000"/>
              <w:bottom w:val="single" w:sz="4" w:space="0" w:color="000000"/>
              <w:right w:val="single" w:sz="4" w:space="0" w:color="000000"/>
            </w:tcBorders>
            <w:shd w:color="auto" w:fill="auto" w:val="clear"/>
          </w:tcPr>
          <w:p>
            <w:pPr>
              <w:pStyle w:val="Normal"/>
              <w:spacing w:lineRule="auto" w:line="240"/>
              <w:ind w:hanging="2" w:left="0"/>
              <w:rPr>
                <w:color w:val="000000"/>
              </w:rPr>
            </w:pPr>
            <w:r>
              <w:rPr>
                <w:rFonts w:cs="Arial" w:ascii="Arial" w:hAnsi="Arial"/>
                <w:color w:val="000000"/>
                <w:sz w:val="18"/>
                <w:szCs w:val="18"/>
              </w:rPr>
              <w:t>Плательщик НПД (самозанятый)</w:t>
            </w:r>
          </w:p>
          <w:p>
            <w:pPr>
              <w:pStyle w:val="Normal"/>
              <w:spacing w:lineRule="auto" w:line="240"/>
              <w:ind w:hanging="2" w:left="0"/>
              <w:rPr>
                <w:color w:val="000000"/>
              </w:rPr>
            </w:pPr>
            <w:r>
              <w:rPr>
                <w:rFonts w:cs="Arial" w:ascii="Arial" w:hAnsi="Arial"/>
                <w:color w:val="000000"/>
                <w:sz w:val="18"/>
                <w:szCs w:val="18"/>
              </w:rPr>
              <w:t>Ковригин Фёдор Андреевич</w:t>
            </w:r>
          </w:p>
          <w:p>
            <w:pPr>
              <w:pStyle w:val="Normal"/>
              <w:spacing w:lineRule="auto" w:line="240"/>
              <w:ind w:hanging="2" w:left="0"/>
              <w:rPr>
                <w:color w:val="000000"/>
              </w:rPr>
            </w:pPr>
            <w:r>
              <w:rPr>
                <w:rFonts w:cs="Arial" w:ascii="Arial" w:hAnsi="Arial"/>
                <w:color w:val="000000"/>
                <w:sz w:val="18"/>
                <w:szCs w:val="18"/>
              </w:rPr>
              <w:t>Паспорт: серия 3220 № 219968</w:t>
            </w:r>
          </w:p>
          <w:p>
            <w:pPr>
              <w:pStyle w:val="Normal"/>
              <w:spacing w:lineRule="auto" w:line="240"/>
              <w:ind w:hanging="2" w:left="0"/>
              <w:rPr>
                <w:color w:val="000000"/>
              </w:rPr>
            </w:pPr>
            <w:r>
              <w:rPr>
                <w:rFonts w:cs="Arial" w:ascii="Arial" w:hAnsi="Arial"/>
                <w:color w:val="000000"/>
                <w:sz w:val="18"/>
                <w:szCs w:val="18"/>
              </w:rPr>
              <w:t>Выдан: ГУ МВД России по Кемеровской области, 22.01.2021</w:t>
            </w:r>
          </w:p>
          <w:p>
            <w:pPr>
              <w:pStyle w:val="Normal"/>
              <w:spacing w:lineRule="auto" w:line="240"/>
              <w:ind w:hanging="2" w:left="0"/>
              <w:rPr>
                <w:color w:val="000000"/>
              </w:rPr>
            </w:pPr>
            <w:r>
              <w:rPr>
                <w:rFonts w:cs="Arial" w:ascii="Arial" w:hAnsi="Arial"/>
                <w:color w:val="000000"/>
                <w:sz w:val="18"/>
                <w:szCs w:val="18"/>
              </w:rPr>
              <w:t>ИНН: 421716929783</w:t>
            </w:r>
          </w:p>
          <w:p>
            <w:pPr>
              <w:pStyle w:val="Normal"/>
              <w:spacing w:lineRule="auto" w:line="240"/>
              <w:ind w:hanging="2" w:left="0"/>
              <w:rPr>
                <w:color w:val="000000"/>
              </w:rPr>
            </w:pPr>
            <w:r>
              <w:rPr>
                <w:rFonts w:cs="Arial" w:ascii="Arial" w:hAnsi="Arial"/>
                <w:color w:val="000000"/>
                <w:sz w:val="18"/>
                <w:szCs w:val="18"/>
              </w:rPr>
              <w:t>Адрес регистрации: Кемеровская обл., г. Новокузнецк, ул. Ноградская, д.10, кв.31</w:t>
            </w:r>
          </w:p>
          <w:p>
            <w:pPr>
              <w:pStyle w:val="Normal"/>
              <w:spacing w:lineRule="auto" w:line="240"/>
              <w:ind w:hanging="2" w:left="0"/>
              <w:rPr>
                <w:color w:val="000000"/>
              </w:rPr>
            </w:pPr>
            <w:r>
              <w:rPr>
                <w:rFonts w:cs="Arial" w:ascii="Arial" w:hAnsi="Arial"/>
                <w:color w:val="000000"/>
                <w:sz w:val="18"/>
                <w:szCs w:val="18"/>
              </w:rPr>
              <w:t>Номер счёта: 42301810400061724553</w:t>
            </w:r>
          </w:p>
          <w:p>
            <w:pPr>
              <w:pStyle w:val="Normal"/>
              <w:spacing w:lineRule="auto" w:line="240"/>
              <w:ind w:hanging="2" w:left="0"/>
              <w:rPr>
                <w:color w:val="000000"/>
              </w:rPr>
            </w:pPr>
            <w:r>
              <w:rPr>
                <w:rFonts w:cs="Arial" w:ascii="Arial" w:hAnsi="Arial"/>
                <w:color w:val="000000"/>
                <w:sz w:val="18"/>
                <w:szCs w:val="18"/>
              </w:rPr>
              <w:t>Банк получателя: АО "ТБанк"</w:t>
            </w:r>
          </w:p>
          <w:p>
            <w:pPr>
              <w:pStyle w:val="Normal"/>
              <w:spacing w:lineRule="auto" w:line="240"/>
              <w:ind w:hanging="2" w:left="0"/>
              <w:rPr>
                <w:color w:val="000000"/>
              </w:rPr>
            </w:pPr>
            <w:r>
              <w:rPr>
                <w:rFonts w:cs="Arial" w:ascii="Arial" w:hAnsi="Arial"/>
                <w:color w:val="000000"/>
                <w:sz w:val="18"/>
                <w:szCs w:val="18"/>
              </w:rPr>
              <w:t>Корр. счёт: 30101810145250000974</w:t>
            </w:r>
          </w:p>
          <w:p>
            <w:pPr>
              <w:pStyle w:val="Normal"/>
              <w:spacing w:lineRule="auto" w:line="240"/>
              <w:ind w:hanging="2" w:left="0"/>
              <w:rPr>
                <w:color w:val="000000"/>
              </w:rPr>
            </w:pPr>
            <w:r>
              <w:rPr>
                <w:rFonts w:cs="Arial" w:ascii="Arial" w:hAnsi="Arial"/>
                <w:color w:val="000000"/>
                <w:sz w:val="18"/>
                <w:szCs w:val="18"/>
              </w:rPr>
              <w:t>БИК: 044525974</w:t>
            </w:r>
          </w:p>
        </w:tc>
      </w:tr>
      <w:tr>
        <w:trPr>
          <w:trHeight w:val="135" w:hRule="atLeast"/>
        </w:trPr>
        <w:tc>
          <w:tcPr>
            <w:tcW w:w="345" w:type="dxa"/>
            <w:tcBorders/>
            <w:shd w:color="auto" w:fill="auto" w:val="clear"/>
            <w:vAlign w:val="bottom"/>
          </w:tcPr>
          <w:p>
            <w:pPr>
              <w:pStyle w:val="Normal"/>
              <w:spacing w:lineRule="auto" w:line="240"/>
              <w:ind w:hanging="2" w:left="0"/>
              <w:rPr>
                <w:rFonts w:ascii="Arial" w:hAnsi="Arial" w:eastAsia="Arial" w:cs="Arial"/>
                <w:color w:val="000000"/>
                <w:sz w:val="18"/>
                <w:szCs w:val="18"/>
              </w:rPr>
            </w:pPr>
            <w:r>
              <w:rPr>
                <w:rFonts w:eastAsia="Arial" w:cs="Arial" w:ascii="Arial" w:hAnsi="Arial"/>
                <w:color w:val="000000"/>
                <w:sz w:val="18"/>
                <w:szCs w:val="18"/>
              </w:rPr>
            </w:r>
          </w:p>
        </w:tc>
        <w:tc>
          <w:tcPr>
            <w:tcW w:w="34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4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6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0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2"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r>
      <w:tr>
        <w:trPr>
          <w:trHeight w:val="975" w:hRule="atLeast"/>
        </w:trPr>
        <w:tc>
          <w:tcPr>
            <w:tcW w:w="1394"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rPr>
                <w:color w:val="000000"/>
              </w:rPr>
            </w:pPr>
            <w:r>
              <w:rPr>
                <w:rFonts w:eastAsia="Arial" w:cs="Arial" w:ascii="Arial" w:hAnsi="Arial"/>
                <w:color w:val="000000"/>
                <w:sz w:val="18"/>
                <w:szCs w:val="18"/>
              </w:rPr>
              <w:t>Заказчик:</w:t>
            </w:r>
          </w:p>
        </w:tc>
        <w:tc>
          <w:tcPr>
            <w:tcW w:w="8413" w:type="dxa"/>
            <w:gridSpan w:val="28"/>
            <w:tcBorders>
              <w:top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rPr>
                <w:color w:val="000000"/>
              </w:rPr>
            </w:pPr>
            <w:r>
              <w:rPr>
                <w:rFonts w:eastAsia="Arial" w:cs="Arial" w:ascii="Arial" w:hAnsi="Arial"/>
                <w:b/>
                <w:color w:val="000000"/>
                <w:sz w:val="18"/>
                <w:szCs w:val="18"/>
              </w:rPr>
              <w:t>ООО "УЧЕБНЫЙ ЦЕНТР "МАКСИМА", ИНН 1659201455, 420021, Татарстан Респ, Казань г, Габдуллы Тукая ул, дом 125, офис 15, тел.: +7 (843) 207-27-50, р/с 40702810323000055742, в банке ПОВОЛЖСКИЙ ФИЛИАЛ АО "РАЙФФАЙЗЕНБАНК", БИК 042202847, к/с 30101810300000000847</w:t>
            </w:r>
          </w:p>
        </w:tc>
      </w:tr>
      <w:tr>
        <w:trPr>
          <w:trHeight w:val="135" w:hRule="atLeast"/>
        </w:trPr>
        <w:tc>
          <w:tcPr>
            <w:tcW w:w="345" w:type="dxa"/>
            <w:tcBorders/>
            <w:shd w:color="auto" w:fill="auto" w:val="clear"/>
            <w:vAlign w:val="bottom"/>
          </w:tcPr>
          <w:p>
            <w:pPr>
              <w:pStyle w:val="Normal"/>
              <w:spacing w:lineRule="auto" w:line="240"/>
              <w:ind w:hanging="2" w:left="0"/>
              <w:rPr>
                <w:rFonts w:ascii="Arial" w:hAnsi="Arial" w:eastAsia="Arial" w:cs="Arial"/>
                <w:b/>
                <w:color w:val="000000"/>
                <w:sz w:val="18"/>
                <w:szCs w:val="18"/>
              </w:rPr>
            </w:pPr>
            <w:r>
              <w:rPr>
                <w:rFonts w:eastAsia="Arial" w:cs="Arial" w:ascii="Arial" w:hAnsi="Arial"/>
                <w:b/>
                <w:color w:val="000000"/>
                <w:sz w:val="18"/>
                <w:szCs w:val="18"/>
              </w:rPr>
            </w:r>
          </w:p>
        </w:tc>
        <w:tc>
          <w:tcPr>
            <w:tcW w:w="34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4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6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0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2"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r>
      <w:tr>
        <w:trPr>
          <w:trHeight w:val="255" w:hRule="atLeast"/>
        </w:trPr>
        <w:tc>
          <w:tcPr>
            <w:tcW w:w="1394"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rPr>
                <w:color w:val="000000"/>
              </w:rPr>
            </w:pPr>
            <w:r>
              <w:rPr>
                <w:rFonts w:eastAsia="Arial" w:cs="Arial" w:ascii="Arial" w:hAnsi="Arial"/>
                <w:color w:val="000000"/>
                <w:sz w:val="18"/>
                <w:szCs w:val="18"/>
              </w:rPr>
              <w:t>Основание:</w:t>
            </w:r>
          </w:p>
        </w:tc>
        <w:tc>
          <w:tcPr>
            <w:tcW w:w="8413" w:type="dxa"/>
            <w:gridSpan w:val="28"/>
            <w:tcBorders>
              <w:top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rPr>
                <w:color w:val="000000"/>
              </w:rPr>
            </w:pPr>
            <w:r>
              <w:rPr>
                <w:rFonts w:eastAsia="Arial" w:cs="Arial" w:ascii="Arial" w:hAnsi="Arial"/>
                <w:b/>
                <w:color w:val="000000"/>
                <w:sz w:val="18"/>
                <w:szCs w:val="18"/>
              </w:rPr>
              <w:t>Договор №11-25-21 от «20» ноября 2025</w:t>
            </w:r>
          </w:p>
        </w:tc>
      </w:tr>
      <w:tr>
        <w:trPr>
          <w:trHeight w:val="135" w:hRule="atLeast"/>
        </w:trPr>
        <w:tc>
          <w:tcPr>
            <w:tcW w:w="345" w:type="dxa"/>
            <w:tcBorders/>
            <w:shd w:color="auto" w:fill="auto" w:val="clear"/>
            <w:vAlign w:val="bottom"/>
          </w:tcPr>
          <w:p>
            <w:pPr>
              <w:pStyle w:val="Normal"/>
              <w:spacing w:lineRule="auto" w:line="240"/>
              <w:ind w:hanging="2" w:left="0"/>
              <w:rPr>
                <w:rFonts w:ascii="Arial" w:hAnsi="Arial" w:eastAsia="Arial" w:cs="Arial"/>
                <w:b/>
                <w:color w:val="000000"/>
                <w:sz w:val="18"/>
                <w:szCs w:val="18"/>
              </w:rPr>
            </w:pPr>
            <w:r>
              <w:rPr>
                <w:rFonts w:eastAsia="Arial" w:cs="Arial" w:ascii="Arial" w:hAnsi="Arial"/>
                <w:b/>
                <w:color w:val="000000"/>
                <w:sz w:val="18"/>
                <w:szCs w:val="18"/>
              </w:rPr>
            </w:r>
          </w:p>
        </w:tc>
        <w:tc>
          <w:tcPr>
            <w:tcW w:w="34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4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6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0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2"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r>
      <w:tr>
        <w:trPr>
          <w:trHeight w:val="225" w:hRule="atLeast"/>
        </w:trPr>
        <w:tc>
          <w:tcPr>
            <w:tcW w:w="689" w:type="dxa"/>
            <w:gridSpan w:val="2"/>
            <w:vMerge w:val="restart"/>
            <w:tcBorders>
              <w:top w:val="single" w:sz="8" w:space="0" w:color="000000"/>
              <w:left w:val="single" w:sz="8" w:space="0" w:color="000000"/>
              <w:bottom w:val="single" w:sz="4" w:space="0" w:color="000000"/>
              <w:right w:val="single" w:sz="4" w:space="0" w:color="000000"/>
            </w:tcBorders>
            <w:shd w:color="auto" w:fill="auto" w:val="clear"/>
            <w:vAlign w:val="center"/>
          </w:tcPr>
          <w:p>
            <w:pPr>
              <w:pStyle w:val="Normal"/>
              <w:spacing w:lineRule="auto" w:line="240"/>
              <w:ind w:hanging="2" w:left="0"/>
              <w:jc w:val="center"/>
              <w:rPr>
                <w:color w:val="000000"/>
              </w:rPr>
            </w:pPr>
            <w:r>
              <w:rPr>
                <w:rFonts w:eastAsia="Arial" w:cs="Arial" w:ascii="Arial" w:hAnsi="Arial"/>
                <w:b/>
                <w:color w:val="000000"/>
                <w:sz w:val="18"/>
                <w:szCs w:val="18"/>
              </w:rPr>
              <w:t>№</w:t>
            </w:r>
          </w:p>
        </w:tc>
        <w:tc>
          <w:tcPr>
            <w:tcW w:w="4471" w:type="dxa"/>
            <w:gridSpan w:val="14"/>
            <w:vMerge w:val="restart"/>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jc w:val="center"/>
              <w:rPr>
                <w:color w:val="000000"/>
              </w:rPr>
            </w:pPr>
            <w:r>
              <w:rPr>
                <w:rFonts w:eastAsia="Arial" w:cs="Arial" w:ascii="Arial" w:hAnsi="Arial"/>
                <w:b/>
                <w:color w:val="000000"/>
                <w:sz w:val="18"/>
                <w:szCs w:val="18"/>
              </w:rPr>
              <w:t>Наименование работ, услуг</w:t>
            </w:r>
          </w:p>
        </w:tc>
        <w:tc>
          <w:tcPr>
            <w:tcW w:w="1077" w:type="dxa"/>
            <w:gridSpan w:val="4"/>
            <w:vMerge w:val="restart"/>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jc w:val="center"/>
              <w:rPr>
                <w:color w:val="000000"/>
              </w:rPr>
            </w:pPr>
            <w:r>
              <w:rPr>
                <w:rFonts w:eastAsia="Arial" w:cs="Arial" w:ascii="Arial" w:hAnsi="Arial"/>
                <w:b/>
                <w:color w:val="000000"/>
                <w:sz w:val="18"/>
                <w:szCs w:val="18"/>
              </w:rPr>
              <w:t>Кол-во</w:t>
            </w:r>
          </w:p>
        </w:tc>
        <w:tc>
          <w:tcPr>
            <w:tcW w:w="709" w:type="dxa"/>
            <w:gridSpan w:val="3"/>
            <w:vMerge w:val="restart"/>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jc w:val="center"/>
              <w:rPr>
                <w:color w:val="000000"/>
              </w:rPr>
            </w:pPr>
            <w:r>
              <w:rPr>
                <w:rFonts w:eastAsia="Arial" w:cs="Arial" w:ascii="Arial" w:hAnsi="Arial"/>
                <w:b/>
                <w:color w:val="000000"/>
                <w:sz w:val="18"/>
                <w:szCs w:val="18"/>
              </w:rPr>
              <w:t>Ед.</w:t>
            </w:r>
          </w:p>
        </w:tc>
        <w:tc>
          <w:tcPr>
            <w:tcW w:w="1364" w:type="dxa"/>
            <w:gridSpan w:val="5"/>
            <w:vMerge w:val="restart"/>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ind w:hanging="2" w:left="0"/>
              <w:jc w:val="center"/>
              <w:rPr>
                <w:color w:val="000000"/>
              </w:rPr>
            </w:pPr>
            <w:r>
              <w:rPr>
                <w:rFonts w:eastAsia="Arial" w:cs="Arial" w:ascii="Arial" w:hAnsi="Arial"/>
                <w:b/>
                <w:color w:val="000000"/>
                <w:sz w:val="18"/>
                <w:szCs w:val="18"/>
              </w:rPr>
              <w:t>Цена</w:t>
            </w:r>
          </w:p>
        </w:tc>
        <w:tc>
          <w:tcPr>
            <w:tcW w:w="1497" w:type="dxa"/>
            <w:gridSpan w:val="4"/>
            <w:vMerge w:val="restart"/>
            <w:tcBorders>
              <w:top w:val="single" w:sz="8" w:space="0" w:color="000000"/>
              <w:left w:val="single" w:sz="4" w:space="0" w:color="000000"/>
              <w:bottom w:val="single" w:sz="4" w:space="0" w:color="000000"/>
              <w:right w:val="single" w:sz="8" w:space="0" w:color="000000"/>
            </w:tcBorders>
            <w:shd w:color="auto" w:fill="auto" w:val="clear"/>
            <w:vAlign w:val="center"/>
          </w:tcPr>
          <w:p>
            <w:pPr>
              <w:pStyle w:val="Normal"/>
              <w:spacing w:lineRule="auto" w:line="240"/>
              <w:ind w:hanging="2" w:left="0"/>
              <w:jc w:val="center"/>
              <w:rPr>
                <w:color w:val="000000"/>
              </w:rPr>
            </w:pPr>
            <w:r>
              <w:rPr>
                <w:rFonts w:eastAsia="Arial" w:cs="Arial" w:ascii="Arial" w:hAnsi="Arial"/>
                <w:b/>
                <w:color w:val="000000"/>
                <w:sz w:val="18"/>
                <w:szCs w:val="18"/>
              </w:rPr>
              <w:t>Сумма</w:t>
            </w:r>
          </w:p>
        </w:tc>
      </w:tr>
      <w:tr>
        <w:trPr>
          <w:trHeight w:val="243" w:hRule="atLeast"/>
        </w:trPr>
        <w:tc>
          <w:tcPr>
            <w:tcW w:w="689" w:type="dxa"/>
            <w:gridSpan w:val="2"/>
            <w:vMerge w:val="continue"/>
            <w:tcBorders>
              <w:top w:val="single" w:sz="8" w:space="0" w:color="000000"/>
              <w:left w:val="single" w:sz="8" w:space="0" w:color="000000"/>
              <w:bottom w:val="single" w:sz="4" w:space="0" w:color="000000"/>
              <w:right w:val="single" w:sz="4" w:space="0" w:color="000000"/>
            </w:tcBorders>
            <w:shd w:color="auto" w:fill="auto" w:val="clear"/>
            <w:vAlign w:val="center"/>
          </w:tcPr>
          <w:p>
            <w:pPr>
              <w:pStyle w:val="Normal"/>
              <w:widowControl w:val="false"/>
              <w:pBdr/>
              <w:spacing w:lineRule="auto" w:line="276"/>
              <w:ind w:hanging="2" w:left="0"/>
              <w:rPr>
                <w:rFonts w:ascii="Arial" w:hAnsi="Arial" w:eastAsia="Arial" w:cs="Arial"/>
                <w:b/>
                <w:color w:val="000000"/>
                <w:sz w:val="18"/>
                <w:szCs w:val="18"/>
              </w:rPr>
            </w:pPr>
            <w:r>
              <w:rPr>
                <w:rFonts w:eastAsia="Arial" w:cs="Arial" w:ascii="Arial" w:hAnsi="Arial"/>
                <w:b/>
                <w:color w:val="000000"/>
                <w:sz w:val="18"/>
                <w:szCs w:val="18"/>
              </w:rPr>
            </w:r>
          </w:p>
        </w:tc>
        <w:tc>
          <w:tcPr>
            <w:tcW w:w="4471" w:type="dxa"/>
            <w:gridSpan w:val="14"/>
            <w:vMerge w:val="continue"/>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widowControl w:val="false"/>
              <w:pBdr/>
              <w:spacing w:lineRule="auto" w:line="276"/>
              <w:ind w:hanging="2" w:left="0"/>
              <w:rPr>
                <w:rFonts w:ascii="Arial" w:hAnsi="Arial" w:eastAsia="Arial" w:cs="Arial"/>
                <w:b/>
                <w:color w:val="000000"/>
                <w:sz w:val="18"/>
                <w:szCs w:val="18"/>
              </w:rPr>
            </w:pPr>
            <w:r>
              <w:rPr>
                <w:rFonts w:eastAsia="Arial" w:cs="Arial" w:ascii="Arial" w:hAnsi="Arial"/>
                <w:b/>
                <w:color w:val="000000"/>
                <w:sz w:val="18"/>
                <w:szCs w:val="18"/>
              </w:rPr>
            </w:r>
          </w:p>
        </w:tc>
        <w:tc>
          <w:tcPr>
            <w:tcW w:w="1077" w:type="dxa"/>
            <w:gridSpan w:val="4"/>
            <w:vMerge w:val="continue"/>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widowControl w:val="false"/>
              <w:pBdr/>
              <w:spacing w:lineRule="auto" w:line="276"/>
              <w:ind w:hanging="2" w:left="0"/>
              <w:rPr>
                <w:rFonts w:ascii="Arial" w:hAnsi="Arial" w:eastAsia="Arial" w:cs="Arial"/>
                <w:b/>
                <w:color w:val="000000"/>
                <w:sz w:val="18"/>
                <w:szCs w:val="18"/>
              </w:rPr>
            </w:pPr>
            <w:r>
              <w:rPr>
                <w:rFonts w:eastAsia="Arial" w:cs="Arial" w:ascii="Arial" w:hAnsi="Arial"/>
                <w:b/>
                <w:color w:val="000000"/>
                <w:sz w:val="18"/>
                <w:szCs w:val="18"/>
              </w:rPr>
            </w:r>
          </w:p>
        </w:tc>
        <w:tc>
          <w:tcPr>
            <w:tcW w:w="709" w:type="dxa"/>
            <w:gridSpan w:val="3"/>
            <w:vMerge w:val="continue"/>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widowControl w:val="false"/>
              <w:pBdr/>
              <w:spacing w:lineRule="auto" w:line="276"/>
              <w:ind w:hanging="2" w:left="0"/>
              <w:rPr>
                <w:rFonts w:ascii="Arial" w:hAnsi="Arial" w:eastAsia="Arial" w:cs="Arial"/>
                <w:b/>
                <w:color w:val="000000"/>
                <w:sz w:val="18"/>
                <w:szCs w:val="18"/>
              </w:rPr>
            </w:pPr>
            <w:r>
              <w:rPr>
                <w:rFonts w:eastAsia="Arial" w:cs="Arial" w:ascii="Arial" w:hAnsi="Arial"/>
                <w:b/>
                <w:color w:val="000000"/>
                <w:sz w:val="18"/>
                <w:szCs w:val="18"/>
              </w:rPr>
            </w:r>
          </w:p>
        </w:tc>
        <w:tc>
          <w:tcPr>
            <w:tcW w:w="1364" w:type="dxa"/>
            <w:gridSpan w:val="5"/>
            <w:vMerge w:val="continue"/>
            <w:tcBorders>
              <w:top w:val="single" w:sz="8" w:space="0" w:color="000000"/>
              <w:left w:val="single" w:sz="4" w:space="0" w:color="000000"/>
              <w:bottom w:val="single" w:sz="4" w:space="0" w:color="000000"/>
              <w:right w:val="single" w:sz="4" w:space="0" w:color="000000"/>
            </w:tcBorders>
            <w:shd w:color="auto" w:fill="auto" w:val="clear"/>
            <w:vAlign w:val="center"/>
          </w:tcPr>
          <w:p>
            <w:pPr>
              <w:pStyle w:val="Normal"/>
              <w:widowControl w:val="false"/>
              <w:pBdr/>
              <w:spacing w:lineRule="auto" w:line="276"/>
              <w:ind w:hanging="2" w:left="0"/>
              <w:rPr>
                <w:rFonts w:ascii="Arial" w:hAnsi="Arial" w:eastAsia="Arial" w:cs="Arial"/>
                <w:b/>
                <w:color w:val="000000"/>
                <w:sz w:val="18"/>
                <w:szCs w:val="18"/>
              </w:rPr>
            </w:pPr>
            <w:r>
              <w:rPr>
                <w:rFonts w:eastAsia="Arial" w:cs="Arial" w:ascii="Arial" w:hAnsi="Arial"/>
                <w:b/>
                <w:color w:val="000000"/>
                <w:sz w:val="18"/>
                <w:szCs w:val="18"/>
              </w:rPr>
            </w:r>
          </w:p>
        </w:tc>
        <w:tc>
          <w:tcPr>
            <w:tcW w:w="1497" w:type="dxa"/>
            <w:gridSpan w:val="4"/>
            <w:vMerge w:val="continue"/>
            <w:tcBorders>
              <w:top w:val="single" w:sz="8" w:space="0" w:color="000000"/>
              <w:left w:val="single" w:sz="4" w:space="0" w:color="000000"/>
              <w:bottom w:val="single" w:sz="4" w:space="0" w:color="000000"/>
              <w:right w:val="single" w:sz="8" w:space="0" w:color="000000"/>
            </w:tcBorders>
            <w:shd w:color="auto" w:fill="auto" w:val="clear"/>
            <w:vAlign w:val="center"/>
          </w:tcPr>
          <w:p>
            <w:pPr>
              <w:pStyle w:val="Normal"/>
              <w:widowControl w:val="false"/>
              <w:pBdr/>
              <w:spacing w:lineRule="auto" w:line="276"/>
              <w:ind w:hanging="2" w:left="0"/>
              <w:rPr>
                <w:rFonts w:ascii="Arial" w:hAnsi="Arial" w:eastAsia="Arial" w:cs="Arial"/>
                <w:b/>
                <w:color w:val="000000"/>
                <w:sz w:val="18"/>
                <w:szCs w:val="18"/>
              </w:rPr>
            </w:pPr>
            <w:r>
              <w:rPr>
                <w:rFonts w:eastAsia="Arial" w:cs="Arial" w:ascii="Arial" w:hAnsi="Arial"/>
                <w:b/>
                <w:color w:val="000000"/>
                <w:sz w:val="18"/>
                <w:szCs w:val="18"/>
              </w:rPr>
            </w:r>
          </w:p>
        </w:tc>
      </w:tr>
      <w:tr>
        <w:trPr>
          <w:trHeight w:val="515" w:hRule="atLeast"/>
        </w:trPr>
        <w:tc>
          <w:tcPr>
            <w:tcW w:w="689" w:type="dxa"/>
            <w:gridSpan w:val="2"/>
            <w:tcBorders>
              <w:top w:val="single" w:sz="4" w:space="0" w:color="000000"/>
              <w:left w:val="single" w:sz="8" w:space="0" w:color="000000"/>
              <w:bottom w:val="single" w:sz="4" w:space="0" w:color="000000"/>
              <w:right w:val="single" w:sz="4" w:space="0" w:color="000000"/>
            </w:tcBorders>
            <w:shd w:color="auto" w:fill="auto" w:val="clear"/>
          </w:tcPr>
          <w:p>
            <w:pPr>
              <w:pStyle w:val="Normal"/>
              <w:spacing w:lineRule="auto" w:line="240"/>
              <w:ind w:hanging="2" w:left="0"/>
              <w:jc w:val="center"/>
              <w:rPr>
                <w:color w:val="000000"/>
              </w:rPr>
            </w:pPr>
            <w:r>
              <w:rPr>
                <w:rFonts w:eastAsia="Arial" w:cs="Arial" w:ascii="Arial" w:hAnsi="Arial"/>
                <w:color w:val="000000"/>
                <w:sz w:val="18"/>
                <w:szCs w:val="18"/>
              </w:rPr>
              <w:t>1</w:t>
            </w:r>
          </w:p>
        </w:tc>
        <w:tc>
          <w:tcPr>
            <w:tcW w:w="4471" w:type="dxa"/>
            <w:gridSpan w:val="14"/>
            <w:tcBorders>
              <w:top w:val="single" w:sz="4" w:space="0" w:color="000000"/>
              <w:bottom w:val="single" w:sz="4" w:space="0" w:color="000000"/>
              <w:right w:val="single" w:sz="4" w:space="0" w:color="000000"/>
            </w:tcBorders>
            <w:shd w:color="auto" w:fill="auto" w:val="clear"/>
          </w:tcPr>
          <w:p>
            <w:pPr>
              <w:pStyle w:val="Normal"/>
              <w:pBdr/>
              <w:spacing w:lineRule="auto" w:line="240"/>
              <w:ind w:hanging="2" w:left="0"/>
              <w:rPr>
                <w:color w:val="000000"/>
              </w:rPr>
            </w:pPr>
            <w:r>
              <w:rPr>
                <w:rFonts w:eastAsia="Arial" w:cs="Arial" w:ascii="Arial" w:hAnsi="Arial"/>
                <w:color w:val="000000"/>
                <w:sz w:val="18"/>
                <w:szCs w:val="18"/>
              </w:rPr>
              <w:t>Проведение для Слушателей Заказчика онлайн-занятий</w:t>
            </w:r>
          </w:p>
        </w:tc>
        <w:tc>
          <w:tcPr>
            <w:tcW w:w="1077" w:type="dxa"/>
            <w:gridSpan w:val="4"/>
            <w:tcBorders>
              <w:top w:val="single" w:sz="4" w:space="0" w:color="000000"/>
              <w:bottom w:val="single" w:sz="4" w:space="0" w:color="000000"/>
              <w:right w:val="single" w:sz="4" w:space="0" w:color="000000"/>
            </w:tcBorders>
            <w:shd w:color="auto" w:fill="auto" w:val="clear"/>
          </w:tcPr>
          <w:p>
            <w:pPr>
              <w:pStyle w:val="Normal"/>
              <w:spacing w:lineRule="auto" w:line="240"/>
              <w:ind w:hanging="2" w:left="0"/>
              <w:jc w:val="center"/>
              <w:rPr>
                <w:color w:val="000000"/>
              </w:rPr>
            </w:pPr>
            <w:r>
              <w:rPr>
                <w:rFonts w:eastAsia="Arial" w:cs="Arial" w:ascii="Arial" w:hAnsi="Arial"/>
                <w:color w:val="000000"/>
                <w:sz w:val="18"/>
                <w:szCs w:val="18"/>
              </w:rPr>
              <w:t> </w:t>
            </w:r>
          </w:p>
        </w:tc>
        <w:tc>
          <w:tcPr>
            <w:tcW w:w="709" w:type="dxa"/>
            <w:gridSpan w:val="3"/>
            <w:tcBorders>
              <w:top w:val="single" w:sz="4" w:space="0" w:color="000000"/>
              <w:bottom w:val="single" w:sz="4" w:space="0" w:color="000000"/>
              <w:right w:val="single" w:sz="4" w:space="0" w:color="000000"/>
            </w:tcBorders>
            <w:shd w:color="auto" w:fill="auto" w:val="clear"/>
          </w:tcPr>
          <w:p>
            <w:pPr>
              <w:pStyle w:val="Normal"/>
              <w:spacing w:lineRule="auto" w:line="240"/>
              <w:ind w:hanging="2" w:left="0"/>
              <w:jc w:val="center"/>
              <w:rPr>
                <w:color w:val="000000"/>
              </w:rPr>
            </w:pPr>
            <w:r>
              <w:rPr>
                <w:rFonts w:eastAsia="Arial" w:cs="Arial" w:ascii="Arial" w:hAnsi="Arial"/>
                <w:color w:val="000000"/>
                <w:sz w:val="18"/>
                <w:szCs w:val="18"/>
              </w:rPr>
              <w:t>астр.час</w:t>
            </w:r>
          </w:p>
        </w:tc>
        <w:tc>
          <w:tcPr>
            <w:tcW w:w="1364" w:type="dxa"/>
            <w:gridSpan w:val="5"/>
            <w:tcBorders>
              <w:top w:val="single" w:sz="4" w:space="0" w:color="000000"/>
              <w:bottom w:val="single" w:sz="4" w:space="0" w:color="000000"/>
              <w:right w:val="single" w:sz="4" w:space="0" w:color="000000"/>
            </w:tcBorders>
            <w:shd w:color="auto" w:fill="auto" w:val="clear"/>
          </w:tcPr>
          <w:p>
            <w:pPr>
              <w:pStyle w:val="Normal"/>
              <w:spacing w:lineRule="auto" w:line="240"/>
              <w:ind w:hanging="2" w:left="0"/>
              <w:jc w:val="right"/>
              <w:rPr>
                <w:rFonts w:ascii="Arial" w:hAnsi="Arial" w:eastAsia="Arial" w:cs="Arial"/>
                <w:color w:val="000000"/>
                <w:sz w:val="18"/>
                <w:szCs w:val="18"/>
              </w:rPr>
            </w:pPr>
            <w:r>
              <w:rPr>
                <w:rFonts w:eastAsia="Arial" w:cs="Arial" w:ascii="Arial" w:hAnsi="Arial"/>
                <w:color w:val="000000"/>
                <w:sz w:val="18"/>
                <w:szCs w:val="18"/>
              </w:rPr>
            </w:r>
          </w:p>
        </w:tc>
        <w:tc>
          <w:tcPr>
            <w:tcW w:w="1497" w:type="dxa"/>
            <w:gridSpan w:val="4"/>
            <w:tcBorders>
              <w:top w:val="single" w:sz="4" w:space="0" w:color="000000"/>
              <w:bottom w:val="single" w:sz="4" w:space="0" w:color="000000"/>
              <w:right w:val="single" w:sz="8" w:space="0" w:color="000000"/>
            </w:tcBorders>
            <w:shd w:color="auto" w:fill="auto" w:val="clear"/>
          </w:tcPr>
          <w:p>
            <w:pPr>
              <w:pStyle w:val="Normal"/>
              <w:spacing w:lineRule="auto" w:line="240"/>
              <w:ind w:hanging="2" w:left="0"/>
              <w:jc w:val="right"/>
              <w:rPr>
                <w:rFonts w:ascii="Arial" w:hAnsi="Arial" w:eastAsia="Arial" w:cs="Arial"/>
                <w:color w:val="000000"/>
                <w:sz w:val="18"/>
                <w:szCs w:val="18"/>
              </w:rPr>
            </w:pPr>
            <w:r>
              <w:rPr>
                <w:rFonts w:eastAsia="Arial" w:cs="Arial" w:ascii="Arial" w:hAnsi="Arial"/>
                <w:color w:val="000000"/>
                <w:sz w:val="18"/>
                <w:szCs w:val="18"/>
              </w:rPr>
            </w:r>
          </w:p>
        </w:tc>
      </w:tr>
      <w:tr>
        <w:trPr>
          <w:trHeight w:val="435" w:hRule="atLeast"/>
        </w:trPr>
        <w:tc>
          <w:tcPr>
            <w:tcW w:w="689" w:type="dxa"/>
            <w:gridSpan w:val="2"/>
            <w:tcBorders>
              <w:top w:val="single" w:sz="4" w:space="0" w:color="000000"/>
              <w:left w:val="single" w:sz="8" w:space="0" w:color="000000"/>
              <w:bottom w:val="single" w:sz="8" w:space="0" w:color="000000"/>
              <w:right w:val="single" w:sz="4" w:space="0" w:color="000000"/>
            </w:tcBorders>
            <w:shd w:color="auto" w:fill="auto" w:val="clear"/>
          </w:tcPr>
          <w:p>
            <w:pPr>
              <w:pStyle w:val="Normal"/>
              <w:spacing w:lineRule="auto" w:line="240"/>
              <w:ind w:hanging="2" w:left="0"/>
              <w:jc w:val="center"/>
              <w:rPr>
                <w:color w:val="000000"/>
              </w:rPr>
            </w:pPr>
            <w:r>
              <w:rPr>
                <w:rFonts w:eastAsia="Arial" w:cs="Arial" w:ascii="Arial" w:hAnsi="Arial"/>
                <w:color w:val="000000"/>
                <w:sz w:val="18"/>
                <w:szCs w:val="18"/>
              </w:rPr>
              <w:t>2</w:t>
            </w:r>
          </w:p>
        </w:tc>
        <w:tc>
          <w:tcPr>
            <w:tcW w:w="4471" w:type="dxa"/>
            <w:gridSpan w:val="14"/>
            <w:tcBorders>
              <w:top w:val="single" w:sz="4" w:space="0" w:color="000000"/>
              <w:bottom w:val="single" w:sz="8" w:space="0" w:color="000000"/>
              <w:right w:val="single" w:sz="4" w:space="0" w:color="000000"/>
            </w:tcBorders>
            <w:shd w:color="auto" w:fill="auto" w:val="clear"/>
          </w:tcPr>
          <w:p>
            <w:pPr>
              <w:pStyle w:val="Normal"/>
              <w:spacing w:lineRule="auto" w:line="240"/>
              <w:ind w:hanging="2" w:left="0"/>
              <w:rPr>
                <w:color w:val="000000"/>
              </w:rPr>
            </w:pPr>
            <w:r>
              <w:rPr>
                <w:rFonts w:eastAsia="Arial" w:cs="Arial" w:ascii="Arial" w:hAnsi="Arial"/>
                <w:color w:val="000000"/>
                <w:sz w:val="18"/>
                <w:szCs w:val="18"/>
              </w:rPr>
              <w:t>Проверка домашних заданий</w:t>
            </w:r>
          </w:p>
        </w:tc>
        <w:tc>
          <w:tcPr>
            <w:tcW w:w="1077" w:type="dxa"/>
            <w:gridSpan w:val="4"/>
            <w:tcBorders>
              <w:top w:val="single" w:sz="4" w:space="0" w:color="000000"/>
              <w:bottom w:val="single" w:sz="8" w:space="0" w:color="000000"/>
              <w:right w:val="single" w:sz="4" w:space="0" w:color="000000"/>
            </w:tcBorders>
            <w:shd w:color="auto" w:fill="auto" w:val="clear"/>
          </w:tcPr>
          <w:p>
            <w:pPr>
              <w:pStyle w:val="Normal"/>
              <w:spacing w:lineRule="auto" w:line="240"/>
              <w:ind w:hanging="2" w:left="0"/>
              <w:jc w:val="center"/>
              <w:rPr>
                <w:color w:val="000000"/>
              </w:rPr>
            </w:pPr>
            <w:r>
              <w:rPr>
                <w:rFonts w:eastAsia="Arial" w:cs="Arial" w:ascii="Arial" w:hAnsi="Arial"/>
                <w:color w:val="000000"/>
                <w:sz w:val="18"/>
                <w:szCs w:val="18"/>
              </w:rPr>
              <w:t> </w:t>
            </w:r>
          </w:p>
        </w:tc>
        <w:tc>
          <w:tcPr>
            <w:tcW w:w="709" w:type="dxa"/>
            <w:gridSpan w:val="3"/>
            <w:tcBorders>
              <w:top w:val="single" w:sz="4" w:space="0" w:color="000000"/>
              <w:bottom w:val="single" w:sz="8" w:space="0" w:color="000000"/>
              <w:right w:val="single" w:sz="4" w:space="0" w:color="000000"/>
            </w:tcBorders>
            <w:shd w:color="auto" w:fill="auto" w:val="clear"/>
          </w:tcPr>
          <w:p>
            <w:pPr>
              <w:pStyle w:val="Normal"/>
              <w:spacing w:lineRule="auto" w:line="240"/>
              <w:ind w:hanging="2" w:left="0"/>
              <w:jc w:val="center"/>
              <w:rPr>
                <w:color w:val="000000"/>
              </w:rPr>
            </w:pPr>
            <w:r>
              <w:rPr>
                <w:rFonts w:eastAsia="Arial" w:cs="Arial" w:ascii="Arial" w:hAnsi="Arial"/>
                <w:color w:val="000000"/>
                <w:sz w:val="18"/>
                <w:szCs w:val="18"/>
              </w:rPr>
              <w:t>усл.</w:t>
            </w:r>
          </w:p>
        </w:tc>
        <w:tc>
          <w:tcPr>
            <w:tcW w:w="1364" w:type="dxa"/>
            <w:gridSpan w:val="5"/>
            <w:tcBorders>
              <w:top w:val="single" w:sz="4" w:space="0" w:color="000000"/>
              <w:bottom w:val="single" w:sz="8" w:space="0" w:color="000000"/>
              <w:right w:val="single" w:sz="4" w:space="0" w:color="000000"/>
            </w:tcBorders>
            <w:shd w:color="auto" w:fill="auto" w:val="clear"/>
          </w:tcPr>
          <w:p>
            <w:pPr>
              <w:pStyle w:val="Normal"/>
              <w:spacing w:lineRule="auto" w:line="240"/>
              <w:ind w:hanging="2" w:left="0"/>
              <w:jc w:val="right"/>
              <w:rPr>
                <w:rFonts w:ascii="Arial" w:hAnsi="Arial" w:eastAsia="Arial" w:cs="Arial"/>
                <w:color w:val="000000"/>
                <w:sz w:val="18"/>
                <w:szCs w:val="18"/>
              </w:rPr>
            </w:pPr>
            <w:r>
              <w:rPr>
                <w:rFonts w:eastAsia="Arial" w:cs="Arial" w:ascii="Arial" w:hAnsi="Arial"/>
                <w:color w:val="000000"/>
                <w:sz w:val="18"/>
                <w:szCs w:val="18"/>
              </w:rPr>
            </w:r>
          </w:p>
        </w:tc>
        <w:tc>
          <w:tcPr>
            <w:tcW w:w="1497" w:type="dxa"/>
            <w:gridSpan w:val="4"/>
            <w:tcBorders>
              <w:top w:val="single" w:sz="4" w:space="0" w:color="000000"/>
              <w:bottom w:val="single" w:sz="8" w:space="0" w:color="000000"/>
              <w:right w:val="single" w:sz="8" w:space="0" w:color="000000"/>
            </w:tcBorders>
            <w:shd w:color="auto" w:fill="auto" w:val="clear"/>
          </w:tcPr>
          <w:p>
            <w:pPr>
              <w:pStyle w:val="Normal"/>
              <w:spacing w:lineRule="auto" w:line="240"/>
              <w:ind w:hanging="2" w:left="0"/>
              <w:jc w:val="right"/>
              <w:rPr>
                <w:rFonts w:ascii="Arial" w:hAnsi="Arial" w:eastAsia="Arial" w:cs="Arial"/>
                <w:color w:val="000000"/>
                <w:sz w:val="18"/>
                <w:szCs w:val="18"/>
              </w:rPr>
            </w:pPr>
            <w:r>
              <w:rPr>
                <w:rFonts w:eastAsia="Arial" w:cs="Arial" w:ascii="Arial" w:hAnsi="Arial"/>
                <w:color w:val="000000"/>
                <w:sz w:val="18"/>
                <w:szCs w:val="18"/>
              </w:rPr>
            </w:r>
          </w:p>
        </w:tc>
      </w:tr>
      <w:tr>
        <w:trPr>
          <w:trHeight w:val="255" w:hRule="atLeast"/>
        </w:trPr>
        <w:tc>
          <w:tcPr>
            <w:tcW w:w="8310" w:type="dxa"/>
            <w:gridSpan w:val="28"/>
            <w:tcBorders/>
            <w:shd w:color="auto" w:fill="auto" w:val="clear"/>
          </w:tcPr>
          <w:p>
            <w:pPr>
              <w:pStyle w:val="Normal"/>
              <w:spacing w:lineRule="auto" w:line="240"/>
              <w:ind w:hanging="2" w:left="0"/>
              <w:jc w:val="right"/>
              <w:rPr>
                <w:color w:val="000000"/>
              </w:rPr>
            </w:pPr>
            <w:r>
              <w:rPr>
                <w:rFonts w:eastAsia="Arial" w:cs="Arial" w:ascii="Arial" w:hAnsi="Arial"/>
                <w:b/>
                <w:color w:val="000000"/>
                <w:sz w:val="18"/>
                <w:szCs w:val="18"/>
              </w:rPr>
              <w:t>Итого:</w:t>
            </w:r>
          </w:p>
        </w:tc>
        <w:tc>
          <w:tcPr>
            <w:tcW w:w="1497" w:type="dxa"/>
            <w:gridSpan w:val="4"/>
            <w:tcBorders/>
            <w:shd w:color="auto" w:fill="auto" w:val="clear"/>
          </w:tcPr>
          <w:p>
            <w:pPr>
              <w:pStyle w:val="Normal"/>
              <w:spacing w:lineRule="auto" w:line="240"/>
              <w:ind w:hanging="2" w:left="0"/>
              <w:jc w:val="right"/>
              <w:rPr>
                <w:rFonts w:ascii="Arial" w:hAnsi="Arial" w:eastAsia="Arial" w:cs="Arial"/>
                <w:b/>
                <w:color w:val="000000"/>
                <w:sz w:val="18"/>
                <w:szCs w:val="18"/>
              </w:rPr>
            </w:pPr>
            <w:r>
              <w:rPr>
                <w:rFonts w:eastAsia="Arial" w:cs="Arial" w:ascii="Arial" w:hAnsi="Arial"/>
                <w:b/>
                <w:color w:val="000000"/>
                <w:sz w:val="18"/>
                <w:szCs w:val="18"/>
              </w:rPr>
            </w:r>
          </w:p>
        </w:tc>
      </w:tr>
      <w:tr>
        <w:trPr>
          <w:trHeight w:val="255" w:hRule="atLeast"/>
        </w:trPr>
        <w:tc>
          <w:tcPr>
            <w:tcW w:w="8310" w:type="dxa"/>
            <w:gridSpan w:val="28"/>
            <w:tcBorders/>
            <w:shd w:color="auto" w:fill="auto" w:val="clear"/>
          </w:tcPr>
          <w:p>
            <w:pPr>
              <w:pStyle w:val="Normal"/>
              <w:spacing w:lineRule="auto" w:line="240"/>
              <w:ind w:hanging="2" w:left="0"/>
              <w:jc w:val="right"/>
              <w:rPr>
                <w:color w:val="000000"/>
              </w:rPr>
            </w:pPr>
            <w:r>
              <w:rPr>
                <w:rFonts w:eastAsia="Arial" w:cs="Arial" w:ascii="Arial" w:hAnsi="Arial"/>
                <w:b/>
                <w:color w:val="000000"/>
                <w:sz w:val="18"/>
                <w:szCs w:val="18"/>
              </w:rPr>
              <w:t>Без налога (НДС)</w:t>
            </w:r>
          </w:p>
        </w:tc>
        <w:tc>
          <w:tcPr>
            <w:tcW w:w="1497" w:type="dxa"/>
            <w:gridSpan w:val="4"/>
            <w:tcBorders/>
            <w:shd w:color="auto" w:fill="auto" w:val="clear"/>
          </w:tcPr>
          <w:p>
            <w:pPr>
              <w:pStyle w:val="Normal"/>
              <w:spacing w:lineRule="auto" w:line="240"/>
              <w:ind w:hanging="2" w:left="0"/>
              <w:jc w:val="right"/>
              <w:rPr>
                <w:color w:val="000000"/>
              </w:rPr>
            </w:pPr>
            <w:r>
              <w:rPr>
                <w:rFonts w:eastAsia="Arial" w:cs="Arial" w:ascii="Arial" w:hAnsi="Arial"/>
                <w:b/>
                <w:color w:val="000000"/>
                <w:sz w:val="18"/>
                <w:szCs w:val="18"/>
              </w:rPr>
              <w:t>-</w:t>
            </w:r>
          </w:p>
        </w:tc>
      </w:tr>
      <w:tr>
        <w:trPr>
          <w:trHeight w:val="135" w:hRule="atLeast"/>
        </w:trPr>
        <w:tc>
          <w:tcPr>
            <w:tcW w:w="345" w:type="dxa"/>
            <w:tcBorders/>
            <w:shd w:color="auto" w:fill="auto" w:val="clear"/>
            <w:vAlign w:val="bottom"/>
          </w:tcPr>
          <w:p>
            <w:pPr>
              <w:pStyle w:val="Normal"/>
              <w:spacing w:lineRule="auto" w:line="240"/>
              <w:ind w:hanging="2" w:left="0"/>
              <w:jc w:val="right"/>
              <w:rPr>
                <w:rFonts w:ascii="Arial" w:hAnsi="Arial" w:eastAsia="Arial" w:cs="Arial"/>
                <w:b/>
                <w:color w:val="000000"/>
                <w:sz w:val="18"/>
                <w:szCs w:val="18"/>
              </w:rPr>
            </w:pPr>
            <w:r>
              <w:rPr>
                <w:rFonts w:eastAsia="Arial" w:cs="Arial" w:ascii="Arial" w:hAnsi="Arial"/>
                <w:b/>
                <w:color w:val="000000"/>
                <w:sz w:val="18"/>
                <w:szCs w:val="18"/>
              </w:rPr>
            </w:r>
          </w:p>
        </w:tc>
        <w:tc>
          <w:tcPr>
            <w:tcW w:w="34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4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6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0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2"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r>
      <w:tr>
        <w:trPr>
          <w:trHeight w:val="225" w:hRule="atLeast"/>
        </w:trPr>
        <w:tc>
          <w:tcPr>
            <w:tcW w:w="9807" w:type="dxa"/>
            <w:gridSpan w:val="32"/>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xml:space="preserve">Всего оказано услуг 2, на сумму </w:t>
            </w:r>
            <w:r>
              <w:rPr>
                <w:rFonts w:eastAsia="Arial" w:cs="Arial" w:ascii="Arial" w:hAnsi="Arial"/>
                <w:color w:val="000000"/>
                <w:sz w:val="18"/>
                <w:szCs w:val="18"/>
                <w:u w:val="single"/>
              </w:rPr>
              <w:t>__________</w:t>
            </w:r>
            <w:r>
              <w:rPr>
                <w:rFonts w:eastAsia="Arial" w:cs="Arial" w:ascii="Arial" w:hAnsi="Arial"/>
                <w:color w:val="000000"/>
                <w:sz w:val="18"/>
                <w:szCs w:val="18"/>
              </w:rPr>
              <w:t xml:space="preserve"> руб. </w:t>
            </w:r>
            <w:r>
              <w:rPr>
                <w:rFonts w:eastAsia="Arial" w:cs="Arial" w:ascii="Arial" w:hAnsi="Arial"/>
                <w:color w:val="000000"/>
                <w:sz w:val="18"/>
                <w:szCs w:val="18"/>
                <w:u w:val="single"/>
              </w:rPr>
              <w:t>__</w:t>
            </w:r>
            <w:r>
              <w:rPr>
                <w:rFonts w:eastAsia="Arial" w:cs="Arial" w:ascii="Arial" w:hAnsi="Arial"/>
                <w:color w:val="000000"/>
                <w:sz w:val="18"/>
                <w:szCs w:val="18"/>
              </w:rPr>
              <w:t xml:space="preserve"> коп.</w:t>
            </w:r>
          </w:p>
        </w:tc>
      </w:tr>
      <w:tr>
        <w:trPr>
          <w:trHeight w:val="255" w:hRule="atLeast"/>
        </w:trPr>
        <w:tc>
          <w:tcPr>
            <w:tcW w:w="9435" w:type="dxa"/>
            <w:gridSpan w:val="31"/>
            <w:tcBorders/>
            <w:shd w:color="auto" w:fill="auto" w:val="clear"/>
          </w:tcPr>
          <w:p>
            <w:pPr>
              <w:pStyle w:val="Normal"/>
              <w:spacing w:lineRule="auto" w:line="240"/>
              <w:ind w:hanging="2" w:left="0"/>
              <w:rPr>
                <w:color w:val="000000"/>
              </w:rPr>
            </w:pPr>
            <w:r>
              <w:rPr>
                <w:rFonts w:eastAsia="Arial" w:cs="Arial" w:ascii="Arial" w:hAnsi="Arial"/>
                <w:b/>
                <w:color w:val="000000"/>
                <w:sz w:val="18"/>
                <w:szCs w:val="18"/>
                <w:u w:val="single"/>
              </w:rPr>
              <w:t>____________________________________</w:t>
            </w:r>
            <w:r>
              <w:rPr>
                <w:rFonts w:eastAsia="Arial" w:cs="Arial" w:ascii="Arial" w:hAnsi="Arial"/>
                <w:b/>
                <w:color w:val="000000"/>
                <w:sz w:val="18"/>
                <w:szCs w:val="18"/>
              </w:rPr>
              <w:t xml:space="preserve"> рублей </w:t>
            </w:r>
            <w:r>
              <w:rPr>
                <w:rFonts w:eastAsia="Arial" w:cs="Arial" w:ascii="Arial" w:hAnsi="Arial"/>
                <w:b/>
                <w:color w:val="000000"/>
                <w:sz w:val="18"/>
                <w:szCs w:val="18"/>
                <w:u w:val="single"/>
              </w:rPr>
              <w:t>__</w:t>
            </w:r>
            <w:r>
              <w:rPr>
                <w:rFonts w:eastAsia="Arial" w:cs="Arial" w:ascii="Arial" w:hAnsi="Arial"/>
                <w:b/>
                <w:color w:val="000000"/>
                <w:sz w:val="18"/>
                <w:szCs w:val="18"/>
              </w:rPr>
              <w:t xml:space="preserve"> копеек</w:t>
            </w:r>
          </w:p>
        </w:tc>
        <w:tc>
          <w:tcPr>
            <w:tcW w:w="372" w:type="dxa"/>
            <w:tcBorders/>
            <w:shd w:color="auto" w:fill="auto" w:val="clear"/>
            <w:vAlign w:val="bottom"/>
          </w:tcPr>
          <w:p>
            <w:pPr>
              <w:pStyle w:val="Normal"/>
              <w:spacing w:lineRule="auto" w:line="240"/>
              <w:ind w:hanging="2" w:left="0"/>
              <w:rPr>
                <w:rFonts w:ascii="Arial" w:hAnsi="Arial" w:eastAsia="Arial" w:cs="Arial"/>
                <w:b/>
                <w:color w:val="000000"/>
                <w:sz w:val="18"/>
                <w:szCs w:val="18"/>
              </w:rPr>
            </w:pPr>
            <w:r>
              <w:rPr>
                <w:rFonts w:eastAsia="Arial" w:cs="Arial" w:ascii="Arial" w:hAnsi="Arial"/>
                <w:b/>
                <w:color w:val="000000"/>
                <w:sz w:val="18"/>
                <w:szCs w:val="18"/>
              </w:rPr>
            </w:r>
          </w:p>
        </w:tc>
      </w:tr>
      <w:tr>
        <w:trPr>
          <w:trHeight w:val="211" w:hRule="atLeast"/>
        </w:trPr>
        <w:tc>
          <w:tcPr>
            <w:tcW w:w="9807" w:type="dxa"/>
            <w:gridSpan w:val="32"/>
            <w:vMerge w:val="restart"/>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Вышеперечисленные услуги выполнены полностью и в срок. Заказчик претензий по объему, качеству и срокам оказания услуг не имеет.</w:t>
            </w:r>
          </w:p>
        </w:tc>
      </w:tr>
      <w:tr>
        <w:trPr>
          <w:trHeight w:val="450" w:hRule="atLeast"/>
        </w:trPr>
        <w:tc>
          <w:tcPr>
            <w:tcW w:w="9807" w:type="dxa"/>
            <w:gridSpan w:val="32"/>
            <w:vMerge w:val="continue"/>
            <w:tcBorders/>
            <w:shd w:color="auto" w:fill="auto" w:val="clear"/>
            <w:vAlign w:val="bottom"/>
          </w:tcPr>
          <w:p>
            <w:pPr>
              <w:pStyle w:val="Normal"/>
              <w:widowControl w:val="false"/>
              <w:pBdr/>
              <w:spacing w:lineRule="auto" w:line="276"/>
              <w:ind w:hanging="2" w:left="0"/>
              <w:rPr>
                <w:rFonts w:ascii="Arial" w:hAnsi="Arial" w:eastAsia="Arial" w:cs="Arial"/>
                <w:color w:val="000000"/>
                <w:sz w:val="18"/>
                <w:szCs w:val="18"/>
              </w:rPr>
            </w:pPr>
            <w:r>
              <w:rPr>
                <w:rFonts w:eastAsia="Arial" w:cs="Arial" w:ascii="Arial" w:hAnsi="Arial"/>
                <w:color w:val="000000"/>
                <w:sz w:val="18"/>
                <w:szCs w:val="18"/>
              </w:rPr>
            </w:r>
          </w:p>
        </w:tc>
      </w:tr>
      <w:tr>
        <w:trPr>
          <w:trHeight w:val="135" w:hRule="atLeast"/>
        </w:trPr>
        <w:tc>
          <w:tcPr>
            <w:tcW w:w="34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44"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4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60"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01"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4"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6"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4"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250" w:type="dxa"/>
            <w:gridSpan w:val="2"/>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80"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250" w:type="dxa"/>
            <w:gridSpan w:val="2"/>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81"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4"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5"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6"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2" w:type="dxa"/>
            <w:tcBorders>
              <w:bottom w:val="single" w:sz="8"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r>
      <w:tr>
        <w:trPr>
          <w:trHeight w:val="225" w:hRule="atLeast"/>
        </w:trPr>
        <w:tc>
          <w:tcPr>
            <w:tcW w:w="345" w:type="dxa"/>
            <w:tcBorders/>
            <w:shd w:color="auto" w:fill="auto" w:val="clear"/>
            <w:vAlign w:val="bottom"/>
          </w:tcPr>
          <w:p>
            <w:pPr>
              <w:pStyle w:val="Normal"/>
              <w:spacing w:lineRule="auto" w:line="240"/>
              <w:ind w:hanging="2" w:left="0"/>
              <w:rPr>
                <w:rFonts w:ascii="Arial" w:hAnsi="Arial" w:eastAsia="Arial" w:cs="Arial"/>
                <w:color w:val="000000"/>
                <w:sz w:val="18"/>
                <w:szCs w:val="18"/>
              </w:rPr>
            </w:pPr>
            <w:r>
              <w:rPr>
                <w:rFonts w:eastAsia="Arial" w:cs="Arial" w:ascii="Arial" w:hAnsi="Arial"/>
                <w:color w:val="000000"/>
                <w:sz w:val="18"/>
                <w:szCs w:val="18"/>
              </w:rPr>
            </w:r>
          </w:p>
        </w:tc>
        <w:tc>
          <w:tcPr>
            <w:tcW w:w="34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4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6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0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0"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250" w:type="dxa"/>
            <w:gridSpan w:val="2"/>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81"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4"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6"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72"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r>
      <w:tr>
        <w:trPr>
          <w:trHeight w:val="255" w:hRule="atLeast"/>
        </w:trPr>
        <w:tc>
          <w:tcPr>
            <w:tcW w:w="4215" w:type="dxa"/>
            <w:gridSpan w:val="13"/>
            <w:tcBorders/>
            <w:shd w:color="auto" w:fill="auto" w:val="clear"/>
            <w:vAlign w:val="bottom"/>
          </w:tcPr>
          <w:p>
            <w:pPr>
              <w:pStyle w:val="Normal"/>
              <w:spacing w:lineRule="auto" w:line="240"/>
              <w:ind w:hanging="2" w:left="0"/>
              <w:rPr>
                <w:color w:val="000000"/>
              </w:rPr>
            </w:pPr>
            <w:r>
              <w:rPr>
                <w:rFonts w:eastAsia="Arial" w:cs="Arial" w:ascii="Arial" w:hAnsi="Arial"/>
                <w:b/>
                <w:color w:val="000000"/>
              </w:rPr>
              <w:t>ИСПОЛНИТЕЛЬ</w:t>
            </w:r>
          </w:p>
        </w:tc>
        <w:tc>
          <w:tcPr>
            <w:tcW w:w="315" w:type="dxa"/>
            <w:tcBorders/>
            <w:shd w:color="auto" w:fill="auto" w:val="clear"/>
            <w:vAlign w:val="bottom"/>
          </w:tcPr>
          <w:p>
            <w:pPr>
              <w:pStyle w:val="Normal"/>
              <w:spacing w:lineRule="auto" w:line="240"/>
              <w:ind w:hanging="2" w:left="0"/>
              <w:rPr>
                <w:rFonts w:ascii="Arial" w:hAnsi="Arial" w:eastAsia="Arial" w:cs="Arial"/>
                <w:b/>
                <w:color w:val="000000"/>
              </w:rPr>
            </w:pPr>
            <w:r>
              <w:rPr>
                <w:rFonts w:eastAsia="Arial" w:cs="Arial" w:ascii="Arial" w:hAnsi="Arial"/>
                <w:b/>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4647" w:type="dxa"/>
            <w:gridSpan w:val="16"/>
            <w:tcBorders/>
            <w:shd w:color="auto" w:fill="auto" w:val="clear"/>
            <w:vAlign w:val="bottom"/>
          </w:tcPr>
          <w:p>
            <w:pPr>
              <w:pStyle w:val="Normal"/>
              <w:spacing w:lineRule="auto" w:line="240"/>
              <w:ind w:hanging="2" w:left="0"/>
              <w:rPr>
                <w:color w:val="000000"/>
              </w:rPr>
            </w:pPr>
            <w:r>
              <w:rPr>
                <w:rFonts w:eastAsia="Arial" w:cs="Arial" w:ascii="Arial" w:hAnsi="Arial"/>
                <w:b/>
                <w:color w:val="000000"/>
              </w:rPr>
              <w:t>ЗАКАЗЧИК</w:t>
            </w:r>
          </w:p>
        </w:tc>
      </w:tr>
      <w:tr>
        <w:trPr>
          <w:trHeight w:val="255" w:hRule="atLeast"/>
        </w:trPr>
        <w:tc>
          <w:tcPr>
            <w:tcW w:w="4215" w:type="dxa"/>
            <w:gridSpan w:val="13"/>
            <w:tcBorders/>
            <w:shd w:color="auto" w:fill="auto" w:val="clear"/>
            <w:vAlign w:val="bottom"/>
          </w:tcPr>
          <w:p>
            <w:pPr>
              <w:pStyle w:val="Normal"/>
              <w:spacing w:lineRule="auto" w:line="240"/>
              <w:ind w:hanging="2" w:left="0"/>
              <w:rPr>
                <w:color w:val="000000"/>
              </w:rPr>
            </w:pPr>
            <w:r>
              <w:rPr>
                <w:rFonts w:cs="Arial" w:ascii="Arial" w:hAnsi="Arial"/>
                <w:color w:val="000000"/>
                <w:sz w:val="18"/>
                <w:szCs w:val="18"/>
              </w:rPr>
              <w:t>Ковригин Фёдор Андреевич</w:t>
            </w:r>
          </w:p>
          <w:p>
            <w:pPr>
              <w:pStyle w:val="Normal"/>
              <w:spacing w:lineRule="auto" w:line="240"/>
              <w:ind w:hanging="2" w:left="0"/>
              <w:rPr>
                <w:color w:val="000000"/>
              </w:rPr>
            </w:pPr>
            <w:r>
              <w:rPr>
                <w:rFonts w:eastAsia="Arial" w:cs="Arial" w:ascii="Arial" w:hAnsi="Arial"/>
                <w:color w:val="000000"/>
                <w:sz w:val="18"/>
                <w:szCs w:val="18"/>
              </w:rPr>
              <w:t>(самозанятый)</w:t>
            </w:r>
          </w:p>
        </w:tc>
        <w:tc>
          <w:tcPr>
            <w:tcW w:w="315" w:type="dxa"/>
            <w:tcBorders/>
            <w:shd w:color="auto" w:fill="auto" w:val="clear"/>
            <w:vAlign w:val="bottom"/>
          </w:tcPr>
          <w:p>
            <w:pPr>
              <w:pStyle w:val="Normal"/>
              <w:spacing w:lineRule="auto" w:line="240"/>
              <w:ind w:hanging="2" w:left="0"/>
              <w:rPr>
                <w:rFonts w:ascii="Arial" w:hAnsi="Arial" w:eastAsia="Arial" w:cs="Arial"/>
                <w:color w:val="000000"/>
                <w:sz w:val="18"/>
                <w:szCs w:val="18"/>
              </w:rPr>
            </w:pPr>
            <w:r>
              <w:rPr>
                <w:rFonts w:eastAsia="Arial" w:cs="Arial" w:ascii="Arial" w:hAnsi="Arial"/>
                <w:color w:val="000000"/>
                <w:sz w:val="18"/>
                <w:szCs w:val="18"/>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4647" w:type="dxa"/>
            <w:gridSpan w:val="16"/>
            <w:tcBorders/>
            <w:shd w:color="auto" w:fill="auto" w:val="clear"/>
          </w:tcPr>
          <w:p>
            <w:pPr>
              <w:pStyle w:val="Normal"/>
              <w:spacing w:lineRule="auto" w:line="240"/>
              <w:ind w:hanging="2" w:left="0"/>
              <w:rPr>
                <w:color w:val="000000"/>
              </w:rPr>
            </w:pPr>
            <w:r>
              <w:rPr>
                <w:rFonts w:eastAsia="Arial" w:cs="Arial" w:ascii="Arial" w:hAnsi="Arial"/>
                <w:color w:val="000000"/>
                <w:sz w:val="18"/>
                <w:szCs w:val="18"/>
              </w:rPr>
              <w:t>ООО "УЧЕБНЫЙ ЦЕНТР "МАКСИМА"</w:t>
            </w:r>
          </w:p>
        </w:tc>
      </w:tr>
      <w:tr>
        <w:trPr>
          <w:trHeight w:val="375" w:hRule="atLeast"/>
        </w:trPr>
        <w:tc>
          <w:tcPr>
            <w:tcW w:w="34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44"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4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60"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b/>
                <w:color w:val="000000"/>
                <w:sz w:val="18"/>
                <w:szCs w:val="18"/>
              </w:rPr>
              <w:t> </w:t>
            </w:r>
          </w:p>
        </w:tc>
        <w:tc>
          <w:tcPr>
            <w:tcW w:w="301"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4"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6" w:type="dxa"/>
            <w:tcBorders>
              <w:bottom w:val="single" w:sz="4" w:space="0" w:color="000000"/>
            </w:tcBorders>
            <w:shd w:color="auto" w:fill="auto" w:val="clear"/>
            <w:vAlign w:val="bottom"/>
          </w:tcPr>
          <w:p>
            <w:pPr>
              <w:pStyle w:val="Normal"/>
              <w:spacing w:lineRule="auto" w:line="240"/>
              <w:ind w:hanging="2" w:left="0"/>
              <w:jc w:val="right"/>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shd w:color="auto" w:fill="auto" w:val="clear"/>
            <w:vAlign w:val="bottom"/>
          </w:tcPr>
          <w:p>
            <w:pPr>
              <w:pStyle w:val="Normal"/>
              <w:spacing w:lineRule="auto" w:line="240"/>
              <w:ind w:hanging="2" w:left="0"/>
              <w:rPr>
                <w:rFonts w:ascii="Arial" w:hAnsi="Arial" w:eastAsia="Arial" w:cs="Arial"/>
                <w:color w:val="000000"/>
                <w:sz w:val="18"/>
                <w:szCs w:val="18"/>
              </w:rPr>
            </w:pPr>
            <w:r>
              <w:rPr>
                <w:rFonts w:eastAsia="Arial" w:cs="Arial" w:ascii="Arial" w:hAnsi="Arial"/>
                <w:color w:val="000000"/>
                <w:sz w:val="18"/>
                <w:szCs w:val="18"/>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rPr>
                <w:rFonts w:ascii="Arial" w:hAnsi="Arial" w:eastAsia="Arial" w:cs="Arial"/>
                <w:color w:val="000000"/>
              </w:rPr>
            </w:pPr>
            <w:r>
              <w:rPr>
                <w:rFonts w:eastAsia="Arial" w:cs="Arial" w:ascii="Arial" w:hAnsi="Arial"/>
                <w:color w:val="000000"/>
              </w:rPr>
            </w:r>
          </w:p>
        </w:tc>
        <w:tc>
          <w:tcPr>
            <w:tcW w:w="314"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250" w:type="dxa"/>
            <w:gridSpan w:val="2"/>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80"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250" w:type="dxa"/>
            <w:gridSpan w:val="2"/>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81"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1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4"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5"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6"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c>
          <w:tcPr>
            <w:tcW w:w="372" w:type="dxa"/>
            <w:tcBorders>
              <w:bottom w:val="single" w:sz="4" w:space="0" w:color="000000"/>
            </w:tcBorders>
            <w:shd w:color="auto" w:fill="auto" w:val="clear"/>
            <w:vAlign w:val="bottom"/>
          </w:tcPr>
          <w:p>
            <w:pPr>
              <w:pStyle w:val="Normal"/>
              <w:spacing w:lineRule="auto" w:line="240"/>
              <w:ind w:hanging="2" w:left="0"/>
              <w:rPr>
                <w:color w:val="000000"/>
              </w:rPr>
            </w:pPr>
            <w:r>
              <w:rPr>
                <w:rFonts w:eastAsia="Arial" w:cs="Arial" w:ascii="Arial" w:hAnsi="Arial"/>
                <w:color w:val="000000"/>
                <w:sz w:val="18"/>
                <w:szCs w:val="18"/>
              </w:rPr>
              <w:t> </w:t>
            </w:r>
          </w:p>
        </w:tc>
      </w:tr>
      <w:tr>
        <w:trPr>
          <w:trHeight w:val="255" w:hRule="atLeast"/>
        </w:trPr>
        <w:tc>
          <w:tcPr>
            <w:tcW w:w="4215" w:type="dxa"/>
            <w:gridSpan w:val="13"/>
            <w:tcBorders/>
            <w:shd w:color="auto" w:fill="auto" w:val="clear"/>
            <w:vAlign w:val="bottom"/>
          </w:tcPr>
          <w:p>
            <w:pPr>
              <w:pStyle w:val="Normal"/>
              <w:spacing w:lineRule="auto" w:line="240"/>
              <w:ind w:hanging="2" w:left="0"/>
              <w:jc w:val="center"/>
              <w:rPr>
                <w:color w:val="000000"/>
              </w:rPr>
            </w:pPr>
            <w:r>
              <w:rPr>
                <w:rFonts w:cs="Arial" w:ascii="Arial" w:hAnsi="Arial"/>
                <w:color w:val="000000"/>
                <w:sz w:val="18"/>
                <w:szCs w:val="18"/>
              </w:rPr>
              <w:t>Ковригин Ф.А.</w:t>
            </w:r>
          </w:p>
        </w:tc>
        <w:tc>
          <w:tcPr>
            <w:tcW w:w="315" w:type="dxa"/>
            <w:tcBorders/>
            <w:shd w:color="auto" w:fill="auto" w:val="clear"/>
            <w:vAlign w:val="bottom"/>
          </w:tcPr>
          <w:p>
            <w:pPr>
              <w:pStyle w:val="Normal"/>
              <w:spacing w:lineRule="auto" w:line="240"/>
              <w:ind w:hanging="2" w:left="0"/>
              <w:jc w:val="center"/>
              <w:rPr>
                <w:rFonts w:ascii="Arial" w:hAnsi="Arial" w:eastAsia="Arial" w:cs="Arial"/>
                <w:color w:val="000000"/>
                <w:sz w:val="18"/>
                <w:szCs w:val="18"/>
              </w:rPr>
            </w:pPr>
            <w:r>
              <w:rPr>
                <w:rFonts w:eastAsia="Arial" w:cs="Arial" w:ascii="Arial" w:hAnsi="Arial"/>
                <w:color w:val="000000"/>
                <w:sz w:val="18"/>
                <w:szCs w:val="18"/>
              </w:rPr>
            </w:r>
          </w:p>
        </w:tc>
        <w:tc>
          <w:tcPr>
            <w:tcW w:w="315" w:type="dxa"/>
            <w:tcBorders/>
            <w:shd w:color="auto" w:fill="auto" w:val="clear"/>
            <w:vAlign w:val="bottom"/>
          </w:tcPr>
          <w:p>
            <w:pPr>
              <w:pStyle w:val="Normal"/>
              <w:spacing w:lineRule="auto" w:line="240"/>
              <w:ind w:hanging="2" w:left="0"/>
              <w:jc w:val="center"/>
              <w:rPr>
                <w:rFonts w:ascii="Arial" w:hAnsi="Arial" w:eastAsia="Arial" w:cs="Arial"/>
                <w:color w:val="000000"/>
              </w:rPr>
            </w:pPr>
            <w:r>
              <w:rPr>
                <w:rFonts w:eastAsia="Arial" w:cs="Arial" w:ascii="Arial" w:hAnsi="Arial"/>
                <w:color w:val="000000"/>
              </w:rPr>
            </w:r>
          </w:p>
        </w:tc>
        <w:tc>
          <w:tcPr>
            <w:tcW w:w="315" w:type="dxa"/>
            <w:tcBorders/>
            <w:shd w:color="auto" w:fill="auto" w:val="clear"/>
            <w:vAlign w:val="bottom"/>
          </w:tcPr>
          <w:p>
            <w:pPr>
              <w:pStyle w:val="Normal"/>
              <w:spacing w:lineRule="auto" w:line="240"/>
              <w:ind w:hanging="2" w:left="0"/>
              <w:jc w:val="center"/>
              <w:rPr>
                <w:rFonts w:ascii="Arial" w:hAnsi="Arial" w:eastAsia="Arial" w:cs="Arial"/>
                <w:color w:val="000000"/>
              </w:rPr>
            </w:pPr>
            <w:r>
              <w:rPr>
                <w:rFonts w:eastAsia="Arial" w:cs="Arial" w:ascii="Arial" w:hAnsi="Arial"/>
                <w:color w:val="000000"/>
              </w:rPr>
            </w:r>
          </w:p>
        </w:tc>
        <w:tc>
          <w:tcPr>
            <w:tcW w:w="4647" w:type="dxa"/>
            <w:gridSpan w:val="16"/>
            <w:tcBorders/>
            <w:shd w:color="auto" w:fill="auto" w:val="clear"/>
            <w:vAlign w:val="bottom"/>
          </w:tcPr>
          <w:p>
            <w:pPr>
              <w:pStyle w:val="Normal"/>
              <w:spacing w:lineRule="auto" w:line="240"/>
              <w:ind w:hanging="2" w:left="0"/>
              <w:jc w:val="center"/>
              <w:rPr>
                <w:color w:val="000000"/>
              </w:rPr>
            </w:pPr>
            <w:r>
              <w:rPr>
                <w:rFonts w:eastAsia="Arial" w:cs="Arial" w:ascii="Arial" w:hAnsi="Arial"/>
                <w:color w:val="000000"/>
                <w:sz w:val="18"/>
                <w:szCs w:val="18"/>
              </w:rPr>
              <w:t>Сафин Р.И.</w:t>
            </w:r>
          </w:p>
        </w:tc>
      </w:tr>
    </w:tbl>
    <w:p>
      <w:pPr>
        <w:pStyle w:val="Normal"/>
        <w:spacing w:lineRule="auto" w:line="240"/>
        <w:ind w:hanging="2" w:left="0"/>
        <w:rPr>
          <w:color w:val="000000"/>
        </w:rPr>
      </w:pPr>
      <w:r>
        <w:rPr>
          <w:color w:val="000000"/>
        </w:rPr>
      </w:r>
    </w:p>
    <w:p>
      <w:pPr>
        <w:pStyle w:val="Normal"/>
        <w:pBdr>
          <w:bottom w:val="single" w:sz="12" w:space="1" w:color="000000"/>
        </w:pBdr>
        <w:ind w:hanging="2" w:left="0"/>
        <w:rPr>
          <w:color w:val="000000"/>
        </w:rPr>
      </w:pPr>
      <w:r>
        <w:rPr>
          <w:color w:val="000000"/>
        </w:rPr>
      </w:r>
    </w:p>
    <w:p>
      <w:pPr>
        <w:pStyle w:val="Normal"/>
        <w:ind w:hanging="2" w:left="0"/>
        <w:jc w:val="center"/>
        <w:rPr>
          <w:color w:val="000000"/>
        </w:rPr>
      </w:pPr>
      <w:r>
        <w:rPr>
          <w:i/>
          <w:color w:val="000000"/>
        </w:rPr>
        <w:t>(окончание формы)</w:t>
      </w:r>
    </w:p>
    <w:p>
      <w:pPr>
        <w:pStyle w:val="Normal"/>
        <w:ind w:hanging="2" w:left="0"/>
        <w:rPr>
          <w:color w:val="000000"/>
        </w:rPr>
      </w:pPr>
      <w:r>
        <w:rPr>
          <w:color w:val="000000"/>
        </w:rPr>
      </w:r>
    </w:p>
    <w:p>
      <w:pPr>
        <w:pStyle w:val="Normal"/>
        <w:ind w:hanging="2" w:left="0"/>
        <w:rPr>
          <w:color w:val="000000"/>
        </w:rPr>
      </w:pPr>
      <w:r>
        <w:rPr>
          <w:color w:val="000000"/>
        </w:rPr>
      </w:r>
    </w:p>
    <w:p>
      <w:pPr>
        <w:pStyle w:val="Normal"/>
        <w:ind w:hanging="2" w:left="0"/>
        <w:rPr>
          <w:color w:val="000000"/>
        </w:rPr>
      </w:pPr>
      <w:r>
        <w:rPr>
          <w:color w:val="000000"/>
        </w:rPr>
      </w:r>
    </w:p>
    <w:tbl>
      <w:tblPr>
        <w:tblStyle w:val="aff"/>
        <w:tblW w:w="993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967"/>
        <w:gridCol w:w="4966"/>
      </w:tblGrid>
      <w:tr>
        <w:trPr/>
        <w:tc>
          <w:tcPr>
            <w:tcW w:w="4967" w:type="dxa"/>
            <w:tcBorders/>
            <w:shd w:color="auto" w:fill="auto" w:val="clear"/>
          </w:tcPr>
          <w:p>
            <w:pPr>
              <w:pStyle w:val="Normal"/>
              <w:spacing w:lineRule="auto" w:line="240"/>
              <w:ind w:hanging="2" w:left="0"/>
              <w:rPr>
                <w:color w:val="000000"/>
              </w:rPr>
            </w:pPr>
            <w:r>
              <w:rPr>
                <w:b/>
                <w:color w:val="000000"/>
              </w:rPr>
              <w:t>Заказчик</w:t>
            </w:r>
          </w:p>
          <w:p>
            <w:pPr>
              <w:pStyle w:val="Normal"/>
              <w:spacing w:lineRule="auto" w:line="240"/>
              <w:ind w:hanging="2" w:left="0"/>
              <w:rPr>
                <w:color w:val="000000"/>
              </w:rPr>
            </w:pPr>
            <w:r>
              <w:rPr>
                <w:color w:val="000000"/>
              </w:rPr>
            </w:r>
          </w:p>
        </w:tc>
        <w:tc>
          <w:tcPr>
            <w:tcW w:w="4966" w:type="dxa"/>
            <w:tcBorders/>
            <w:shd w:color="auto" w:fill="auto" w:val="clear"/>
          </w:tcPr>
          <w:p>
            <w:pPr>
              <w:pStyle w:val="Normal"/>
              <w:spacing w:lineRule="auto" w:line="240"/>
              <w:ind w:hanging="2" w:left="0"/>
              <w:rPr>
                <w:color w:val="000000"/>
              </w:rPr>
            </w:pPr>
            <w:r>
              <w:rPr>
                <w:b/>
                <w:color w:val="000000"/>
              </w:rPr>
              <w:t>Исполнитель</w:t>
            </w:r>
          </w:p>
        </w:tc>
      </w:tr>
      <w:tr>
        <w:trPr/>
        <w:tc>
          <w:tcPr>
            <w:tcW w:w="4967" w:type="dxa"/>
            <w:tcBorders/>
            <w:shd w:color="auto" w:fill="auto" w:val="clear"/>
          </w:tcPr>
          <w:p>
            <w:pPr>
              <w:pStyle w:val="Normal"/>
              <w:spacing w:lineRule="auto" w:line="360"/>
              <w:ind w:hanging="2" w:left="0"/>
              <w:rPr>
                <w:color w:val="000000"/>
              </w:rPr>
            </w:pPr>
            <w:r>
              <w:rPr>
                <w:b/>
                <w:color w:val="000000"/>
              </w:rPr>
              <w:t xml:space="preserve">_____________________________ </w:t>
            </w:r>
            <w:r>
              <w:rPr>
                <w:color w:val="000000"/>
              </w:rPr>
              <w:t>Сафин Р.И.</w:t>
            </w:r>
          </w:p>
        </w:tc>
        <w:tc>
          <w:tcPr>
            <w:tcW w:w="4966" w:type="dxa"/>
            <w:tcBorders/>
            <w:shd w:color="auto" w:fill="auto" w:val="clear"/>
          </w:tcPr>
          <w:p>
            <w:pPr>
              <w:pStyle w:val="Normal"/>
              <w:spacing w:lineRule="auto" w:line="360"/>
              <w:ind w:hanging="2" w:left="0"/>
              <w:rPr>
                <w:color w:val="000000"/>
              </w:rPr>
            </w:pPr>
            <w:r>
              <w:rPr>
                <w:b/>
                <w:color w:val="000000"/>
              </w:rPr>
              <w:t xml:space="preserve">_____________________________ </w:t>
            </w:r>
            <w:r>
              <w:rPr>
                <w:color w:val="000000"/>
              </w:rPr>
              <w:t>Ковригин Ф.А.</w:t>
            </w:r>
          </w:p>
        </w:tc>
      </w:tr>
    </w:tbl>
    <w:p>
      <w:pPr>
        <w:pStyle w:val="Normal"/>
        <w:spacing w:lineRule="auto" w:line="240"/>
        <w:ind w:hanging="2" w:left="0"/>
        <w:rPr>
          <w:color w:val="000000"/>
        </w:rPr>
      </w:pPr>
      <w:r>
        <w:rPr>
          <w:color w:val="000000"/>
        </w:rPr>
      </w:r>
    </w:p>
    <w:sectPr>
      <w:type w:val="nextPage"/>
      <w:pgSz w:w="11906" w:h="16838"/>
      <w:pgMar w:left="1134" w:right="851" w:gutter="0" w:header="0" w:top="851" w:footer="0" w:bottom="1134"/>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swiss"/>
    <w:pitch w:val="variable"/>
  </w:font>
  <w:font w:name="Liberation Sans">
    <w:altName w:val="Arial"/>
    <w:charset w:val="01"/>
    <w:family w:val="swiss"/>
    <w:pitch w:val="variable"/>
  </w:font>
  <w:font w:name="Arial">
    <w:charset w:val="01"/>
    <w:family w:val="swiss"/>
    <w:pitch w:val="variable"/>
  </w:font>
  <w:font w:name="Liberation Sans">
    <w:altName w:val="Arial"/>
    <w:charset w:val="01"/>
    <w:family w:val="auto"/>
    <w:pitch w:val="variable"/>
  </w:font>
  <w:font w:name="Georgia">
    <w:charset w:val="01"/>
    <w:family w:val="roman"/>
    <w:pitch w:val="variable"/>
  </w:font>
</w:fonts>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36e89"/>
    <w:pPr>
      <w:widowControl/>
      <w:bidi w:val="0"/>
      <w:spacing w:lineRule="atLeast" w:line="1" w:before="0" w:after="0"/>
      <w:ind w:hanging="1" w:left="-1"/>
      <w:jc w:val="left"/>
      <w:textAlignment w:val="top"/>
      <w:outlineLvl w:val="0"/>
    </w:pPr>
    <w:rPr>
      <w:rFonts w:ascii="Times New Roman" w:hAnsi="Times New Roman" w:eastAsia="Times New Roman" w:cs="Times New Roman"/>
      <w:color w:val="auto"/>
      <w:kern w:val="0"/>
      <w:position w:val="-1"/>
      <w:sz w:val="20"/>
      <w:szCs w:val="20"/>
      <w:lang w:eastAsia="zh-CN" w:val="ru-RU" w:bidi="ar-SA"/>
    </w:rPr>
  </w:style>
  <w:style w:type="paragraph" w:styleId="Heading1">
    <w:name w:val="heading 1"/>
    <w:basedOn w:val="Normal"/>
    <w:next w:val="Normal"/>
    <w:qFormat/>
    <w:pPr>
      <w:keepNext w:val="true"/>
      <w:keepLines/>
      <w:spacing w:before="480" w:after="12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WW8Num1z0" w:customStyle="1">
    <w:name w:val="WW8Num1z0"/>
    <w:qFormat/>
    <w:rPr>
      <w:w w:val="100"/>
      <w:position w:val="0"/>
      <w:sz w:val="20"/>
      <w:effect w:val="none"/>
      <w:vertAlign w:val="baseline"/>
      <w:em w:val="none"/>
    </w:rPr>
  </w:style>
  <w:style w:type="character" w:styleId="-" w:customStyle="1">
    <w:name w:val="Интернет-ссылка"/>
    <w:qFormat/>
    <w:rPr>
      <w:color w:val="0000FF"/>
      <w:w w:val="100"/>
      <w:position w:val="0"/>
      <w:sz w:val="20"/>
      <w:u w:val="single"/>
      <w:effect w:val="none"/>
      <w:vertAlign w:val="baseline"/>
      <w:em w:val="none"/>
    </w:rPr>
  </w:style>
  <w:style w:type="character" w:styleId="3" w:customStyle="1">
    <w:name w:val="Основной текст с отступом 3 Знак"/>
    <w:qFormat/>
    <w:rPr>
      <w:w w:val="100"/>
      <w:position w:val="0"/>
      <w:sz w:val="16"/>
      <w:sz w:val="16"/>
      <w:szCs w:val="16"/>
      <w:effect w:val="none"/>
      <w:vertAlign w:val="baseline"/>
      <w:em w:val="none"/>
    </w:rPr>
  </w:style>
  <w:style w:type="character" w:styleId="2" w:customStyle="1">
    <w:name w:val="Основной текст с отступом 2 Знак"/>
    <w:basedOn w:val="DefaultParagraphFont"/>
    <w:qFormat/>
    <w:rPr>
      <w:w w:val="100"/>
      <w:position w:val="0"/>
      <w:sz w:val="20"/>
      <w:effect w:val="none"/>
      <w:vertAlign w:val="baseline"/>
      <w:em w:val="none"/>
    </w:rPr>
  </w:style>
  <w:style w:type="character" w:styleId="Style8" w:customStyle="1">
    <w:name w:val="Текст выноски Знак"/>
    <w:qFormat/>
    <w:rPr>
      <w:rFonts w:ascii="Segoe UI" w:hAnsi="Segoe UI" w:cs="Segoe UI"/>
      <w:w w:val="100"/>
      <w:position w:val="0"/>
      <w:sz w:val="18"/>
      <w:sz w:val="18"/>
      <w:szCs w:val="18"/>
      <w:effect w:val="none"/>
      <w:vertAlign w:val="baseline"/>
      <w:em w:val="none"/>
    </w:rPr>
  </w:style>
  <w:style w:type="character" w:styleId="21" w:customStyle="1">
    <w:name w:val="Основной текст (2)"/>
    <w:qFormat/>
    <w:rsid w:val="00bb4698"/>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1"/>
      <w:sz w:val="21"/>
      <w:szCs w:val="21"/>
      <w:u w:val="none"/>
      <w:vertAlign w:val="baseline"/>
      <w:lang w:val="ru-RU" w:bidi="ru-RU"/>
    </w:rPr>
  </w:style>
  <w:style w:type="character" w:styleId="Hyperlink">
    <w:name w:val="Hyperlink"/>
    <w:basedOn w:val="DefaultParagraphFont"/>
    <w:uiPriority w:val="99"/>
    <w:unhideWhenUsed/>
    <w:rsid w:val="006b7471"/>
    <w:rPr>
      <w:color w:themeColor="hyperlink" w:val="0000FF"/>
      <w:u w:val="single"/>
    </w:rPr>
  </w:style>
  <w:style w:type="character" w:styleId="22" w:customStyle="1">
    <w:name w:val="Основной текст (2)_"/>
    <w:basedOn w:val="DefaultParagraphFont"/>
    <w:qFormat/>
    <w:rsid w:val="004f6de6"/>
    <w:rPr>
      <w:rFonts w:ascii="Times New Roman" w:hAnsi="Times New Roman" w:eastAsia="Times New Roman" w:cs="Times New Roman"/>
      <w:b w:val="false"/>
      <w:bCs w:val="false"/>
      <w:i w:val="false"/>
      <w:iCs w:val="false"/>
      <w:caps w:val="false"/>
      <w:smallCaps w:val="false"/>
      <w:strike w:val="false"/>
      <w:dstrike w:val="false"/>
      <w:sz w:val="22"/>
      <w:szCs w:val="22"/>
      <w:u w:val="none"/>
    </w:rPr>
  </w:style>
  <w:style w:type="character" w:styleId="bx-messenger-ajax" w:customStyle="1">
    <w:name w:val="bx-messenger-ajax"/>
    <w:qFormat/>
    <w:rsid w:val="00922397"/>
    <w:rPr/>
  </w:style>
  <w:style w:type="character" w:styleId="Style9" w:customStyle="1">
    <w:name w:val="Текст примечания Знак"/>
    <w:basedOn w:val="DefaultParagraphFont"/>
    <w:link w:val="CommentText"/>
    <w:uiPriority w:val="99"/>
    <w:semiHidden/>
    <w:qFormat/>
    <w:rPr>
      <w:vertAlign w:val="subscript"/>
      <w:lang w:eastAsia="zh-CN"/>
    </w:rPr>
  </w:style>
  <w:style w:type="character" w:styleId="CommentReference">
    <w:name w:val="annotation reference"/>
    <w:basedOn w:val="DefaultParagraphFont"/>
    <w:uiPriority w:val="99"/>
    <w:semiHidden/>
    <w:unhideWhenUsed/>
    <w:qFormat/>
    <w:rPr>
      <w:sz w:val="16"/>
      <w:szCs w:val="16"/>
    </w:rPr>
  </w:style>
  <w:style w:type="character" w:styleId="Style10" w:customStyle="1">
    <w:name w:val="Тема примечания Знак"/>
    <w:basedOn w:val="Style9"/>
    <w:link w:val="annotationsubject"/>
    <w:uiPriority w:val="99"/>
    <w:semiHidden/>
    <w:qFormat/>
    <w:rsid w:val="00234c24"/>
    <w:rPr>
      <w:b/>
      <w:bCs/>
      <w:vertAlign w:val="subscript"/>
      <w:lang w:eastAsia="zh-C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tLeast" w:line="206"/>
      <w:jc w:val="center"/>
    </w:pPr>
    <w:rPr>
      <w:rFonts w:ascii="Arial" w:hAnsi="Arial" w:cs="Arial"/>
      <w:i/>
      <w:sz w:val="18"/>
    </w:rPr>
  </w:style>
  <w:style w:type="paragraph" w:styleId="List">
    <w:name w:val="List"/>
    <w:basedOn w:val="BodyText"/>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1" w:customStyle="1">
    <w:name w:val="Название1"/>
    <w:basedOn w:val="Normal"/>
    <w:qFormat/>
    <w:pPr>
      <w:suppressLineNumbers/>
      <w:spacing w:before="120" w:after="120"/>
    </w:pPr>
    <w:rPr>
      <w:rFonts w:cs="Arial"/>
      <w:i/>
      <w:iCs/>
      <w:sz w:val="24"/>
      <w:szCs w:val="24"/>
    </w:rPr>
  </w:style>
  <w:style w:type="paragraph" w:styleId="IndexHeading">
    <w:name w:val="index heading"/>
    <w:basedOn w:val="Normal"/>
    <w:pPr>
      <w:suppressLineNumbers/>
    </w:pPr>
    <w:rPr>
      <w:rFonts w:cs="Arial"/>
    </w:rPr>
  </w:style>
  <w:style w:type="paragraph" w:styleId="Style11" w:customStyle="1">
    <w:name w:val="Верхний и нижний колонтитулы"/>
    <w:basedOn w:val="Normal"/>
    <w:qFormat/>
    <w:pPr>
      <w:suppressLineNumbers/>
      <w:tabs>
        <w:tab w:val="clear" w:pos="720"/>
        <w:tab w:val="center" w:pos="4819" w:leader="none"/>
        <w:tab w:val="right" w:pos="9638" w:leader="none"/>
      </w:tabs>
    </w:pPr>
    <w:rPr/>
  </w:style>
  <w:style w:type="paragraph" w:styleId="HeaderandFooter">
    <w:name w:val="Header and Footer"/>
    <w:basedOn w:val="Normal"/>
    <w:qFormat/>
    <w:pPr/>
    <w:rPr/>
  </w:style>
  <w:style w:type="paragraph" w:styleId="Header">
    <w:name w:val="header"/>
    <w:basedOn w:val="Normal"/>
    <w:pPr>
      <w:tabs>
        <w:tab w:val="clear" w:pos="720"/>
        <w:tab w:val="center" w:pos="4677" w:leader="none"/>
        <w:tab w:val="right" w:pos="9355" w:leader="none"/>
      </w:tabs>
    </w:pPr>
    <w:rPr/>
  </w:style>
  <w:style w:type="paragraph" w:styleId="Footer">
    <w:name w:val="footer"/>
    <w:basedOn w:val="Normal"/>
    <w:pPr>
      <w:tabs>
        <w:tab w:val="clear" w:pos="720"/>
        <w:tab w:val="center" w:pos="4677" w:leader="none"/>
        <w:tab w:val="right" w:pos="9355" w:leader="none"/>
      </w:tabs>
    </w:pPr>
    <w:rPr/>
  </w:style>
  <w:style w:type="paragraph" w:styleId="BodyTextIndent3">
    <w:name w:val="Body Text Indent 3"/>
    <w:basedOn w:val="Normal"/>
    <w:qFormat/>
    <w:pPr>
      <w:spacing w:before="0" w:after="120"/>
      <w:ind w:hanging="0" w:left="283"/>
    </w:pPr>
    <w:rPr>
      <w:sz w:val="16"/>
      <w:szCs w:val="16"/>
    </w:rPr>
  </w:style>
  <w:style w:type="paragraph" w:styleId="BodyTextIndent2">
    <w:name w:val="Body Text Indent 2"/>
    <w:basedOn w:val="Normal"/>
    <w:qFormat/>
    <w:pPr>
      <w:spacing w:lineRule="auto" w:line="480" w:before="0" w:after="120"/>
      <w:ind w:hanging="0" w:left="283"/>
    </w:pPr>
    <w:rPr/>
  </w:style>
  <w:style w:type="paragraph" w:styleId="BalloonText">
    <w:name w:val="Balloon Text"/>
    <w:basedOn w:val="Normal"/>
    <w:qFormat/>
    <w:pPr/>
    <w:rPr>
      <w:rFonts w:ascii="Segoe UI" w:hAnsi="Segoe UI" w:cs="Segoe UI"/>
      <w:sz w:val="18"/>
      <w:szCs w:val="18"/>
    </w:rPr>
  </w:style>
  <w:style w:type="paragraph" w:styleId="Style12" w:customStyle="1">
    <w:name w:val="Содержимое таблицы"/>
    <w:basedOn w:val="Normal"/>
    <w:qFormat/>
    <w:pPr>
      <w:widowControl w:val="false"/>
      <w:suppressLineNumbers/>
    </w:pPr>
    <w:rPr/>
  </w:style>
  <w:style w:type="paragraph" w:styleId="Style13" w:customStyle="1">
    <w:name w:val="Заголовок таблицы"/>
    <w:basedOn w:val="Style12"/>
    <w:qFormat/>
    <w:pPr>
      <w:jc w:val="center"/>
    </w:pPr>
    <w:rPr>
      <w:b/>
      <w:bCs/>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Style14" w:customStyle="1">
    <w:name w:val="Подпись к таблице"/>
    <w:basedOn w:val="Normal"/>
    <w:qFormat/>
    <w:rsid w:val="00bb4698"/>
    <w:pPr>
      <w:widowControl w:val="false"/>
      <w:shd w:val="clear" w:color="auto" w:fill="FFFFFF"/>
      <w:suppressAutoHyphens w:val="true"/>
      <w:spacing w:lineRule="exact" w:line="244"/>
      <w:ind w:hanging="0" w:left="0"/>
      <w:textAlignment w:val="auto"/>
      <w:outlineLvl w:val="9"/>
    </w:pPr>
    <w:rPr>
      <w:b/>
      <w:bCs/>
      <w:sz w:val="22"/>
      <w:szCs w:val="22"/>
    </w:rPr>
  </w:style>
  <w:style w:type="paragraph" w:styleId="ListParagraph">
    <w:name w:val="List Paragraph"/>
    <w:basedOn w:val="Normal"/>
    <w:uiPriority w:val="34"/>
    <w:qFormat/>
    <w:rsid w:val="004f6de6"/>
    <w:pPr>
      <w:spacing w:before="0" w:after="0"/>
      <w:ind w:left="720"/>
      <w:contextualSpacing/>
    </w:pPr>
    <w:rPr/>
  </w:style>
  <w:style w:type="paragraph" w:styleId="CommentText">
    <w:name w:val="annotation text"/>
    <w:basedOn w:val="Normal"/>
    <w:link w:val="Style9"/>
    <w:uiPriority w:val="99"/>
    <w:semiHidden/>
    <w:unhideWhenUsed/>
    <w:pPr>
      <w:spacing w:lineRule="auto" w:line="240"/>
    </w:pPr>
    <w:rPr/>
  </w:style>
  <w:style w:type="paragraph" w:styleId="annotationsubject">
    <w:name w:val="annotation subject"/>
    <w:basedOn w:val="CommentText"/>
    <w:next w:val="CommentText"/>
    <w:link w:val="Style10"/>
    <w:uiPriority w:val="99"/>
    <w:semiHidden/>
    <w:unhideWhenUsed/>
    <w:qFormat/>
    <w:rsid w:val="00234c24"/>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t.school@mxm.email" TargetMode="External"/><Relationship Id="rId3" Type="http://schemas.openxmlformats.org/officeDocument/2006/relationships/hyperlink" Target="mailto:feedoor.feedoot@gmail.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qvxJAX4zE/WqsxyrvO243zkmdHw==">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Application>LibreOffice/24.8.4.2$Linux_X86_64 LibreOffice_project/480$Build-2</Application>
  <AppVersion>15.0000</AppVersion>
  <Pages>10</Pages>
  <Words>3129</Words>
  <Characters>21598</Characters>
  <CharactersWithSpaces>24687</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2023-08-02T12:27:00Z</dcterms:created>
  <dc:creator>assistentus.ru</dc:creator>
  <dc:description/>
  <dc:language>en-US</dc:language>
  <cp:lastModifiedBy/>
  <cp:lastPrinted>2025-11-21T16:24:46Z</cp:lastPrinted>
  <dcterms:modified xsi:type="dcterms:W3CDTF">2025-11-21T16:29:31Z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