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0" w:line="64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48"/>
        </w:rPr>
        <w:t>儿童英语点读产品设计文档</w:t>
      </w:r>
    </w:p>
    <w:p>
      <w:pPr>
        <w:pStyle w:val="Subtitle"/>
        <w:spacing w:before="0" w:after="120" w:line="3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6"/>
        </w:rPr>
        <w:t>H5 首发与小程序演进方案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版本 1.1    日期 2026年10月13日    适用对象 产品 设计 开发 内容整理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1 产品结论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先做一个家庭使用的响应式 H5 点读工具：家长上传自己的英语视频，系统生成台词草稿，家长核对说话人和音频后发布；孩子在手机、平板或 PC 上选择一课，点一句听原声，再用学习脑图复习。视频不限剧集、主题或原始存放目录，现有 Bluey 素材只是首批示例。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本版将“上传视频、处理任务和草稿审核”纳入首版，与原声点读、角色标签、重复、收藏和本机进度共同交付。H5 指浏览器使用的响应式 Web 应用；PWA 指增加安装和离线能力的 Web 应用，放在第二阶段；小程序作为后续入口单独评估。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设计基线与目标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设计基线：家庭自用，面向约 4–8 岁英语启蒙儿童，由家长选择学习内容。年龄、使用范围和外出使用需求在实施前确认。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孩子能从首页两次选择内进入点读页；进入后直接点句子播放，不需理解文件、时间码或内容版本。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家长无需把文件预先放入 input；上传后能查看进度、修正草稿并决定是否给孩子开放，自动转写不等于已经核对。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同一份内容在移动设备和 PC 上使用一致的句子 ID、角色和播放规则；首版本机进度不跨设备同步。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为什么先做 H5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6552"/>
        <w:gridCol w:w="1944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形态</w:t>
            </w:r>
          </w:p>
        </w:tc>
        <w:tc>
          <w:tcPr>
            <w:tcW w:type="dxa" w:w="65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价值与代价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本方案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响应式 H5</w:t>
            </w:r>
          </w:p>
        </w:tc>
        <w:tc>
          <w:tcPr>
            <w:tcW w:type="dxa" w:w="65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手机和 PC 共用产品与内容；媒体权限和浏览器差异需真机测试。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P0 首发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PWA</w:t>
            </w:r>
          </w:p>
        </w:tc>
        <w:tc>
          <w:tcPr>
            <w:tcW w:type="dxa" w:w="65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可增加主屏入口与按集离线；安装入口、存储回收和 HTTPS 条件需处理。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P1 增强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微信小程序</w:t>
            </w:r>
          </w:p>
        </w:tc>
        <w:tc>
          <w:tcPr>
            <w:tcW w:type="dxa" w:w="65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适合作为微信内入口；需单独核验账号能力、审核、媒体域名及播放行为。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P2 再评估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小程序不默认是“把 H5 包一层就完成”。内容模型和业务规则可复用，登录、存储、生命周期与音频适配应单独验证。PC 浏览器始终保留独立入口。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2 首版范围与使用流程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P0 是可验收的第一版；P1 在家庭试用后迭代；P2 另行立项。首版需要家长服务端身份验证，但不做公众注册、付费、社交或自动发音评分。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80"/>
        <w:gridCol w:w="2088"/>
        <w:gridCol w:w="6912"/>
      </w:tblGrid>
      <w:tr>
        <w:trPr>
          <w:tblHeader/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能力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范围与完成条件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01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我的学习库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独立视频或剧集均可建课；合集、季集号可选；儿童端只展示已发布课程。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02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整句原声点读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逐句播放已试听的片段；默认单句一次；只有一个有声播放源。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03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角色与发声标签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按确认身份显示角色；旁白、报幕、合声、画外对白单独标注。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04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重复与跟读留白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1 次或 3 次，原速或 0.85 倍；跟读仅留静音时间，不录音。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05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学习脑图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原图缩放查看，五类结构化卡片；有原句来源的卡片跳转点读。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06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收藏与本机进度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保存句子收藏、上次位置、播放设置；支持家长导出与恢复进度。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07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家长设置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内容开关、中文显示、时长提醒、数据备份和清空。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08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视频上传与审核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手机选文件、PC 选文件或拖入；处理进度、断点续传、失败重试与轻量草稿编辑。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P1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离线与视频定位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按课缓存、主屏入口、儿童端看原片片段；逐词示范音频另设来源标签。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P2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扩展入口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小程序、多设备同步、多儿童档案、录音跟读另立需求。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孩子的主要路径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打开首页 → 继续上次或选择一课 → 点一句听声音 → 再听或留空跟读 → 收藏 → 看学习脑图 → 主动结束。不自动跳到下一课，不使用无限滚动推荐。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家长与内容维护者的主要路径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上传视频 → 查看处理任务 → 核对原文、说话人与音频边界 → 确认释义和学习总结 → 手机与 PC 预览 → 发布。P0 提供轻量审核页，不要求完整内容管理后台；已有核对稿仍可通过导入适配器接入。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第一集试点边界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已有 Bluey S01E01 共 140 条发声记录，需另做点读音频校准；第 20 条报幕身份待核，第 126 条歌词文字待核。再选一段来自项目目录外的非 Bluey 视频验收，防止产品绑定剧集或本地路径。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3 页面结构与跨端布局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6264"/>
        <w:gridCol w:w="2088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核心内容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主要入口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首页与内容库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继续学习、课程封面、可选合集与季集、已发布状态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首页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本课点读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角色筛选、句子卡、播放控制、释义开关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课程卡片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本课学习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五类学习卡、脑图原图、返回原句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点读页标签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我的收藏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按课展示收藏句子，点读与取消收藏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首页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上传与任务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选择视频、上传进度、处理阶段、重试或取消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家长入口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草稿审核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逐句试听、编辑原文、分配说话人、审核发布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任务详情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家长设置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内容、提醒、数据备份和清空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家长入口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240" w:lineRule="auto"/>
      </w:pPr>
      <w:r>
        <w:rPr>
          <w:rFonts w:ascii="Microsoft YaHei" w:hAnsi="Microsoft YaHei" w:eastAsia="Microsoft YaHei"/>
          <w:i w:val="0"/>
          <w:sz w:val="22"/>
        </w:rPr>
        <w:drawing>
          <wp:inline xmlns:a="http://schemas.openxmlformats.org/drawingml/2006/main" xmlns:pic="http://schemas.openxmlformats.org/drawingml/2006/picture">
            <wp:extent cx="5852160" cy="3218688"/>
            <wp:docPr id="1" name="Picture 1" descr="手机点读页与 PC 三栏点读页的结构示意，同一内容按屏幕宽度重新布局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ive-lay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1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点读页示意：Bluey 仅作样例；独立视频不要求填写季集号。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响应式规则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320–767 CSS px 用单列：句子列表自然滚动，播放栏固定于底部并留出安全区；768–1199 px 可用两列；1200 px 及以上用导航、点读列表、学习侧栏三栏。断点按内容宽度调整，不能通过缩小字体硬塞内容。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手机横屏不强制全屏，短高度时折叠封面。旋转屏幕保留当前句和播放状态。PC 支持鼠标与键盘，所有关键操作不依赖悬停；移动端与 PC 共享信息结构，触控屏 PC 也能直接点读。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4 视频上传与处理任务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上传入口与支持边界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家长点击“添加视频”，手机调用系统文件选择器，PC 可选择文件或拖入；相册或文件入口以设备实际提供为准。仅上传主动选中的文件，不扫描磁盘，也不要求移动到 input。文件选择器只是入口，不能替代服务端校验。[4]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“任意视频”指来源、题材和目录不限，不代表格式、大小无限。首版拟支持可解码的 MP4、MOV，单文件上限 2 GB、时长 60 分钟，均为可配置的设计默认值，实施时经性能测试确认。其他格式提示转换后重试；不支持加密或 DRM 素材，不提供视频网站链接抓取。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一次上传创建一课，标题可修改、合集可选；有多音轨时让家长选择含英语的音轨。不要求纯英语，但混合语言只将已核对英语句子纳入英语学习；无英语或无有效音轨时转为需处理状态，不编造台词。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752"/>
        <w:gridCol w:w="3744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页面反馈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可执行操作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上传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文件名、大小、已传字节与百分比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暂停、续传、取消；完成后校验文件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校验与排队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格式、音轨、时长检查；等待处理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查看失败原因或取消排队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处理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提取音频 → 转写 → 分句与对齐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显示当前阶段；取消或失败后重试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待审核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草稿已生成，文字与身份尚未确认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进入逐句试听和角色核对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打包与就绪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校验音频、卡片与版本；等待发布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预览，通过门槛后由家长发布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中断、重试与后台处理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采用分片上传：服务端记录 upload_id 和已确认分片，完成时核对全文件 SHA256；重复提交不重复建任务。同一家庭内发现相同文件时可复用素材或新建一课，不自动覆盖原课。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移动端锁屏、切后台或断网可能暂停上传；返回后继续，浏览器丢失文件引用时提示重新选择同一文件并核验。服务端已接收完整文件后，处理不依赖页面保持打开；PC 关机则停止，重启从已保存检查点恢复。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上传百分比按字节计算；无法准确估算的转写阶段仅显示阶段与运行状态。任务保存失败阶段和错误码，重试复用已验证产物；取消后不得晚到发布。默认单个处理任务运行，其余排队，避免耗尽家庭主机资源。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5 草稿审核与素材管理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家长审核页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PC 左侧原片预览、中间逐句列表、右侧原文和说话人编辑；手机逐句展开编辑，上一句、试听、下一句固定在底部。家长可改英文、译文、起止边界、身份与发声类型，也可排除不适合孩子的片段。自动转写及自动说话人分组均只是候选结果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新来源先建立本课或所属合集的角色表，用“说话人 1”等中性名称；家长确认后命名和合并。旁白、报幕、合声、画外对白分别记录，不把无露脸声音自动判为旁白，不把新视频人物强行匹配到 Bluey 角色表。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原文、身份、边界、译文分别保存审核状态；改原文或边界后相关音频及学习卡变为待复核。允许身份未知但文字、片段已核对的句子用中性标签发布，禁止伪装成确认身份。发布精选内容须标“精选版”，不能称为完整台词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素材与版本的归属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MediaAsset 保存 asset_id、归属家庭、原文件名、哈希、音轨、时长和存储键；ProcessingJob 保存 job_id、阶段、检查点、失败原因；DraftRevision 保存 lesson_id、源素材和审核记录。发布时冻结为独立 release_id，重新识别只生成新草稿，不覆盖旧版或人工修改。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上传原件和草稿默认仅家长可见，儿童只读已发布内容。删除前列明源文件副本、草稿、派生音频和发布包的影响；被发布版引用的素材须先下架或保留引用。共享素材仍被其他课程引用时不得连带删除。只操作服务托管副本，不删除手机、PC 原文件或 input 历史素材。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新增首版验收用例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800"/>
        <w:gridCol w:w="7344"/>
      </w:tblGrid>
      <w:tr>
        <w:trPr>
          <w:tblHeader/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通过条件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A09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非项目素材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项目外非 Bluey 视频创建独立课程；不要求季集号或固定目录。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A10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跨端上传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真机选择文件及 PC 拖入可用；不支持的选择方式有普通文件入口。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A11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不合格素材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超限、坏文件、无音轨、无英语分别提示；不生成虚构英语稿。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A12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中断与重试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断网、锁屏、服务重启可恢复；取消不误发布，重复请求不重复建课。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A13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审核与角色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未知身份保持中性；改稿触发复核；未核文字不会进入儿童端。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A14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权限与删除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未授权写入拒绝；配额有效；删除不波及原件、其他课或其他家庭。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审核完成不自动承诺识别准确率。低清晰度、音乐盖住对白、多人重叠等情况应保留待核，支持人工修改或暂不发布。脑图另按第 7、8 节验收。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6 点读交互与播放规则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句子卡的行为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句子卡显示角色名称、发声类型和英文原句；已核对中文可展开，缺少译文时不显示空按钮。点击卡片从该句开头播放，再次点击同一句重新播放；暂停只由明确的暂停按钮执行。收藏和释义按钮不触发卡片播放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切换到另一句立即停止旧声音并取消旧循环。快速点击多句时只执行最后一次请求，旧音频加载完成后也不得抢播。角色筛选只改变句子列表，不分离原片中的背景音乐、其他角色声音或重叠对白。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528"/>
        <w:gridCol w:w="5112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用户看见什么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切换规则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待播放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当前卡片与播放按钮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点击后加载目标片段。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加载中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目标句高亮并显示正在准备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可改点别句；仅最新请求能开始发声。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播放中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暂停按钮、句子级进度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句末停止，或进入已选择的重复流程。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跟读留白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轮到你说和倒计时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默认停留 3 秒，可跳过；不请求麦克风。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已暂停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继续播放按钮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继续保留位置；点句子则从头开始。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播放失败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这句暂时播不了和重试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不自动跳到下一句，不偷偷切换合成声音。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重复 连读与中断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默认单句播放 1 次。选 3 次时按“播放 → 留白 → 再播放”执行，显示当前次数；最后一次结束回到待播放。连读是显式开关，默认关闭；开启后仅在当前筛选列表内按原顺序播放，到末尾停止。任意模式只允许一个播放队列，切模式取消旧队列。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切到后台、锁屏、来电或音频焦点中断时保存当前句并暂停；返回后等待孩子点继续。P0 不承诺锁屏后台连播。切换页面先停止声音；内容版本更新不在当前句中途替换资源。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浏览器策略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首次发声由明确的点击动作触发；只在 play() 成功或真实播放事件发生后显示“播放中”。浏览器拒绝时提示“点一下开启声音”，不显示假播放状态。不能假定第一次授权后所有浏览器场景都允许自动续播。[1]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7 学习脑图与儿童体验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脑图图片与点读内容分开维护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PNG 可缩放查看，手机默认展示结构化学习卡片。五类为核心词汇、核心句型、语法重点、剧情小场景和词汇拓展；非剧情视频将“小场景”改为“内容要点”，不得虚构剧情。Bluey 参考模板只用于对应剧集，新来源用通用模板。图片和卡片来自同版文案，像素不作为内容数据库。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816"/>
        <w:gridCol w:w="4680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内容类型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孩子可执行的操作</w:t>
            </w:r>
          </w:p>
        </w:tc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声音与标签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原片句型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点读原句并回到句子列表</w:t>
            </w:r>
          </w:p>
        </w:tc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对应角色的原片声音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核心词汇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查看释义，听所在原句</w:t>
            </w:r>
          </w:p>
        </w:tc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按钮写“听所在句”，不冒充单词音频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语法例句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查看句型和自编例句</w:t>
            </w:r>
          </w:p>
        </w:tc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保留“练习例句”；P0 无原声则不设播放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剧情概括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查看剧情，定位证据句</w:t>
            </w:r>
          </w:p>
        </w:tc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说明是剧情整理，不伪装成旁白原话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拓展词汇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查看中英释义</w:t>
            </w:r>
          </w:p>
        </w:tc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教学拓展；后续示范发音需单独标记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PNG 可由核对后的结构化文案用通用布局模板渲染；插画生成服务作为可选项，不是上传转写的必备依赖。无可用图片时标为待制作；家长可明确选择先发布“仅点读版”，不得显示假脑图入口。图片热点不进入 P0。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角色对应与释义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角色头像仅使用所属合集角色表的已核对参考，文字名称始终保留；未知身份用中性图标。独立视频可只用名字而无头像。Bluey 样例脑图第 4 句提到 Bingo，但说话人是 Bluey，不能根据句中名字配头像。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现有全量台词以英文为主，脑图仅有精选双语文案。首版允许句子译文为空，已核对译文逐步补齐；不能承诺全量双语已就绪。翻译作为独立字段维护，不改原句。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适合孩子操作的界面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核心触控目标至少 48 × 48 CSS px，主播放按钮建议 56 px；英文句子默认 22 px，可调到 28 px，辅助中文不小于 16 px。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白色或浅色底，重点状态使用一种强调色；角色颜色只作辅助，不能替代名字和图标。正文对比度目标至少 4.5 比 1。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保留清楚的键盘焦点，Tab 遍历、Enter 激活；空格仅在播放器区域控制暂停，不劫持输入框。读屏名称包含角色和播放动作。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不做排名、连续打卡惩罚或无限奖励动画。家长可设 10 分钟提醒或自定义，这是产品默认值，不代表医学建议。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8 内容生产与音频发布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衔接现有分集整理流程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两类输入汇入同一发布流程：新上传视频经过校验、转写和对齐形成草稿；现有 episode-dialogue-docs 的核对 JSON 经导入适配器接入。input 只是历史项目素材约定，不是产品上传前提。不从 Word 或 PNG 反向解析，不覆盖原片或历史交付。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内容包状态为 draft → aligned → reviewed → published，发布后可 retired；任务“处理完成”不等于内容 reviewed。文档、脑图和音频各自记录状态。OCR 或 ASR 只提供候选文本，每次修订生成新 release_id，保留已发布版本以便回退。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逐句音频的生成与审核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优先从已选定视频音轨派生音频。独立 MP3 只有在开头、中间、结尾同步核对通过后才可使用，并记录时轴偏移。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将字幕区间视为候选边界。使用语音对齐或人工试听修正句首句末，保存 playback_start、playback_end 与 alignment_review；不改原字幕时间。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P0 导出独立、短小的句子音频文件，前端播放完整片段。对首尾静音、辅音切断、尾词残缺、串入下一句逐条试听，不只抽查首尾几条。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短感叹、多人重叠、音乐下对白、片名报幕重点复核。无法干净分割时保留必要上下文并标记“含相邻对白”，或暂不发布；不承诺自动人声分离。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音量处理不得造成削波或明显失真，音频编码、时长和设备解码通过检查后再发布。角色审核与边界审核分别记录。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儿童内容发布门槛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824"/>
        <w:gridCol w:w="3528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检查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通过条件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未通过时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文字与译文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原文 reviewed；译文有独立核对状态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待核原文不发布；未核译文隐藏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音频与角色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片段已试听，身份与来源一致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无音频不显示假播放；未知身份用中性标签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脑图与卡片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引用、原句、说话人及图片文字通过核对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阻止完整版发布；家长可明确发布仅点读版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版本与文件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文件可访问，SHA256 与 manifest 一致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拒绝发布，不替换正在使用的版本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第一集可先内部预览少量已校准句子，但必须明确标为精选版；全量版需对全部拟发布片段完成试听。第 126 条待核歌词不计入儿童版播放队列，第 20 条不强行贴角色头像。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9 内容包与数据约定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儿童端只消费发布包，家长端经授权接口访问草稿，不直接暴露工作目录。资源 URL 和哈希写在 manifest 中；客户端不接收服务器磁盘路径、模型缓存或 OCR 工作文件。以下为拟议契约，并非现有台词文件已实现的字段。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5400"/>
        <w:gridCol w:w="2952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关键字段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Lesson</w:t>
              <w:br/>
              <w:t>Manifest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lesson_id、asset_id、release_id、schema_version、assets、checksums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课程资源与版本；合集、季集号为可选元数据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Source</w:t>
              <w:br/>
              <w:t>Revision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transcript_hash、registry_scope/revision/hash、mindmap_hash、media_hash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绑定本课或合集角色表，不跨来源误用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Segment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segment_uid、source_segment_ids、text_en、translation、speaker_ids、delivery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保留稳定引用与独立的文字和身份状态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AudioClip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url、sha256、duration_ms、playback_start/end、alignment_review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记录已试听片段和原片定位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LearningItem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item_id、kind、en、zh、segment_uids、audio_source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区分原句、概括、例句、拓展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LocalProgress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release_id、last_segment_uid、favorites、settings、updated_at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记录本机使用位置与偏好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稳定 ID 与版本迁移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lesson_id 和 segment_uid 使用服务生成的稳定 ID，不由文件名、季集号或列表下标决定。发布包保留源 transcript 哈希与条目 ID。原条目拆分或合并时新建 UID，提供 supersedes 映射；无法确定迁移的收藏保留为“旧版内容”，不得漂移到另一句。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新包完整校验后再切换，保持旧包可用。正在播放时提示更新，等本次播放结束或家长确认后应用。字体、标签或页面布局变化不应改变内容 UID。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第一集字段映射示例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源条目 13 为爸爸的 “Taking turns can be difficult.”，原字幕区间为 64.517–66.517 秒。发布时保留这组原始定位，同时另存经过试听的音频边界；不能把候选区间直接标成 aligned。中文可复用脑图中已核对的“轮流玩有时挺难的。”，并记录其来源。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读取与接口边界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儿童端读取已发布 catalog、manifest、segments、learning 和 clips；家长端另提供上传创建/分片/完成、任务查询/取消/重试、草稿修订和发布接口。所有写入需服务端验证家长身份与资源归属，完成上传、建任务和发布必须幂等。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草稿修改带 revision，冲突时返回当前版本供家长合并，不按客户端时间盲目覆盖。收藏与学习进度仍保存在本机；上传能力不代表已实现多设备学习进度同步。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10 技术结构与家庭部署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推荐结构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响应式 Web 前端与 TypeScript，框架实施时确定；拆分上传器、审核页、播放器和本机存储。后端提供家长 API、持久化任务队列、媒体处理 worker 与发布服务。默认本地转写；第三方转写、翻译或图片服务须家长明确启用，说明发送内容与成本，不静默外传。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数据流：手机/PC 选视频 → 私有上传区 → 后台处理 → 家长审核 → 版本化发布包 → H5 点读。已有稿经适配器汇入。拟议 data/uploads、data/drafts 存私有副本，output/web-publish 存发布包；实施时再创建，不将项目根目录或 input 公开为静态根目录。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家庭局域网首发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家长在 PC 启动内容服务，手机和平板连接同一家庭网络后通过页面地址或局域网二维码访问。PC 关机或服务停止后，新资源不可用，页面应清楚提示“内容设备暂时离线”。不要把这种方式描述成无需主机的独立应用。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手机把选中文件传给家庭主机，不需也不能靠网页路径读取 PC 的 E 盘。局域网试用也需家长服务端身份验证，不做公网端口映射；正式使用配置 HTTPS。前端 PIN 仅防误触，不能替代服务端权限；出门使用需私有 HTTPS 服务或后续离线包。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缓存与离线策略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P0 只预加载当前句及少量相邻片段，不预下载整个合集。P1 按课显式下载，显示实际大小、进度和可用状态；全部必需文件校验完成后才标“可离线”。下载失败保留已验证文件，不把不完整包当作可用。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Service Worker 需要安全上下文；localhost 的开发例外不能等同于手机访问局域网 HTTP IP。正式离线方案须单独解决 HTTPS 和设备信任配置。[2] 浏览器存储可能因配额或系统清理被移除，因此要能重新下载，进度提供家长备份，不能承诺永久离线保存。[3]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平台能力与降级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3960"/>
        <w:gridCol w:w="4248"/>
      </w:tblGrid>
      <w:tr>
        <w:trPr>
          <w:tblHeader/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能力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优先实现</w:t>
            </w:r>
          </w:p>
        </w:tc>
        <w:tc>
          <w:tcPr>
            <w:tcW w:type="dxa" w:w="42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不可用时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音频启动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用户点击后原声播放</w:t>
            </w:r>
          </w:p>
        </w:tc>
        <w:tc>
          <w:tcPr>
            <w:tcW w:type="dxa" w:w="42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解释原因并重试，保持真实状态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播放速率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原速及 0.85 倍，检查音质</w:t>
            </w:r>
          </w:p>
        </w:tc>
        <w:tc>
          <w:tcPr>
            <w:tcW w:type="dxa" w:w="42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隐藏慢速选项，原速仍可用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PWA 安装与缓存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支持时提供入口</w:t>
            </w:r>
          </w:p>
        </w:tc>
        <w:tc>
          <w:tcPr>
            <w:tcW w:type="dxa" w:w="42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继续使用普通 H5，不阻塞点读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微信环境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先验证普通 H5 核心播放</w:t>
            </w:r>
          </w:p>
        </w:tc>
        <w:tc>
          <w:tcPr>
            <w:tcW w:type="dxa" w:w="42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引导使用支持的浏览器；小程序另验收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服务端需探测真实编码，预览副本以 H.264/AAC MP4 为拟议目标，原件不改。审核视频的解码与定位须单独真机测试；发布资源配置 MIME、缓存和同源访问控制，不以扩展名代替兼容性验证。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11 家长控制与数据保护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儿童模式与家长模式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儿童界面只提供已开放内容、点读和收藏。上传、草稿、上下架、删除和数据管理放在家长模式。长按加 PIN 用于防误触；涉及服务端操作还需受验证的家长会话，不能仅隐藏按钮。服务端校验资源归属、限制频率并防 CSRF，未经授权的直连接口请求必须拒绝。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达到家长设置的时长时，在本句结束后显示休息提示并停止连读；“结束”和“请家长延长”清楚可见。计时只统计前台学习会话，不把后台停留算作学习，也不声称设备使用时长具有医学意义。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最小化收集与可恢复数据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P0 不要求孩子注册，不收集姓名、生日、手机号、位置或通讯录；不接入广告、社交分享或第三方行为追踪。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首版不采集孩子的跟读录音。家长主动上传的视频可含音轨，仅在配置的私有服务处理；未来麦克风功能另设启用、保存与删除规则。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本机存储仅保留内容位置、收藏和设置。家长可导出 JSON 备份；导入时校验 schema 和内容 ID，导入不自动触发播放。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清空前区分“清进度”与“删缓存”；说明不可恢复部分，二次确认后执行。清进度不删除原始素材、正式文档或其他设备记录。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素材与分享边界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以家长有权使用的素材为前提，默认家庭私用，不提供公开片源库、公开下载或随意转发入口。原声、台词、角色形象和截图均需纳入内容使用范围核查。私用场景不自动等于允许公开传播；公众发布需单独完成授权与合规评估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上传做扩展名白名单、真实类型与解码校验；原文件名仅作展示，存储键使用服务生成 ID。原件放在非公开目录，限制文件、空间、处理时长和并发；隔离媒体解析进程并维护依赖。[5] 远程部署另验收家庭隔离、HTTPS 及退出后的缓存清理。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异常提示文案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104"/>
        <w:gridCol w:w="4392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儿童端提示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家长端处理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主机离线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内容设备暂时离线，请找家长帮忙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显示连接地址与服务检查步骤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片段失败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这句暂时播不了，点这里再试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记录课程 ID、UID 和错误码，诊断日志不含音频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无可用内容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还没有准备好的学习内容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引导上传视频或继续审核，不展示空白播放页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旧收藏失效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这句话有新版本啦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尝试已确认迁移或保留旧记录</w:t>
            </w:r>
          </w:p>
        </w:tc>
      </w:tr>
    </w:tbl>
    <w:p>
      <w:pPr>
        <w:spacing w:after="120" w:before="0" w:line="320" w:lineRule="exact"/>
      </w:pP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12 验收标准与实施阶段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以下为验收目标，不是实测成绩。先完成 Bluey 及外部自选视频两条闭环，再扩展内容。A01–A08 与第 5 节 A09–A14 共同构成首版验收，功能与音频试听分别签收。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872"/>
        <w:gridCol w:w="7272"/>
      </w:tblGrid>
      <w:tr>
        <w:trPr>
          <w:tblHeader/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验收场景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通过标准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A01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手机与 PC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320、390、768、1280 px 宽度无横向溢出，底栏不遮挡最后一句；横竖屏保留当前句。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A02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点击与抢播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首次有声播放需点击；连续点 10 句只播最终选中句，无叠音或旧请求抢播。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A03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片段质量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拟发布片段全部试听，无可辨切字或错误串句；例外有标签并经家长审核。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A04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角色与疑点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第 13 条为爸爸；第 137 条为 Bluey；第 20 条不强认角色，第 126 条不进儿童队列。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A05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循环与中断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3 次循环准确结束；暂停、换句、切页、后台均能取消旧任务。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A06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脑图与译文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原句卡正确跳转，例句保留标签；无原声项没有误导性播放按钮，未核译文不显示。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A07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存储与版本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刷新保留进度；备份恢复可用；坏包拒绝切换；旧收藏不漂移到其他句。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A08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弱网与权限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加载失败有重试；播放被阻止时不假高亮；缺少安装或缓存能力仍能普通点读。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设备与性能验证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测试至少覆盖真实 iPhone Safari、Android Chrome、一台平板和 Windows Edge 或 Chrome；Mac Safari 及微信内浏览器作为兼容验证项。开始测试时记录设备、系统和浏览器版本，支持范围按实测发布，不写“支持所有设备”。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性能目标：家庭 Wi-Fi、服务已就绪的约定测试环境下，已缓存短片段点击至出声 P95 不超过 300 ms，未缓存不超过 1.5 s；点击反馈不超过 100 ms。记录网络、设备和样本数，弱网只要求明确加载状态与可恢复错误，不用目标值伪装实测结果。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实施里程碑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M0 确认设备、限额与两类样本，试验转写和校准；M1 完成上传、私有存储、任务与审核页；M2 完成发布包、PC/手机点读、脑图卡与备份；M3 完成两类视频试听、上传异常和真机验收，家庭试用。P1 离线、P2 小程序另排期。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新增上传、队列、审核与权限会增加首版工作量。先用两类来源各选 20 条长短不同句子记录识别、修正和校准耗时，再估算整课；未做试验不承诺整季上线日期。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13 试用指标与参考依据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家庭试用观察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观察孩子能否找到课程、独立点读与结束；记录误触、等待及家长介入。新增上传完成率、各阶段失败数、处理耗时及每分钟视频的人工审核耗时；取消请求单列。上传成功以服务端完整校验计，不以进度条 100% 计。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点读成功率分母为有效播放请求，主动取消的旧请求单独统计；成功以真实开始播放事件计，不能仅以按钮点击计。句子听完、收藏和重复次数只作使用记录，不标成“已掌握”。家庭版诊断日志默认留在本机，家长主动导出时只包含 UID、错误码和必要环境信息。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实施前需要确认的产品参数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使用范围：仅本家庭、亲友小范围，还是公众产品；不同范围对应不同的访问控制和素材审核要求。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孩子年龄、识字与英语水平，首选手机还是平板；是否需要默认显示中文。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是否需要离开家庭网络使用，以及能否接受 PC 在使用时保持运行。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第一版更偏全句点读还是词汇点读。当前方案以原声整句为核心，逐词能力另做音频定位或明确标识的示范发音。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现有项目依据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已核对当前项目索引、第一集结构化稿、脑图文案和流程约定。第一集台词有 140 条记录，时间说明为字幕显示区间约半秒误差；角色总表当前 revision 为 3，历史第一集交付保留 revision 2 来源。这些是点读发布前仍需单独校准音频的依据。</w:t>
      </w:r>
    </w:p>
    <w:p>
      <w:pPr>
        <w:spacing w:after="120" w:before="0" w:line="320" w:lineRule="exact"/>
      </w:pPr>
      <w:r>
        <w:rPr>
          <w:rFonts w:ascii="Microsoft YaHei" w:hAnsi="Microsoft YaHei" w:eastAsia="Microsoft YaHei"/>
          <w:i w:val="0"/>
          <w:sz w:val="18"/>
        </w:rPr>
        <w:t>E:/v2t/series/bluey/episodes.json</w:t>
      </w:r>
    </w:p>
    <w:p>
      <w:pPr>
        <w:spacing w:after="120" w:before="0" w:line="320" w:lineRule="exact"/>
      </w:pPr>
      <w:r>
        <w:rPr>
          <w:rFonts w:ascii="Microsoft YaHei" w:hAnsi="Microsoft YaHei" w:eastAsia="Microsoft YaHei"/>
          <w:i w:val="0"/>
          <w:sz w:val="18"/>
        </w:rPr>
        <w:t>E:/v2t/output/S01E01/transcript.v1.json</w:t>
      </w:r>
    </w:p>
    <w:p>
      <w:pPr>
        <w:spacing w:after="120" w:before="0" w:line="320" w:lineRule="exact"/>
      </w:pPr>
      <w:r>
        <w:rPr>
          <w:rFonts w:ascii="Microsoft YaHei" w:hAnsi="Microsoft YaHei" w:eastAsia="Microsoft YaHei"/>
          <w:i w:val="0"/>
          <w:sz w:val="18"/>
        </w:rPr>
        <w:t>E:/v2t/output/S01E01/mindmap-v1/work/mindmap.content.json</w:t>
      </w:r>
    </w:p>
    <w:p>
      <w:pPr>
        <w:spacing w:after="120" w:before="0" w:line="320" w:lineRule="exact"/>
      </w:pPr>
      <w:r>
        <w:rPr>
          <w:rFonts w:ascii="Microsoft YaHei" w:hAnsi="Microsoft YaHei" w:eastAsia="Microsoft YaHei"/>
          <w:i w:val="0"/>
          <w:sz w:val="18"/>
        </w:rPr>
        <w:t>E:/v2t/series/bluey/characters.json</w:t>
      </w:r>
    </w:p>
    <w:p>
      <w:pPr>
        <w:spacing w:after="120" w:before="0" w:line="320" w:lineRule="exact"/>
      </w:pPr>
      <w:r>
        <w:rPr>
          <w:rFonts w:ascii="Microsoft YaHei" w:hAnsi="Microsoft YaHei" w:eastAsia="Microsoft YaHei"/>
          <w:i w:val="0"/>
          <w:sz w:val="18"/>
        </w:rPr>
        <w:t>E:/v2t/skills/episode-dialogue-docs/SKILL.md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技术参考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浏览器约束核验日期为 2026年10月13日。平台能力随环境变化；实施时以目标设备验证结果为准。</w:t>
      </w:r>
    </w:p>
    <w:p>
      <w:pPr>
        <w:spacing w:before="0" w:after="120" w:line="320" w:lineRule="exact"/>
      </w:pPr>
      <w:hyperlink r:id="rId11">
        <w:r>
          <w:rPr>
            <w:color w:val="185A87"/>
          </w:rPr>
          <w:t>[1] MDN  媒体自动播放与播放被阻止时的处理</w:t>
        </w:r>
      </w:hyperlink>
    </w:p>
    <w:p>
      <w:pPr>
        <w:spacing w:before="0" w:after="120" w:line="320" w:lineRule="exact"/>
      </w:pPr>
      <w:hyperlink r:id="rId12">
        <w:r>
          <w:rPr>
            <w:color w:val="185A87"/>
          </w:rPr>
          <w:t>[2] MDN  Service Worker 与安全上下文</w:t>
        </w:r>
      </w:hyperlink>
    </w:p>
    <w:p>
      <w:pPr>
        <w:spacing w:before="0" w:after="120" w:line="320" w:lineRule="exact"/>
      </w:pPr>
      <w:hyperlink r:id="rId13">
        <w:r>
          <w:rPr>
            <w:color w:val="185A87"/>
          </w:rPr>
          <w:t>[3] MDN  浏览器存储配额与回收</w:t>
        </w:r>
      </w:hyperlink>
    </w:p>
    <w:p>
      <w:pPr>
        <w:spacing w:before="0" w:after="120" w:line="320" w:lineRule="exact"/>
      </w:pPr>
      <w:hyperlink r:id="rId14">
        <w:r>
          <w:rPr>
            <w:color w:val="185A87"/>
          </w:rPr>
          <w:t>[4] MDN  文件选择器与服务端校验</w:t>
        </w:r>
      </w:hyperlink>
    </w:p>
    <w:p>
      <w:pPr>
        <w:spacing w:before="0" w:after="120" w:line="320" w:lineRule="exact"/>
      </w:pPr>
      <w:hyperlink r:id="rId15">
        <w:r>
          <w:rPr>
            <w:color w:val="185A87"/>
          </w:rPr>
          <w:t>[5] OWASP  文件上传安全检查</w:t>
        </w:r>
      </w:hyperlink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小程序在 P2 启动时另行核对官方账号能力、web-view 适用范围、媒体相关接口与发布流程；本方案不依赖尚未确认的小程序资格或接口能力。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40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  <w:snapToGrid w:val="0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3" w:lineRule="auto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3" w:lineRule="auto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3" w:lineRule="auto"/>
      <w:outlineLvl w:val="2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83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3" w:lineRule="auto"/>
      <w:snapToGrid w:val="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3" w:lineRule="auto"/>
      <w:contextualSpacing/>
      <w:snapToGrid w:val="0"/>
    </w:pPr>
    <w:rPr>
      <w:rFonts w:ascii="Microsoft YaHei" w:hAnsi="Microsoft YaHei" w:eastAsia="Microsoft YaHei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3" w:lineRule="auto"/>
      <w:contextualSpacing/>
      <w:snapToGrid w:val="0"/>
    </w:pPr>
    <w:rPr>
      <w:rFonts w:ascii="Microsoft YaHei" w:hAnsi="Microsoft YaHei" w:eastAsia="Microsoft YaHei"/>
      <w:i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developer.mozilla.org/en-US/docs/Web/Media/Guides/Autoplay" TargetMode="External"/><Relationship Id="rId12" Type="http://schemas.openxmlformats.org/officeDocument/2006/relationships/hyperlink" Target="https://developer.mozilla.org/en-US/docs/Web/API/Service_Worker_API" TargetMode="External"/><Relationship Id="rId13" Type="http://schemas.openxmlformats.org/officeDocument/2006/relationships/hyperlink" Target="https://developer.mozilla.org/en-US/docs/Web/API/Storage_API/Storage_quotas_and_eviction_criteria" TargetMode="External"/><Relationship Id="rId14" Type="http://schemas.openxmlformats.org/officeDocument/2006/relationships/hyperlink" Target="https://developer.mozilla.org/en-US/docs/Web/HTML/Reference/Elements/input/file" TargetMode="External"/><Relationship Id="rId15" Type="http://schemas.openxmlformats.org/officeDocument/2006/relationships/hyperlink" Target="https://cheatsheetseries.owasp.org/cheatsheets/File_Upload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儿童英语点读产品设计文档</dc:title>
  <dc:subject>响应式 H5 点读产品的首版范围 交互 数据和验收设计</dc:subject>
  <dc:creator>v2t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