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6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48"/>
        </w:rPr>
        <w:t>儿童英语点读产品设计文档</w:t>
      </w:r>
    </w:p>
    <w:p>
      <w:pPr>
        <w:pStyle w:val="Subtitle"/>
        <w:spacing w:before="0" w:after="120" w:line="3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6"/>
        </w:rPr>
        <w:t>视频转漫画点读的 H5 与小程序方案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版本 1.2    日期 2026年10月13日    适用对象 产品 设计 开发 内容整理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1 产品结论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产品核心是一本文字、画面和原声对应的可点读漫画书。家长上传视频，系统提取剧情和台词、编排分镜并生成漫画；审核后，孩子在手机、平板或 PC 上点漫画气泡听一句，点画格听这一格的对白，再通过学习总结复习。视频不限剧集或存放目录，Bluey 只是样例。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本版将漫画生成与漫画点读列为首版核心，台词列表降为辅助入口；保留上传、角色核对、重复、收藏和本机进度。漫画是视觉改编，声音默认使用原视频已核对片段。先做浏览器访问的响应式 H5；PWA 安装与离线、小程序入口分阶段迭代。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设计基线与目标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设计基线：家庭自用，面向约 4–8 岁英语启蒙儿童，由家长选择学习内容。年龄、使用范围和外出使用需求在实施前确认。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孩子两次选择内打开漫画；不必先识字或操作播放器，点击画格即可听原声。气泡和旁白框可单独点读。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家长无需把文件预先放入 input；上传后能查看进度、修正草稿并决定是否给孩子开放，自动转写不等于已经核对。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漫画分镜、气泡和原句跨端使用相同 ID；同一角色跨格保持可辨认外观；进度首版仅本机保存。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为什么先做 H5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552"/>
        <w:gridCol w:w="19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价值与代价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本方案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响应式 H5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手机和 PC 共用产品与内容；媒体权限和浏览器差异需真机测试。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P0 首发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可增加主屏入口与按课离线；安装入口、存储回收和 HTTPS 条件需处理。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P1 增强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微信小程序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适合作为微信内入口；需单独核验账号能力、审核、媒体域名及播放行为。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P2 再评估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小程序不默认是“把 H5 包一层就完成”。内容模型和业务规则可复用，登录、存储、生命周期与音频适配应单独验证。PC 浏览器始终保留独立入口。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 首版范围与使用流程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是可验收的第一版；P1 在家庭试用后迭代；P2 另行立项。首版需要家长服务端身份验证，但不做公众注册、付费、社交或自动发音评分。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088"/>
        <w:gridCol w:w="691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范围与完成条件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我的学习库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独立视频或剧集均可建课；合集、季集号可选；儿童端只展示已发布课程。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漫画原声点读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漫画为默认阅读页；气泡播一句、画格播该格；仅一个有声播放源。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03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角色与发声标签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按确认身份显示角色；旁白、报幕、合声、画外对白单独标注。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04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重复与跟读留白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1 次或 3 次，原速或 0.85 倍；跟读仅留静音时间，不录音。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05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学习脑图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原图缩放查看，五类结构化卡片；有原句来源的卡片跳转点读。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06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收藏与本机进度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保存画格和句子收藏、上次画格与气泡；支持导出恢复。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07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内容开关、中文显示、时长提醒、数据备份和清空。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08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视频上传与审核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手机选文件、PC 选文件或拖入；处理进度、断点续传、失败重试与轻量草稿编辑。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09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视频漫画化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候选分镜、漫画画面、独立文字气泡；逐格审核和单格重生成。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离线与扩展播放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按课缓存、主屏入口、整课连读与看原片；逐词示范另标声音来源。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扩展入口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小程序、多设备同步、多儿童档案、录音跟读另立需求。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孩子的主要路径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选漫画 → 看画格 → 点气泡或画格听原声 → 再听或跟读 → 下一格 → 收藏或看总结。打开漫画、滚动和翻格本身不发声，不自动跳到下一课。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家长与内容维护者的主要路径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 → 核对台词与候选分镜 → 确认漫画风格及生成预算 → 生成并逐格审核 → 核验图文声音 → 跨端预览 → 发布。已有核对稿可导入，但仍需补做漫画及映射审核。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第一集试点边界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已有 Bluey S01E01 共 140 条发声记录，需另做点读音频校准；第 20 条报幕身份待核，第 126 条歌词文字待核。再选一段来自项目目录外的非 Bluey 视频验收，防止产品绑定剧集或本地路径。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3 页面结构与跨端布局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6264"/>
        <w:gridCol w:w="208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主要入口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首页与内容库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继续学习、课程封面、可选合集与季集、已发布状态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漫画阅读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分镜画格、可点气泡、旁白框、当前句释义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漫画封面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本课学习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五类学习卡、脑图原图、返回漫画气泡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阅读页标签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我的收藏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画格与句子收藏，返回原漫画点读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上传与任务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选择视频、上传进度、处理阶段、重试或取消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草稿审核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原片与漫画对照、台词和热点编辑、逐格审核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任务详情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内容、提醒、数据备份和清空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5852160" cy="3218688"/>
            <wp:docPr id="1" name="Picture 1" descr="手机单列漫画与 PC 分镜导航、漫画和释义三栏示意。气泡点击播放原句，画格播放本格对白；人物与台词为交互线框演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漫画点读线框：漫画为主画面，台词列表是可切换的辅助视图。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响应式规则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320–767 CSS px 单列纵向阅读，一次聚焦 1–2 格；平板按可用宽度排 1–2 列；PC 用分镜导航、漫画主区与释义侧栏。漫画不裁剪关键动作；长台词移到画格下的同款气泡区，不能缩小到难读。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按从左到右、从上到下的固定序号阅读，旋转屏幕保留画格与气泡 ID。拖动滚动、捏合缩放不触发声音；点击区域不依赖悬停，PC 支持键盘。底栏留安全区，不遮挡最后一格。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4 视频上传与处理任务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上传入口与支持边界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家长点击“添加视频”，手机调用系统文件选择器，PC 可选择文件或拖入；相册或文件入口以设备实际提供为准。仅上传主动选中的文件，不扫描磁盘，也不要求移动到 input。文件选择器只是入口，不能替代服务端校验。[4]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“任意视频”指来源、题材和目录不限，不代表格式、大小无限。首版拟支持可解码的 MP4、MOV，单文件上限 2 GB、时长 60 分钟，均为可配置的设计默认值，实施时经性能测试确认。其他格式提示转换后重试；不支持加密或 DRM 素材，不提供视频网站链接抓取。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一次上传创建一课，标题可修改、合集可选；有多音轨时让家长选择含英语的音轨。不要求纯英语，但混合语言只将已核对英语句子纳入英语学习；无英语或无有效音轨时转为需处理状态，不编造台词。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752"/>
        <w:gridCol w:w="37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页面反馈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可执行操作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文件名、大小、已传字节与百分比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暂停、续传、取消；完成后校验文件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校验与排队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格式、音轨、时长检查；等待处理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查看失败原因或取消排队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转写与分镜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音频转写、候选分镜、逐句对齐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家长确认台词、角色和分镜范围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漫画生成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待确认预算 → 排队 → 逐格生成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单格重试；达到预算上限暂停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待审核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漫画、气泡和原声尚未全部核对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对照原片逐格检查并修正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打包与就绪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校验图文声音映射和版本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预览，通过门槛后由家长发布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中断、重试与后台处理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采用分片上传：服务端记录 upload_id 和已确认分片，完成时核对全文件 SHA256；重复提交不重复建任务。同一家庭内发现相同文件时可复用素材或新建一课，不自动覆盖原课。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移动端锁屏、切后台或断网可能暂停上传；返回后继续，浏览器丢失文件引用时提示重新选择同一文件并核验。服务端已接收完整文件后，处理不依赖页面保持打开；PC 关机则停止，重启从已保存检查点恢复。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上传百分比按字节计算；无法准确估算的转写阶段仅显示阶段与运行状态。任务保存失败阶段和错误码，重试复用已验证产物；取消后不得晚到发布。默认单个处理任务运行，其余排队，避免耗尽家庭主机资源。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5 草稿审核与素材管理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家长审核页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PC 左侧原片，中间漫画，右侧台词和气泡编辑；手机切换原片与漫画，底部固定试听和上一格、下一格。家长可改原文、边界、角色、气泡位置及顺序，拆分或合并画格、替换单格图片。自动转写、说话人分组和分镜均为候选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新来源先建立本课或所属合集的角色表，用“说话人 1”等中性名称；家长确认后命名和合并。旁白、报幕、合声、画外对白分别记录，不把无露脸声音自动判为旁白，不把新视频人物强行匹配到 Bluey 角色表。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原文、身份、边界、漫画与热点分别记录审核状态。改台词或角色会使相关气泡、音频和卡片待复核；换图使该格热点待复核。未知身份可用中性标签，不把气泡尾巴指向未确认人物。精选内容标“精选版”，不称完整视频改编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素材与版本的归属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MediaAsset 保存 asset_id、归属家庭、原文件名、哈希、音轨、时长和存储键；ProcessingJob 保存 job_id、阶段、检查点、失败原因；DraftRevision 保存 lesson_id、源素材和审核记录。发布时冻结为独立 release_id，重新识别只生成新草稿，不覆盖旧版或人工修改。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原件和草稿默认仅家长可见，儿童只读已发布内容。删除前列明源文件副本、草稿、派生音频和发布包的影响；被发布版引用的素材须先下架或保留引用。共享素材仍被其他课程引用时不得连带删除。只操作服务托管副本，不删除手机、PC 原文件或 input 历史素材。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新增首版验收用例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00"/>
        <w:gridCol w:w="7344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A09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非项目素材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项目外非 Bluey 视频创建独立课程；不要求季集号或固定目录。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A10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跨端上传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真机选择文件及 PC 拖入可用；不支持的选择方式有普通文件入口。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A11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不合格素材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超限、坏文件、无音轨、无英语分别提示；不生成虚构英语稿。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A12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中断与重试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断网、锁屏、服务重启可恢复；取消不误发布，重复请求不重复建课。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A13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审核与角色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未知身份保持中性；改稿触发复核；未核文字不会进入儿童端。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A14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权限与删除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未授权写入拒绝；配额有效；删除不波及原件、其他课或其他家庭。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低清晰度、重叠对白或漫画含义不符时保留待核，可人工修改或暂不发布。漫画生产见第 6 节；脑图和发布检查见第 8、9 节。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6 视频漫画化与分镜编排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漫画交付的定义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每课交付有连续分镜、角色形象、气泡和旁白框的漫画。真人或实拍素材需漫画化重绘；动画素材可保留已适配漫画风格的画面，经选帧、重构图和分格编排。单纯把截图按时间排成列表只算候选分镜，不作为完成的漫画交付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从视频到漫画的制作过程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家长核对重点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分镜提案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场景转折、动作及对白驱动的候选画格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保持原片先后和因果；不是每隔固定秒数截一张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角色与参考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本课角色表、关键帧、场景说明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确认谁在说话、谁在画面中；二者可不同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漫画化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一致画风和外观的无字画面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保留关键动作、物体和关系；不凭空加剧情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气泡排版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独立英文气泡、旁白框及点读绑定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原句、角色、顺序、声音一致；不把文字画进底图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逐格审校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可发布画格与审校记录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逐一点击全部气泡和整格播放，核对缩放后的命中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按教学节奏编排，不规定一秒一格或一句一图。默认一格承载 1–3 个短句；对白过长或动作变化时拆格，长视频拆成章节。每个拟发布原句必须映射到画格；删除重复句或省略段落需显式标为精选，不能悄悄漏掉。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画面和声音的边界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每格绑定源视频时间段、参考帧和原句 ID；对白气泡指向已确认角色，旁白使用独立矩形框，画外对白和合声分别标注。无对白过场可以保留为静态格，不自动生成原片没有的解说。非剧情视频采用步骤漫画或图解，不强编故事。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气泡文字来自核对稿，使用网页文字层；图片只承载画面。教学改写与补充例句必须另标，不冒充原声台词。漫画保持人物外观、服饰和道具连续性；动作或科普信息重绘失真时重新制作，不靠改台词掩盖。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生成失败与成本控制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需接入可用的漫画生成能力，或由家长上传已制作画格。先确认分镜数量、风格和预算，再生成少量样张；通过后批量制作，可只重做一格。记录生成版本、输入哈希和用量，达到预算上限暂停，不无限自动重试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未配置服务、生成失败或审核未通过时保留草稿，不把截图或纯台词页冒充漫画成品。第三方生成须事先告知将发送的参考帧、角色说明和台词并获家长确认；不默认上传整段视频。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7 漫画点读交互与播放规则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点击画格与气泡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气泡或旁白框，从对应原句开头播放；再次点同一气泡重播。点画格空白处或“听这一格”，按本格明确的朗读顺序播放全部可用原句，末句结束即停。气泡点击不冒泡为整格播放，收藏、翻译和缩放按钮也不触发点读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播放时突出当前气泡、画格边框和说话人，逐句推进；画格有多人时不可只按头像猜声音。无对白格标“看图”，点击仅聚焦。切换气泡或画格立即取消旧队列；快速点击仅保留最后一次请求。重叠声音不承诺自动分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528"/>
        <w:gridCol w:w="511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用户看见什么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切换规则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待播放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画格及可点气泡，清楚标出可听内容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明确点击后加载，不因进入视野自动播放。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加载中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目标气泡显示正在准备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允许改点；旧请求完成也不能抢播。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当前气泡高亮，底栏暂停与进度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单句结束即停；整格模式按顺序推进。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跟读留白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轮到你说和倒计时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默认停留 3 秒，可跳过；不请求麦克风。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已暂停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继续保留位置；点句子则从头开始。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播放失败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这句暂时播不了和重试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不自动跳到下一句，不偷偷切换合成声音。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重复与手势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默认播放 1 次；选 3 次时重复当前单句或整格，显示“第几次”，可留静音跟读。整课连读放在 P1，P0 不跨格自动推进。“上一格/下一格”停止旧声音并定位，滚动不开始新声音；当前格完全离屏时暂停。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滑动和捏合缩放必须与点击区分；取消的指针事件不发声。[6] 重叠热点须重排；若气泡拥挤则转为画格下方的顺序气泡。文字模式与漫画共享同一播放器、句子 ID 和进度。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切到后台、锁屏、来电或音频焦点中断时保存当前句并暂停；返回后等待孩子点继续。P0 不承诺锁屏后台连播。切换页面先停止声音；内容版本更新不在当前句中途替换资源。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浏览器策略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首次发声由明确的点击动作触发；只在 play() 成功或真实播放事件发生后显示“播放中”。浏览器拒绝时提示“点一下开启声音”，不显示假播放状态。不能假定第一次授权后所有浏览器场景都允许自动续播。[1]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8 学习总结与儿童体验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脑图图片与点读内容分开维护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漫画是默认学习入口；脑图是看完后的总结页，不承担漫画分镜功能。五类沿用核心词汇、核心句型、语法重点、小场景和词汇拓展；非剧情视频用“内容要点”。Bluey 脑图模板仅用于对应剧集，新来源使用通用模板。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16"/>
        <w:gridCol w:w="468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内容类型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孩子可执行的操作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声音与标签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原片句型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跳回对应漫画画格与气泡点读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对应角色的原片声音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核心词汇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查看释义，听所在原句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按钮写“听所在句”，不冒充单词音频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语法例句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查看句型和自编例句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保留“练习例句”；P0 无原声则不设播放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剧情概括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查看剧情，定位证据句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说明是剧情整理，不伪装成旁白原话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拓展词汇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查看中英释义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教学拓展；后续示范发音需单独标记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脑图 PNG 可由核对文案用通用模板渲染，脑图插画生成可选。脑图缺失时，家长可选择“漫画点读版”，隐藏未完成的总结入口；漫画本身不能省略。漫画气泡与画格点击是 P0；脑图图片热点仍不进入 P0，两者分开验收。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角色对应与释义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角色头像仅使用所属合集角色表的已核对参考，文字名称始终保留；未知身份用中性图标。独立视频可只用名字而无头像。Bluey 样例脑图第 4 句提到 Bingo，但说话人是 Bluey，不能根据句中名字配头像。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现有全量台词以英文为主，脑图仅有精选双语文案。首版允许句子译文为空，已核对译文逐步补齐；不能承诺全量双语已就绪。翻译作为独立字段维护，不改原句。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适合孩子操作的界面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核心触控目标至少 48 × 48 CSS px，主播放按钮建议 56 px；英文句子默认 22 px，可调到 28 px，辅助中文不小于 16 px。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白色或浅色底，重点状态使用一种强调色；角色颜色只作辅助，不能替代名字和图标。正文对比度目标至少 4.5 比 1。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气泡用真实按钮承载文字，Tab 按阅读顺序遍历、Enter 激活；读屏包含角色、原句及播放动作。支持图像说明与等价文字视图，不把声音只绑在不可访问的图片坐标上。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不做排名、连续打卡惩罚或无限奖励动画。家长可设 10 分钟提醒或自定义，这是产品默认值，不代表医学建议。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9 内容生产与发布审核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衔接现有分集整理流程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新上传素材和现有 episode-dialogue-docs 核对 JSON 汇入同一台词模型，再制作漫画。已有脑图不等于漫画，已有文档不等于点读已就绪。input 仅是历史项目目录约定；不从 Word 或 PNG 反向解析，不覆盖原片、角色版本或历史交付。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分别记录文字、角色、音频对齐、漫画、热点和总结的审核状态。内容从 draft 经 reviewed 再 published，之后可 retired；全部必需检查通过才能标 reviewed。单个任务完成不能提升整体审核状态；每次发布生成新 release_id。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逐句音频的生成与审核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优先从已选定视频音轨派生音频。独立 MP3 只有在开头、中间、结尾同步核对通过后才可使用，并记录时轴偏移。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将字幕区间视为候选边界。使用语音对齐或人工试听修正句首句末，保存 playback_start、playback_end 与 alignment_review；不改原字幕时间。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导出独立、短小的句子音频文件，前端播放完整片段。对首尾静音、辅音切断、尾词残缺、串入下一句逐条试听，不只抽查首尾几条。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短感叹、多人重叠、音乐下对白、片名报幕重点复核。无法干净分割时保留必要上下文并标记“含相邻对白”，或暂不发布；不承诺自动人声分离。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音量处理不得造成削波或明显失真，音频编码、时长和设备解码通过检查后再发布。角色审核与边界审核分别记录。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儿童内容发布门槛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24"/>
        <w:gridCol w:w="352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未通过时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文字与译文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原文 reviewed；译文有独立核对状态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待核原文不发布；未核译文隐藏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音频与角色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片段已试听，身份与来源一致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无音频不显示假播放；未知身份用中性标签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漫画与热点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画面含义、角色连续性及全部点击映射正确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阻止漫画发布；单格重做后重新检查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脑图与卡片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引用、原句、说话人和文字均核对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仅可明确发布无总结的漫画点读版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版本与文件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文件可访问，SHA256 与 manifest 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拒绝发布，不替换正在使用的版本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第一集可先内部预览少量已校准句子，但必须明确标为精选版；全量版需对全部拟发布片段完成试听。第 126 条待核歌词不计入儿童版播放队列，第 20 条不强行贴角色头像。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10 内容包与数据约定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儿童端只消费发布包，家长端经授权接口访问草稿，不直接暴露工作目录。资源 URL 和哈希写在 manifest 中；客户端不接收服务器磁盘路径、模型缓存或 OCR 工作文件。以下为拟议契约，并非现有台词文件已实现的字段。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400"/>
        <w:gridCol w:w="29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Lesson</w:t>
              <w:br/>
              <w:t>Manifest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lesson_id、asset_id、release_id、schema_version、assets、checksums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课程资源与版本；合集、季集号为可选元数据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ComicPanel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panel_id、order、source_range、frame_refs、image_hash、review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独立画格及源证据；场景内连续编排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Bubble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bubble_id、panel_id、segment_uids、kind、speaker_ids、order、rect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文字气泡或旁白框及原声映射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Segment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segment_uid、source_segment_ids、text_en、translation、speaker_ids、delivery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保留稳定引用与独立的文字和身份状态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AudioClip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url、sha256、duration_ms、playback_start/end、alignment_review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记录已试听片段和原片定位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LearningItem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item_id、kind、en、zh、segment_uids、audio_source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区分原句、概括、例句、拓展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LocalProgress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release_id、panel_id、bubble_id、segment_uid、favorites、settings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收藏画格和原句，恢复阅读位置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稳定 ID 与版本迁移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课程、画格、气泡和原句 ID 独立且稳定，不以列表下标定位。发布固定 transcript、角色版本、漫画版本和源媒体哈希。拆分合并保留 supersedes；缺少可信映射的旧收藏不自动转到别格。新包完整校验后切换，当前播放结束再更新。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气泡坐标与来源绑定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 rect 用原画格的归一化坐标，并绑定 image_hash 与 layout_revision。等比缩放时随有效图片内容区映射，计入留白；字体放大或窄屏可重排到格下，不简单缩小整张漫画。[7] 换图或裁剪后必须重核热点，禁止沿用旧坐标。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一个气泡默认绑定一个 segment_uid；整格队列引用气泡的有序原句，去重避免重复播放。相同句可跨格引用，但收藏仍指向原句。无对白格没有音频目标；旁白、合声的 speaker_ids 和 kind 不混为单一角色。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读取与接口边界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发布接口提供漫画图片、panels、bubbles、segments、learning 和 clips；家长 API 提供上传、任务、分镜修改、单格重生成、审核和发布。写入验证身份与归属，上传、建任务及发布幂等；编辑带 revision 防止覆盖。学习进度仍不跨设备同步。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11 技术结构与家庭部署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推荐结构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响应式 Web 与 TypeScript；拆分漫画阅读器、气泡布局、播放器和审核页。后端配置持久任务队列、转写与对齐、分镜、漫画生成适配器和发布服务。默认本地转写不等于本地能生成漫画；图像能力、费用和隐私条件须单独验收，不绑定未确认的供应商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选视频 → 私有上传区 → 转写及分镜 → 漫画生成 → 气泡与原声绑定 → 家长审核 → H5 阅读。data/uploads、data/drafts 存私有副本，output/web-publish 存发布包，均待实施创建。网页气泡使用独立文本按钮；图片与文字层共享画格坐标和版本。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家庭局域网首发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家长在 PC 启动内容服务，手机和平板连接同一家庭网络后通过页面地址或局域网二维码访问。PC 关机或服务停止后，新资源不可用，页面应清楚提示“内容设备暂时离线”。不要把这种方式描述成无需主机的独立应用。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手机把选中文件传给家庭主机，不需也不能靠网页路径读取 PC 的 E 盘。局域网试用也需家长服务端身份验证，不做公网端口映射；正式使用配置 HTTPS。前端 PIN 仅防误触，不能替代服务端权限；出门使用需私有 HTTPS 服务或后续离线包。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缓存与离线策略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按画格懒加载图片，仅预取相邻 1–2 格与当前音频；预留图片宽高避免跳动，不预取整课高分辨率图。图片失败显示重试和可选文字辅助，禁止出现错位气泡。P1 离线包须同时包含漫画、气泡、音频和元数据，完整校验才可用。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Service Worker 需要安全上下文；localhost 的开发例外不能等同于手机访问局域网 HTTP IP。正式离线方案须单独解决 HTTPS 和设备信任配置。[2] 浏览器存储可能因配额或系统清理被移除，因此要能重新下载，进度提供家长备份，不能承诺永久离线保存。[3]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平台能力与降级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960"/>
        <w:gridCol w:w="424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优先实现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不可用时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音频启动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用户点击后原声播放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解释原因并重试，保持真实状态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播放速率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原速及 0.85 倍，检查音质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隐藏慢速选项，原速仍可用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 安装与缓存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支持时提供入口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继续使用普通 H5，不阻塞点读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微信环境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先验证普通 H5 核心播放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引导使用支持的浏览器；小程序另验收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服务端需探测真实编码，预览副本以 H.264/AAC MP4 为拟议目标，原件不改。审核视频的解码与定位须单独真机测试；发布资源配置 MIME、缓存和同源访问控制，不以扩展名代替兼容性验证。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12 家长控制与数据保护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儿童模式与家长模式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儿童界面只提供已开放内容、点读和收藏。上传、草稿、上下架、删除和数据管理放在家长模式。长按加 PIN 用于防误触；涉及服务端操作还需受验证的家长会话，不能仅隐藏按钮。服务端校验资源归属、限制频率并防 CSRF，未经授权的直连接口请求必须拒绝。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达到家长设置的时长时，在本句结束后显示休息提示并停止连读；“结束”和“请家长延长”清楚可见。计时只统计前台学习会话，不把后台停留算作学习，也不声称设备使用时长具有医学意义。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最小化收集与可恢复数据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不要求孩子注册，不收集姓名、生日、手机号、位置或通讯录；不接入广告、社交分享或第三方行为追踪。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首版不采集孩子的跟读录音。视频默认在私有服务处理；第三方漫画生成另经家长确认，只发送批准的参考帧及文案，日志不含这些内容。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本机存储仅保留内容位置、收藏和设置。家长可导出 JSON 备份；导入时校验 schema 和内容 ID，导入不自动触发播放。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清空前区分“清进度”与“删缓存”；说明不可恢复部分，二次确认后执行。清进度不删除原始素材、正式文档或其他设备记录。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素材与分享边界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家庭私用，不提供公开片源库和转发入口。原声、台词、截图及改编漫画均纳入素材使用范围核查，漫画化不自动解决授权问题。真实人物视频需注意肖像和私密场景；人物改绘与外部处理需家长确认，公众发布另做授权与合规评估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上传做扩展名白名单、真实类型与解码校验；原文件名仅作展示，存储键使用服务生成 ID。原件放在非公开目录，限制文件、空间、处理时长和并发；隔离媒体解析进程并维护依赖。[5] 远程部署另验收家庭隔离、HTTPS 及退出后的缓存清理。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异常提示文案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儿童端提示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家长端处理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主机离线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内容设备暂时离线，请找家长帮忙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显示连接地址与服务检查步骤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片段失败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这句暂时播不了，点这里再试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记录课程 ID、UID 和错误码，诊断日志不含音频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无可用内容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还没有准备好的学习内容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引导上传视频或继续审核，不展示空白播放页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旧收藏失效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这句话有新版本啦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尝试已确认迁移或保留旧记录</w:t>
            </w:r>
          </w:p>
        </w:tc>
      </w:tr>
    </w:tbl>
    <w:p>
      <w:pPr>
        <w:spacing w:after="120" w:before="0" w:line="320" w:lineRule="exact"/>
      </w:pP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13 验收标准与实施阶段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以下为验收目标，不是实测成绩。先完成 Bluey 及外部自选视频两条闭环，再扩展内容。A01–A08 与第 5 节 A09–A14 共同构成首版验收，功能与音频试听分别签收。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72"/>
        <w:gridCol w:w="72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跨端漫画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320、390、768、1280 px 下气泡可读可点；旋转和缩放不漂移，滑动不误播。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气泡与整格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气泡仅播对应句；整格按顺序播并高亮；连续点 10 次只保留最后请求，无叠音。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片段质量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拟发布片段全部试听，无可辨切字或错误串句；例外有标签并经家长审核。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漫画与角色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全部画格核对动作和角色；旁白独立、未知不强认。样例 13 为爸爸、137 为 Bluey，126 待核不发布。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循环与中断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单句及整格 3 次循环准确；无声格不播；换格、后台和取消手势无旧请求误播。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脑图与译文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原句卡正确跳转，例句保留标签；无原声项没有误导性播放按钮，未核译文不显示。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映射与版本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每个发布原句都有画格映射；换图后热点待核；单格重做不改其他格；收藏不漂移。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失败与限额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坏图可重试或文字辅助，无假热点；生成失败或超预算停在草稿，不当作漫画成品。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设备与性能验证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测试至少覆盖真实 iPhone Safari、Android Chrome、一台平板和 Windows Edge 或 Chrome；Mac Safari 及微信内浏览器作为兼容验证项。开始测试时记录设备、系统和浏览器版本，支持范围按实测发布，不写“支持所有设备”。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性能目标：家庭 Wi-Fi、服务已就绪的约定测试环境下，已缓存短片段点击至出声 P95 不超过 300 ms，未缓存不超过 1.5 s；点击反馈不超过 100 ms。记录网络、设备和样本数，弱网只要求明确加载状态与可恢复错误，不用目标值伪装实测结果。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实施里程碑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M0 用动画及家长自选实拍各做 6–10 格漫画，验证重绘、角色连续性和原声绑定；M1 完成上传、转写、分镜审核和生成任务；M2 完成漫画阅读器、气泡点读与逐格编辑；M3 完成两类来源全部点击检查、真机测试和家庭试用。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先验证漫画方案再扩展整课；记录每格生成成本、重做率与人工审校耗时，估算整课预算。生成可用性与一致性属于首版风险，不能按“自动截帧加播放器”的工作量排期。离线及小程序后续另排。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14 试用指标与参考依据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家庭试用观察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观察孩子能否理解画格顺序、发现可点气泡并独立听读；记录误触和需要家长帮助的位置。统计漫画出图成功率、重做率、每格成本及审核耗时；上传成功以服务端完整校验计，取消请求单列。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成功率分母为有效播放请求，主动取消的旧请求单独统计；成功以真实开始播放事件计，不能仅以按钮点击计。句子听完、收藏和重复次数只作使用记录，不标成“已掌握”。家庭版诊断日志默认留在本机，家长主动导出时只包含 UID、错误码和必要环境信息。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实施前需要确认的产品参数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使用范围：仅本家庭、亲友小范围，还是公众产品；不同范围对应不同的访问控制和素材审核要求。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孩子年龄、识字与英语水平，首选手机还是平板；是否需要默认显示中文。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是否需要离开家庭网络使用，以及能否接受 PC 在使用时保持运行。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漫画风格与每课预算、是否允许第三方生成服务。首版已确定以漫画原声点读为核心，逐词点读后续扩展。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现有项目依据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已有第一集结构化稿共 140 条，时间码说明为字幕显示区间约半秒误差；角色总表当前 revision 为 3，历史交付保留 revision 2。现有脑图和文稿可作来源，但尚不是漫画；首版需新增分镜、漫画及点击映射，音频仍需单独校准。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E:/v2t/series/bluey/episodes.json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E:/v2t/output/S01E01/transcript.v1.json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E:/v2t/output/S01E01/mindmap-v1/work/mindmap.content.json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E:/v2t/series/bluey/characters.json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E:/v2t/skills/episode-dialogue-docs/SKILL.md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技术参考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浏览器约束核验日期为 2026年10月13日。平台能力随环境变化；实施时以目标设备验证结果为准。</w:t>
      </w:r>
    </w:p>
    <w:p>
      <w:pPr>
        <w:spacing w:before="0" w:after="120" w:line="320" w:lineRule="exact"/>
      </w:pPr>
      <w:hyperlink r:id="rId11">
        <w:r>
          <w:rPr>
            <w:color w:val="185A87"/>
          </w:rPr>
          <w:t>[1] MDN  媒体自动播放与播放被阻止时的处理</w:t>
        </w:r>
      </w:hyperlink>
    </w:p>
    <w:p>
      <w:pPr>
        <w:spacing w:before="0" w:after="120" w:line="320" w:lineRule="exact"/>
      </w:pPr>
      <w:hyperlink r:id="rId12">
        <w:r>
          <w:rPr>
            <w:color w:val="185A87"/>
          </w:rPr>
          <w:t>[2] MDN  Service Worker 与安全上下文</w:t>
        </w:r>
      </w:hyperlink>
    </w:p>
    <w:p>
      <w:pPr>
        <w:spacing w:before="0" w:after="120" w:line="320" w:lineRule="exact"/>
      </w:pPr>
      <w:hyperlink r:id="rId13">
        <w:r>
          <w:rPr>
            <w:color w:val="185A87"/>
          </w:rPr>
          <w:t>[3] MDN  浏览器存储配额与回收</w:t>
        </w:r>
      </w:hyperlink>
    </w:p>
    <w:p>
      <w:pPr>
        <w:spacing w:before="0" w:after="120" w:line="320" w:lineRule="exact"/>
      </w:pPr>
      <w:hyperlink r:id="rId14">
        <w:r>
          <w:rPr>
            <w:color w:val="185A87"/>
          </w:rPr>
          <w:t>[4] MDN  文件选择器与服务端校验</w:t>
        </w:r>
      </w:hyperlink>
    </w:p>
    <w:p>
      <w:pPr>
        <w:spacing w:before="0" w:after="120" w:line="320" w:lineRule="exact"/>
      </w:pPr>
      <w:hyperlink r:id="rId15">
        <w:r>
          <w:rPr>
            <w:color w:val="185A87"/>
          </w:rPr>
          <w:t>[5] OWASP  文件上传安全检查</w:t>
        </w:r>
      </w:hyperlink>
    </w:p>
    <w:p>
      <w:pPr>
        <w:spacing w:before="0" w:after="120" w:line="320" w:lineRule="exact"/>
      </w:pPr>
      <w:hyperlink r:id="rId16">
        <w:r>
          <w:rPr>
            <w:color w:val="185A87"/>
          </w:rPr>
          <w:t>[6] MDN  指针事件与滚动缩放取消</w:t>
        </w:r>
      </w:hyperlink>
    </w:p>
    <w:p>
      <w:pPr>
        <w:spacing w:before="0" w:after="120" w:line="320" w:lineRule="exact"/>
      </w:pPr>
      <w:hyperlink r:id="rId17">
        <w:r>
          <w:rPr>
            <w:color w:val="185A87"/>
          </w:rPr>
          <w:t>[7] MDN  图像等比显示与内容区域</w:t>
        </w:r>
      </w:hyperlink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小程序在 P2 启动时另行核对官方账号能力、web-view 适用范围、媒体相关接口与发布流程；本方案不依赖尚未确认的小程序资格或接口能力。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.mozilla.org/en-US/docs/Web/Media/Guides/Autoplay" TargetMode="External"/><Relationship Id="rId12" Type="http://schemas.openxmlformats.org/officeDocument/2006/relationships/hyperlink" Target="https://developer.mozilla.org/en-US/docs/Web/API/Service_Worker_API" TargetMode="External"/><Relationship Id="rId13" Type="http://schemas.openxmlformats.org/officeDocument/2006/relationships/hyperlink" Target="https://developer.mozilla.org/en-US/docs/Web/API/Storage_API/Storage_quotas_and_eviction_criteria" TargetMode="External"/><Relationship Id="rId14" Type="http://schemas.openxmlformats.org/officeDocument/2006/relationships/hyperlink" Target="https://developer.mozilla.org/en-US/docs/Web/HTML/Reference/Elements/input/file" TargetMode="External"/><Relationship Id="rId15" Type="http://schemas.openxmlformats.org/officeDocument/2006/relationships/hyperlink" Target="https://cheatsheetseries.owasp.org/cheatsheets/File_Upload_Cheat_Sheet.html" TargetMode="External"/><Relationship Id="rId16" Type="http://schemas.openxmlformats.org/officeDocument/2006/relationships/hyperlink" Target="https://developer.mozilla.org/en-US/docs/Web/API/Pointer_events" TargetMode="External"/><Relationship Id="rId17" Type="http://schemas.openxmlformats.org/officeDocument/2006/relationships/hyperlink" Target="https://developer.mozilla.org/en-US/docs/Web/CSS/Reference/Properties/object-f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儿童英语点读产品设计文档</dc:title>
  <dc:subject>上传视频转漫画并通过画格与气泡点读原声的产品设计</dc:subject>
  <dc:creator>v2t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