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0" w:firstLineChars="0"/>
        <w:jc w:val="center"/>
        <w:rPr>
          <w:rFonts w:ascii="黑体" w:hAnsi="黑体" w:eastAsia="黑体"/>
          <w:b w:val="0"/>
          <w:bCs w:val="0"/>
          <w:color w:val="auto"/>
          <w:sz w:val="56"/>
          <w:szCs w:val="48"/>
        </w:rPr>
      </w:pPr>
    </w:p>
    <w:p>
      <w:pPr>
        <w:ind w:firstLine="0" w:firstLineChars="0"/>
        <w:jc w:val="center"/>
        <w:rPr>
          <w:rFonts w:ascii="黑体" w:hAnsi="黑体" w:eastAsia="黑体"/>
          <w:b w:val="0"/>
          <w:bCs w:val="0"/>
          <w:color w:val="auto"/>
          <w:sz w:val="56"/>
          <w:szCs w:val="48"/>
        </w:rPr>
      </w:pPr>
    </w:p>
    <w:p>
      <w:pPr>
        <w:ind w:firstLine="0" w:firstLineChars="0"/>
        <w:jc w:val="center"/>
        <w:outlineLvl w:val="0"/>
        <w:rPr>
          <w:rFonts w:ascii="方正小标宋简体" w:hAnsi="方正小标宋简体" w:eastAsia="方正小标宋简体" w:cs="方正小标宋简体"/>
          <w:b w:val="0"/>
          <w:bCs w:val="0"/>
          <w:color w:val="auto"/>
          <w:sz w:val="56"/>
          <w:szCs w:val="48"/>
        </w:rPr>
      </w:pPr>
      <w:bookmarkStart w:id="0" w:name="_Toc21991"/>
      <w:r>
        <w:rPr>
          <w:rFonts w:hint="eastAsia" w:ascii="方正小标宋简体" w:hAnsi="方正小标宋简体" w:eastAsia="方正小标宋简体" w:cs="方正小标宋简体"/>
          <w:b w:val="0"/>
          <w:bCs w:val="0"/>
          <w:color w:val="auto"/>
          <w:sz w:val="56"/>
          <w:szCs w:val="48"/>
        </w:rPr>
        <w:t>吉林省医疗保障信息平台事前提醒</w:t>
      </w:r>
    </w:p>
    <w:p>
      <w:pPr>
        <w:ind w:firstLine="0" w:firstLineChars="0"/>
        <w:jc w:val="center"/>
        <w:outlineLvl w:val="0"/>
        <w:rPr>
          <w:rFonts w:hint="eastAsia" w:ascii="方正小标宋简体" w:hAnsi="方正小标宋简体" w:eastAsia="方正小标宋简体" w:cs="方正小标宋简体"/>
          <w:b w:val="0"/>
          <w:bCs w:val="0"/>
          <w:color w:val="auto"/>
          <w:sz w:val="56"/>
          <w:szCs w:val="48"/>
        </w:rPr>
      </w:pPr>
      <w:r>
        <w:rPr>
          <w:rFonts w:hint="eastAsia" w:ascii="方正小标宋简体" w:hAnsi="方正小标宋简体" w:eastAsia="方正小标宋简体" w:cs="方正小标宋简体"/>
          <w:b w:val="0"/>
          <w:bCs w:val="0"/>
          <w:color w:val="auto"/>
          <w:sz w:val="56"/>
          <w:szCs w:val="48"/>
        </w:rPr>
        <w:t>联调方案（基线版1.5）</w:t>
      </w:r>
      <w:bookmarkEnd w:id="0"/>
    </w:p>
    <w:p>
      <w:pPr>
        <w:spacing w:line="588" w:lineRule="exact"/>
        <w:ind w:firstLine="480"/>
        <w:jc w:val="center"/>
        <w:rPr>
          <w:rFonts w:ascii="仿宋_GB2312" w:hAnsi="仿宋_GB2312" w:cs="仿宋_GB2312"/>
          <w:b w:val="0"/>
          <w:bCs w:val="0"/>
          <w:color w:val="auto"/>
          <w:kern w:val="0"/>
          <w:sz w:val="24"/>
          <w:szCs w:val="24"/>
        </w:rPr>
      </w:pPr>
    </w:p>
    <w:p>
      <w:pPr>
        <w:spacing w:line="588" w:lineRule="exact"/>
        <w:ind w:firstLine="480"/>
        <w:jc w:val="center"/>
        <w:rPr>
          <w:rFonts w:ascii="仿宋_GB2312" w:hAnsi="仿宋_GB2312" w:cs="仿宋_GB2312"/>
          <w:b w:val="0"/>
          <w:bCs w:val="0"/>
          <w:color w:val="auto"/>
          <w:kern w:val="0"/>
          <w:sz w:val="24"/>
          <w:szCs w:val="24"/>
        </w:rPr>
      </w:pPr>
    </w:p>
    <w:p>
      <w:pPr>
        <w:spacing w:line="588" w:lineRule="exact"/>
        <w:ind w:firstLine="480"/>
        <w:jc w:val="center"/>
        <w:rPr>
          <w:rFonts w:ascii="仿宋_GB2312" w:hAnsi="仿宋_GB2312" w:cs="仿宋_GB2312"/>
          <w:b w:val="0"/>
          <w:bCs w:val="0"/>
          <w:color w:val="auto"/>
          <w:kern w:val="0"/>
          <w:sz w:val="24"/>
          <w:szCs w:val="24"/>
        </w:rPr>
      </w:pPr>
    </w:p>
    <w:p>
      <w:pPr>
        <w:spacing w:line="588" w:lineRule="exact"/>
        <w:ind w:firstLine="480"/>
        <w:jc w:val="center"/>
        <w:rPr>
          <w:rFonts w:ascii="仿宋_GB2312" w:hAnsi="仿宋_GB2312" w:cs="仿宋_GB2312"/>
          <w:b w:val="0"/>
          <w:bCs w:val="0"/>
          <w:color w:val="auto"/>
          <w:kern w:val="0"/>
          <w:sz w:val="24"/>
          <w:szCs w:val="24"/>
        </w:rPr>
      </w:pPr>
    </w:p>
    <w:p>
      <w:pPr>
        <w:spacing w:line="588" w:lineRule="exact"/>
        <w:ind w:firstLine="480"/>
        <w:rPr>
          <w:rFonts w:ascii="仿宋_GB2312" w:hAnsi="仿宋_GB2312" w:cs="仿宋_GB2312"/>
          <w:b w:val="0"/>
          <w:bCs w:val="0"/>
          <w:color w:val="auto"/>
          <w:kern w:val="0"/>
          <w:sz w:val="24"/>
          <w:szCs w:val="24"/>
        </w:rPr>
      </w:pPr>
    </w:p>
    <w:p>
      <w:pPr>
        <w:spacing w:line="588" w:lineRule="exact"/>
        <w:ind w:firstLine="480"/>
        <w:jc w:val="center"/>
        <w:rPr>
          <w:rFonts w:ascii="仿宋_GB2312" w:hAnsi="仿宋_GB2312" w:cs="仿宋_GB2312"/>
          <w:b w:val="0"/>
          <w:bCs w:val="0"/>
          <w:color w:val="auto"/>
          <w:kern w:val="0"/>
          <w:sz w:val="24"/>
          <w:szCs w:val="24"/>
        </w:rPr>
      </w:pPr>
    </w:p>
    <w:p>
      <w:pPr>
        <w:spacing w:line="588" w:lineRule="exact"/>
        <w:ind w:firstLine="480"/>
        <w:jc w:val="center"/>
        <w:rPr>
          <w:rFonts w:ascii="仿宋_GB2312" w:hAnsi="仿宋_GB2312" w:cs="仿宋_GB2312"/>
          <w:b w:val="0"/>
          <w:bCs w:val="0"/>
          <w:color w:val="auto"/>
          <w:kern w:val="0"/>
          <w:sz w:val="24"/>
          <w:szCs w:val="24"/>
        </w:rPr>
      </w:pPr>
    </w:p>
    <w:p>
      <w:pPr>
        <w:spacing w:line="588" w:lineRule="exact"/>
        <w:ind w:firstLine="480"/>
        <w:jc w:val="center"/>
        <w:rPr>
          <w:rFonts w:ascii="仿宋_GB2312" w:hAnsi="仿宋_GB2312" w:cs="仿宋_GB2312"/>
          <w:b w:val="0"/>
          <w:bCs w:val="0"/>
          <w:color w:val="auto"/>
          <w:kern w:val="0"/>
          <w:sz w:val="24"/>
          <w:szCs w:val="24"/>
        </w:rPr>
      </w:pPr>
    </w:p>
    <w:p>
      <w:pPr>
        <w:spacing w:line="588" w:lineRule="exact"/>
        <w:ind w:firstLine="480"/>
        <w:jc w:val="center"/>
        <w:rPr>
          <w:rFonts w:ascii="仿宋_GB2312" w:hAnsi="仿宋_GB2312" w:cs="仿宋_GB2312"/>
          <w:b w:val="0"/>
          <w:bCs w:val="0"/>
          <w:color w:val="auto"/>
          <w:kern w:val="0"/>
          <w:sz w:val="24"/>
          <w:szCs w:val="24"/>
        </w:rPr>
      </w:pPr>
    </w:p>
    <w:p>
      <w:pPr>
        <w:spacing w:line="588" w:lineRule="exact"/>
        <w:ind w:firstLine="480"/>
        <w:jc w:val="center"/>
        <w:rPr>
          <w:rFonts w:ascii="仿宋_GB2312" w:hAnsi="仿宋_GB2312" w:cs="仿宋_GB2312"/>
          <w:b w:val="0"/>
          <w:bCs w:val="0"/>
          <w:color w:val="auto"/>
          <w:kern w:val="0"/>
          <w:sz w:val="24"/>
          <w:szCs w:val="24"/>
        </w:rPr>
      </w:pPr>
    </w:p>
    <w:p>
      <w:pPr>
        <w:spacing w:line="588" w:lineRule="exact"/>
        <w:ind w:firstLine="480"/>
        <w:jc w:val="center"/>
        <w:rPr>
          <w:rFonts w:ascii="仿宋_GB2312" w:hAnsi="仿宋_GB2312" w:cs="仿宋_GB2312"/>
          <w:b w:val="0"/>
          <w:bCs w:val="0"/>
          <w:color w:val="auto"/>
          <w:kern w:val="0"/>
          <w:sz w:val="24"/>
          <w:szCs w:val="24"/>
        </w:rPr>
      </w:pPr>
    </w:p>
    <w:p>
      <w:pPr>
        <w:tabs>
          <w:tab w:val="left" w:pos="953"/>
        </w:tabs>
        <w:spacing w:line="588" w:lineRule="exact"/>
        <w:ind w:firstLine="480"/>
        <w:jc w:val="left"/>
        <w:rPr>
          <w:rFonts w:ascii="仿宋_GB2312" w:hAnsi="仿宋_GB2312" w:cs="仿宋_GB2312"/>
          <w:b w:val="0"/>
          <w:bCs w:val="0"/>
          <w:color w:val="auto"/>
          <w:kern w:val="0"/>
          <w:sz w:val="24"/>
          <w:szCs w:val="24"/>
        </w:rPr>
      </w:pPr>
      <w:r>
        <w:rPr>
          <w:rFonts w:hint="eastAsia" w:ascii="仿宋_GB2312" w:hAnsi="仿宋_GB2312" w:cs="仿宋_GB2312"/>
          <w:b w:val="0"/>
          <w:bCs w:val="0"/>
          <w:color w:val="auto"/>
          <w:kern w:val="0"/>
          <w:sz w:val="24"/>
          <w:szCs w:val="24"/>
        </w:rPr>
        <w:tab/>
      </w:r>
    </w:p>
    <w:p>
      <w:pPr>
        <w:spacing w:line="588" w:lineRule="exact"/>
        <w:ind w:firstLine="640"/>
        <w:rPr>
          <w:rFonts w:ascii="黑体" w:hAnsi="黑体" w:eastAsia="黑体" w:cs="黑体"/>
          <w:b w:val="0"/>
          <w:bCs w:val="0"/>
          <w:color w:val="auto"/>
          <w:sz w:val="32"/>
          <w:szCs w:val="32"/>
        </w:rPr>
      </w:pPr>
      <w:r>
        <w:rPr>
          <w:rFonts w:ascii="黑体" w:hAnsi="黑体" w:eastAsia="黑体" w:cs="黑体"/>
          <w:b w:val="0"/>
          <w:bCs w:val="0"/>
          <w:color w:val="auto"/>
          <w:sz w:val="32"/>
          <w:szCs w:val="32"/>
        </w:rPr>
        <w:tab/>
      </w:r>
      <w:r>
        <w:rPr>
          <w:rFonts w:ascii="黑体" w:hAnsi="黑体" w:eastAsia="黑体" w:cs="黑体"/>
          <w:b w:val="0"/>
          <w:bCs w:val="0"/>
          <w:color w:val="auto"/>
          <w:sz w:val="32"/>
          <w:szCs w:val="32"/>
        </w:rPr>
        <w:tab/>
      </w:r>
      <w:r>
        <w:rPr>
          <w:rFonts w:ascii="黑体" w:hAnsi="黑体" w:eastAsia="黑体" w:cs="黑体"/>
          <w:b w:val="0"/>
          <w:bCs w:val="0"/>
          <w:color w:val="auto"/>
          <w:sz w:val="32"/>
          <w:szCs w:val="32"/>
        </w:rPr>
        <w:tab/>
      </w:r>
      <w:r>
        <w:rPr>
          <w:rFonts w:ascii="黑体" w:hAnsi="黑体" w:eastAsia="黑体" w:cs="黑体"/>
          <w:b w:val="0"/>
          <w:bCs w:val="0"/>
          <w:color w:val="auto"/>
          <w:sz w:val="32"/>
          <w:szCs w:val="32"/>
        </w:rPr>
        <w:tab/>
      </w:r>
      <w:r>
        <w:rPr>
          <w:rFonts w:ascii="黑体" w:hAnsi="黑体" w:eastAsia="黑体" w:cs="黑体"/>
          <w:b w:val="0"/>
          <w:bCs w:val="0"/>
          <w:color w:val="auto"/>
          <w:sz w:val="32"/>
          <w:szCs w:val="32"/>
        </w:rPr>
        <w:tab/>
      </w:r>
    </w:p>
    <w:p>
      <w:pPr>
        <w:spacing w:line="588" w:lineRule="exact"/>
        <w:ind w:firstLine="640"/>
        <w:jc w:val="center"/>
        <w:rPr>
          <w:rFonts w:ascii="黑体" w:hAnsi="黑体" w:eastAsia="黑体" w:cs="黑体"/>
          <w:b w:val="0"/>
          <w:bCs w:val="0"/>
          <w:color w:val="auto"/>
          <w:kern w:val="0"/>
          <w:sz w:val="32"/>
          <w:szCs w:val="32"/>
        </w:rPr>
      </w:pPr>
    </w:p>
    <w:p>
      <w:pPr>
        <w:pStyle w:val="2"/>
        <w:ind w:firstLine="0" w:firstLineChars="0"/>
        <w:rPr>
          <w:rFonts w:hint="eastAsia" w:ascii="黑体" w:hAnsi="黑体" w:eastAsia="黑体" w:cs="黑体"/>
          <w:b w:val="0"/>
          <w:bCs w:val="0"/>
          <w:color w:val="auto"/>
          <w:sz w:val="32"/>
          <w:szCs w:val="32"/>
        </w:rPr>
      </w:pPr>
    </w:p>
    <w:sdt>
      <w:sdtPr>
        <w:rPr>
          <w:rFonts w:hint="eastAsia" w:ascii="黑体" w:hAnsi="黑体" w:eastAsia="黑体" w:cs="黑体"/>
          <w:b w:val="0"/>
          <w:bCs w:val="0"/>
          <w:color w:val="auto"/>
          <w:kern w:val="0"/>
          <w:sz w:val="32"/>
          <w:szCs w:val="32"/>
        </w:rPr>
        <w:id w:val="147459234"/>
        <w15:color w:val="DBDBDB"/>
        <w:docPartObj>
          <w:docPartGallery w:val="Table of Contents"/>
          <w:docPartUnique/>
        </w:docPartObj>
      </w:sdtPr>
      <w:sdtEndPr>
        <w:rPr>
          <w:rFonts w:hint="eastAsia" w:ascii="宋体" w:hAnsi="宋体" w:eastAsia="宋体" w:cs="Times New Roman"/>
          <w:b w:val="0"/>
          <w:bCs w:val="0"/>
          <w:color w:val="auto"/>
          <w:kern w:val="0"/>
          <w:sz w:val="21"/>
          <w:szCs w:val="20"/>
        </w:rPr>
      </w:sdtEndPr>
      <w:sdtContent>
        <w:p>
          <w:pPr>
            <w:spacing w:line="240" w:lineRule="auto"/>
            <w:ind w:firstLine="0" w:firstLineChars="0"/>
            <w:jc w:val="center"/>
            <w:rPr>
              <w:rFonts w:hint="eastAsia" w:ascii="黑体" w:hAnsi="黑体" w:eastAsia="黑体" w:cs="黑体"/>
              <w:b w:val="0"/>
              <w:bCs w:val="0"/>
              <w:color w:val="auto"/>
              <w:kern w:val="0"/>
              <w:sz w:val="32"/>
              <w:szCs w:val="32"/>
            </w:rPr>
          </w:pPr>
          <w:bookmarkStart w:id="1" w:name="_Toc21021"/>
        </w:p>
        <w:p>
          <w:pPr>
            <w:spacing w:line="240" w:lineRule="auto"/>
            <w:ind w:firstLine="0" w:firstLineChars="0"/>
            <w:jc w:val="center"/>
            <w:rPr>
              <w:rFonts w:hint="eastAsia" w:ascii="黑体" w:hAnsi="黑体" w:eastAsia="黑体" w:cs="黑体"/>
              <w:b w:val="0"/>
              <w:bCs w:val="0"/>
              <w:color w:val="auto"/>
              <w:sz w:val="32"/>
              <w:szCs w:val="32"/>
            </w:rPr>
          </w:pPr>
          <w:r>
            <w:rPr>
              <w:rFonts w:hint="eastAsia" w:ascii="黑体" w:hAnsi="黑体" w:eastAsia="黑体" w:cs="黑体"/>
              <w:b w:val="0"/>
              <w:bCs w:val="0"/>
              <w:color w:val="auto"/>
              <w:sz w:val="32"/>
              <w:szCs w:val="32"/>
            </w:rPr>
            <w:t>目</w:t>
          </w:r>
          <w:r>
            <w:rPr>
              <w:rFonts w:hint="eastAsia" w:ascii="黑体" w:hAnsi="黑体" w:eastAsia="黑体" w:cs="黑体"/>
              <w:b w:val="0"/>
              <w:bCs w:val="0"/>
              <w:color w:val="auto"/>
              <w:sz w:val="32"/>
              <w:szCs w:val="32"/>
              <w:lang w:val="en-US" w:eastAsia="zh-CN"/>
            </w:rPr>
            <w:t xml:space="preserve">  </w:t>
          </w:r>
          <w:r>
            <w:rPr>
              <w:rFonts w:hint="eastAsia" w:ascii="黑体" w:hAnsi="黑体" w:eastAsia="黑体" w:cs="黑体"/>
              <w:b w:val="0"/>
              <w:bCs w:val="0"/>
              <w:color w:val="auto"/>
              <w:sz w:val="32"/>
              <w:szCs w:val="32"/>
            </w:rPr>
            <w:t>录</w:t>
          </w:r>
        </w:p>
        <w:p>
          <w:pPr>
            <w:pStyle w:val="2"/>
          </w:pPr>
        </w:p>
        <w:p>
          <w:pPr>
            <w:pStyle w:val="65"/>
            <w:tabs>
              <w:tab w:val="right" w:leader="dot" w:pos="8122"/>
            </w:tabs>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fldChar w:fldCharType="begin"/>
          </w:r>
          <w:r>
            <w:rPr>
              <w:rFonts w:hint="eastAsia" w:ascii="仿宋_GB2312" w:hAnsi="仿宋_GB2312" w:eastAsia="仿宋_GB2312" w:cs="仿宋_GB2312"/>
              <w:b w:val="0"/>
              <w:bCs w:val="0"/>
              <w:color w:val="auto"/>
              <w:sz w:val="32"/>
              <w:szCs w:val="32"/>
            </w:rPr>
            <w:instrText xml:space="preserve">TOC \o "1-2" \h \u </w:instrText>
          </w:r>
          <w:r>
            <w:rPr>
              <w:rFonts w:hint="eastAsia" w:ascii="仿宋_GB2312" w:hAnsi="仿宋_GB2312" w:eastAsia="仿宋_GB2312" w:cs="仿宋_GB2312"/>
              <w:b w:val="0"/>
              <w:bCs w:val="0"/>
              <w:color w:val="auto"/>
              <w:sz w:val="32"/>
              <w:szCs w:val="32"/>
            </w:rPr>
            <w:fldChar w:fldCharType="separate"/>
          </w:r>
          <w:r>
            <w:rPr>
              <w:rFonts w:hint="eastAsia" w:ascii="仿宋_GB2312" w:hAnsi="仿宋_GB2312" w:eastAsia="仿宋_GB2312" w:cs="仿宋_GB2312"/>
              <w:b w:val="0"/>
              <w:bCs w:val="0"/>
              <w:color w:val="auto"/>
              <w:sz w:val="32"/>
              <w:szCs w:val="32"/>
            </w:rPr>
            <w:fldChar w:fldCharType="begin"/>
          </w:r>
          <w:r>
            <w:rPr>
              <w:rFonts w:hint="eastAsia" w:ascii="仿宋_GB2312" w:hAnsi="仿宋_GB2312" w:eastAsia="仿宋_GB2312" w:cs="仿宋_GB2312"/>
              <w:b w:val="0"/>
              <w:bCs w:val="0"/>
              <w:color w:val="auto"/>
              <w:sz w:val="32"/>
              <w:szCs w:val="32"/>
            </w:rPr>
            <w:instrText xml:space="preserve"> HYPERLINK \l "_Toc21991" </w:instrText>
          </w:r>
          <w:r>
            <w:rPr>
              <w:rFonts w:hint="eastAsia" w:ascii="仿宋_GB2312" w:hAnsi="仿宋_GB2312" w:eastAsia="仿宋_GB2312" w:cs="仿宋_GB2312"/>
              <w:b w:val="0"/>
              <w:bCs w:val="0"/>
              <w:color w:val="auto"/>
              <w:sz w:val="32"/>
              <w:szCs w:val="32"/>
            </w:rPr>
            <w:fldChar w:fldCharType="separate"/>
          </w:r>
          <w:r>
            <w:rPr>
              <w:rFonts w:hint="eastAsia" w:ascii="仿宋_GB2312" w:hAnsi="仿宋_GB2312" w:eastAsia="仿宋_GB2312" w:cs="仿宋_GB2312"/>
              <w:b w:val="0"/>
              <w:bCs w:val="0"/>
              <w:color w:val="auto"/>
              <w:sz w:val="32"/>
              <w:szCs w:val="32"/>
            </w:rPr>
            <w:t>吉林省医疗保障信息平台事前提醒联调方案（基线版1.5）</w:t>
          </w:r>
          <w:r>
            <w:rPr>
              <w:rFonts w:hint="eastAsia" w:ascii="仿宋_GB2312" w:hAnsi="仿宋_GB2312" w:eastAsia="仿宋_GB2312" w:cs="仿宋_GB2312"/>
              <w:b w:val="0"/>
              <w:bCs w:val="0"/>
              <w:color w:val="auto"/>
              <w:sz w:val="32"/>
              <w:szCs w:val="32"/>
            </w:rPr>
            <w:fldChar w:fldCharType="end"/>
          </w:r>
        </w:p>
        <w:p>
          <w:pPr>
            <w:pStyle w:val="66"/>
            <w:tabs>
              <w:tab w:val="right" w:leader="dot" w:pos="8122"/>
            </w:tabs>
            <w:ind w:left="560"/>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fldChar w:fldCharType="begin"/>
          </w:r>
          <w:r>
            <w:rPr>
              <w:rFonts w:hint="eastAsia" w:ascii="仿宋_GB2312" w:hAnsi="仿宋_GB2312" w:eastAsia="仿宋_GB2312" w:cs="仿宋_GB2312"/>
              <w:b w:val="0"/>
              <w:bCs w:val="0"/>
              <w:color w:val="auto"/>
              <w:sz w:val="32"/>
              <w:szCs w:val="32"/>
            </w:rPr>
            <w:instrText xml:space="preserve"> HYPERLINK \l "_Toc2913" </w:instrText>
          </w:r>
          <w:r>
            <w:rPr>
              <w:rFonts w:hint="eastAsia" w:ascii="仿宋_GB2312" w:hAnsi="仿宋_GB2312" w:eastAsia="仿宋_GB2312" w:cs="仿宋_GB2312"/>
              <w:b w:val="0"/>
              <w:bCs w:val="0"/>
              <w:color w:val="auto"/>
              <w:sz w:val="32"/>
              <w:szCs w:val="32"/>
            </w:rPr>
            <w:fldChar w:fldCharType="separate"/>
          </w:r>
          <w:r>
            <w:rPr>
              <w:rFonts w:hint="eastAsia" w:ascii="仿宋_GB2312" w:hAnsi="仿宋_GB2312" w:eastAsia="仿宋_GB2312" w:cs="仿宋_GB2312"/>
              <w:b w:val="0"/>
              <w:bCs w:val="0"/>
              <w:color w:val="auto"/>
              <w:sz w:val="32"/>
              <w:szCs w:val="32"/>
            </w:rPr>
            <w:t>1</w:t>
          </w:r>
          <w:r>
            <w:rPr>
              <w:rFonts w:hint="eastAsia" w:ascii="仿宋_GB2312" w:hAnsi="仿宋_GB2312" w:eastAsia="仿宋_GB2312" w:cs="仿宋_GB2312"/>
              <w:b w:val="0"/>
              <w:bCs w:val="0"/>
              <w:color w:val="auto"/>
              <w:kern w:val="2"/>
              <w:sz w:val="32"/>
              <w:szCs w:val="32"/>
            </w:rPr>
            <w:t>组织接口改造</w:t>
          </w:r>
          <w:r>
            <w:rPr>
              <w:rFonts w:hint="eastAsia" w:ascii="仿宋_GB2312" w:hAnsi="仿宋_GB2312" w:eastAsia="仿宋_GB2312" w:cs="仿宋_GB2312"/>
              <w:b w:val="0"/>
              <w:bCs w:val="0"/>
              <w:color w:val="auto"/>
              <w:sz w:val="32"/>
              <w:szCs w:val="32"/>
            </w:rPr>
            <w:tab/>
          </w:r>
          <w:r>
            <w:rPr>
              <w:rFonts w:hint="eastAsia" w:ascii="仿宋_GB2312" w:hAnsi="仿宋_GB2312" w:eastAsia="仿宋_GB2312" w:cs="仿宋_GB2312"/>
              <w:b w:val="0"/>
              <w:bCs w:val="0"/>
              <w:color w:val="auto"/>
              <w:sz w:val="32"/>
              <w:szCs w:val="32"/>
            </w:rPr>
            <w:fldChar w:fldCharType="begin"/>
          </w:r>
          <w:r>
            <w:rPr>
              <w:rFonts w:hint="eastAsia" w:ascii="仿宋_GB2312" w:hAnsi="仿宋_GB2312" w:eastAsia="仿宋_GB2312" w:cs="仿宋_GB2312"/>
              <w:b w:val="0"/>
              <w:bCs w:val="0"/>
              <w:color w:val="auto"/>
              <w:sz w:val="32"/>
              <w:szCs w:val="32"/>
            </w:rPr>
            <w:instrText xml:space="preserve"> PAGEREF _Toc2913 \h </w:instrText>
          </w:r>
          <w:r>
            <w:rPr>
              <w:rFonts w:hint="eastAsia" w:ascii="仿宋_GB2312" w:hAnsi="仿宋_GB2312" w:eastAsia="仿宋_GB2312" w:cs="仿宋_GB2312"/>
              <w:b w:val="0"/>
              <w:bCs w:val="0"/>
              <w:color w:val="auto"/>
              <w:sz w:val="32"/>
              <w:szCs w:val="32"/>
            </w:rPr>
            <w:fldChar w:fldCharType="separate"/>
          </w:r>
          <w:r>
            <w:rPr>
              <w:rFonts w:hint="eastAsia" w:ascii="仿宋_GB2312" w:hAnsi="仿宋_GB2312" w:eastAsia="仿宋_GB2312" w:cs="仿宋_GB2312"/>
              <w:b w:val="0"/>
              <w:bCs w:val="0"/>
              <w:color w:val="auto"/>
              <w:sz w:val="32"/>
              <w:szCs w:val="32"/>
            </w:rPr>
            <w:t>- 4 -</w:t>
          </w:r>
          <w:r>
            <w:rPr>
              <w:rFonts w:hint="eastAsia" w:ascii="仿宋_GB2312" w:hAnsi="仿宋_GB2312" w:eastAsia="仿宋_GB2312" w:cs="仿宋_GB2312"/>
              <w:b w:val="0"/>
              <w:bCs w:val="0"/>
              <w:color w:val="auto"/>
              <w:sz w:val="32"/>
              <w:szCs w:val="32"/>
            </w:rPr>
            <w:fldChar w:fldCharType="end"/>
          </w:r>
          <w:r>
            <w:rPr>
              <w:rFonts w:hint="eastAsia" w:ascii="仿宋_GB2312" w:hAnsi="仿宋_GB2312" w:eastAsia="仿宋_GB2312" w:cs="仿宋_GB2312"/>
              <w:b w:val="0"/>
              <w:bCs w:val="0"/>
              <w:color w:val="auto"/>
              <w:sz w:val="32"/>
              <w:szCs w:val="32"/>
            </w:rPr>
            <w:fldChar w:fldCharType="end"/>
          </w:r>
        </w:p>
        <w:p>
          <w:pPr>
            <w:pStyle w:val="66"/>
            <w:tabs>
              <w:tab w:val="right" w:leader="dot" w:pos="8122"/>
            </w:tabs>
            <w:ind w:left="560"/>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fldChar w:fldCharType="begin"/>
          </w:r>
          <w:r>
            <w:rPr>
              <w:rFonts w:hint="eastAsia" w:ascii="仿宋_GB2312" w:hAnsi="仿宋_GB2312" w:eastAsia="仿宋_GB2312" w:cs="仿宋_GB2312"/>
              <w:b w:val="0"/>
              <w:bCs w:val="0"/>
              <w:color w:val="auto"/>
              <w:sz w:val="32"/>
              <w:szCs w:val="32"/>
            </w:rPr>
            <w:instrText xml:space="preserve"> HYPERLINK \l "_Toc13602" </w:instrText>
          </w:r>
          <w:r>
            <w:rPr>
              <w:rFonts w:hint="eastAsia" w:ascii="仿宋_GB2312" w:hAnsi="仿宋_GB2312" w:eastAsia="仿宋_GB2312" w:cs="仿宋_GB2312"/>
              <w:b w:val="0"/>
              <w:bCs w:val="0"/>
              <w:color w:val="auto"/>
              <w:sz w:val="32"/>
              <w:szCs w:val="32"/>
            </w:rPr>
            <w:fldChar w:fldCharType="separate"/>
          </w:r>
          <w:r>
            <w:rPr>
              <w:rFonts w:hint="eastAsia" w:ascii="仿宋_GB2312" w:hAnsi="仿宋_GB2312" w:eastAsia="仿宋_GB2312" w:cs="仿宋_GB2312"/>
              <w:b w:val="0"/>
              <w:bCs w:val="0"/>
              <w:color w:val="auto"/>
              <w:sz w:val="32"/>
              <w:szCs w:val="32"/>
            </w:rPr>
            <w:t>2触发场景</w:t>
          </w:r>
          <w:r>
            <w:rPr>
              <w:rFonts w:hint="eastAsia" w:ascii="仿宋_GB2312" w:hAnsi="仿宋_GB2312" w:eastAsia="仿宋_GB2312" w:cs="仿宋_GB2312"/>
              <w:b w:val="0"/>
              <w:bCs w:val="0"/>
              <w:color w:val="auto"/>
              <w:sz w:val="32"/>
              <w:szCs w:val="32"/>
            </w:rPr>
            <w:tab/>
          </w:r>
          <w:r>
            <w:rPr>
              <w:rFonts w:hint="eastAsia" w:ascii="仿宋_GB2312" w:hAnsi="仿宋_GB2312" w:eastAsia="仿宋_GB2312" w:cs="仿宋_GB2312"/>
              <w:b w:val="0"/>
              <w:bCs w:val="0"/>
              <w:color w:val="auto"/>
              <w:sz w:val="32"/>
              <w:szCs w:val="32"/>
              <w:lang w:val="en-US" w:eastAsia="zh-CN"/>
            </w:rPr>
            <w:t xml:space="preserve"> </w:t>
          </w:r>
          <w:r>
            <w:rPr>
              <w:rFonts w:hint="eastAsia" w:ascii="仿宋_GB2312" w:hAnsi="仿宋_GB2312" w:eastAsia="仿宋_GB2312" w:cs="仿宋_GB2312"/>
              <w:b w:val="0"/>
              <w:bCs w:val="0"/>
              <w:color w:val="auto"/>
              <w:sz w:val="32"/>
              <w:szCs w:val="32"/>
            </w:rPr>
            <w:fldChar w:fldCharType="begin"/>
          </w:r>
          <w:r>
            <w:rPr>
              <w:rFonts w:hint="eastAsia" w:ascii="仿宋_GB2312" w:hAnsi="仿宋_GB2312" w:eastAsia="仿宋_GB2312" w:cs="仿宋_GB2312"/>
              <w:b w:val="0"/>
              <w:bCs w:val="0"/>
              <w:color w:val="auto"/>
              <w:sz w:val="32"/>
              <w:szCs w:val="32"/>
            </w:rPr>
            <w:instrText xml:space="preserve"> PAGEREF _Toc13602 \h </w:instrText>
          </w:r>
          <w:r>
            <w:rPr>
              <w:rFonts w:hint="eastAsia" w:ascii="仿宋_GB2312" w:hAnsi="仿宋_GB2312" w:eastAsia="仿宋_GB2312" w:cs="仿宋_GB2312"/>
              <w:b w:val="0"/>
              <w:bCs w:val="0"/>
              <w:color w:val="auto"/>
              <w:sz w:val="32"/>
              <w:szCs w:val="32"/>
            </w:rPr>
            <w:fldChar w:fldCharType="separate"/>
          </w:r>
          <w:r>
            <w:rPr>
              <w:rFonts w:hint="eastAsia" w:ascii="仿宋_GB2312" w:hAnsi="仿宋_GB2312" w:eastAsia="仿宋_GB2312" w:cs="仿宋_GB2312"/>
              <w:b w:val="0"/>
              <w:bCs w:val="0"/>
              <w:color w:val="auto"/>
              <w:sz w:val="32"/>
              <w:szCs w:val="32"/>
            </w:rPr>
            <w:t>- 4 -</w:t>
          </w:r>
          <w:r>
            <w:rPr>
              <w:rFonts w:hint="eastAsia" w:ascii="仿宋_GB2312" w:hAnsi="仿宋_GB2312" w:eastAsia="仿宋_GB2312" w:cs="仿宋_GB2312"/>
              <w:b w:val="0"/>
              <w:bCs w:val="0"/>
              <w:color w:val="auto"/>
              <w:sz w:val="32"/>
              <w:szCs w:val="32"/>
            </w:rPr>
            <w:fldChar w:fldCharType="end"/>
          </w:r>
          <w:r>
            <w:rPr>
              <w:rFonts w:hint="eastAsia" w:ascii="仿宋_GB2312" w:hAnsi="仿宋_GB2312" w:eastAsia="仿宋_GB2312" w:cs="仿宋_GB2312"/>
              <w:b w:val="0"/>
              <w:bCs w:val="0"/>
              <w:color w:val="auto"/>
              <w:sz w:val="32"/>
              <w:szCs w:val="32"/>
            </w:rPr>
            <w:fldChar w:fldCharType="end"/>
          </w:r>
        </w:p>
        <w:p>
          <w:pPr>
            <w:pStyle w:val="66"/>
            <w:tabs>
              <w:tab w:val="right" w:leader="dot" w:pos="8122"/>
            </w:tabs>
            <w:ind w:left="560"/>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fldChar w:fldCharType="begin"/>
          </w:r>
          <w:r>
            <w:rPr>
              <w:rFonts w:hint="eastAsia" w:ascii="仿宋_GB2312" w:hAnsi="仿宋_GB2312" w:eastAsia="仿宋_GB2312" w:cs="仿宋_GB2312"/>
              <w:b w:val="0"/>
              <w:bCs w:val="0"/>
              <w:color w:val="auto"/>
              <w:sz w:val="32"/>
              <w:szCs w:val="32"/>
            </w:rPr>
            <w:instrText xml:space="preserve"> HYPERLINK \l "_Toc17797" </w:instrText>
          </w:r>
          <w:r>
            <w:rPr>
              <w:rFonts w:hint="eastAsia" w:ascii="仿宋_GB2312" w:hAnsi="仿宋_GB2312" w:eastAsia="仿宋_GB2312" w:cs="仿宋_GB2312"/>
              <w:b w:val="0"/>
              <w:bCs w:val="0"/>
              <w:color w:val="auto"/>
              <w:sz w:val="32"/>
              <w:szCs w:val="32"/>
            </w:rPr>
            <w:fldChar w:fldCharType="separate"/>
          </w:r>
          <w:r>
            <w:rPr>
              <w:rFonts w:hint="eastAsia" w:ascii="仿宋_GB2312" w:hAnsi="仿宋_GB2312" w:eastAsia="仿宋_GB2312" w:cs="仿宋_GB2312"/>
              <w:b w:val="0"/>
              <w:bCs w:val="0"/>
              <w:color w:val="auto"/>
              <w:sz w:val="32"/>
              <w:szCs w:val="32"/>
            </w:rPr>
            <w:t>3接入流程</w:t>
          </w:r>
          <w:r>
            <w:rPr>
              <w:rFonts w:hint="eastAsia" w:ascii="仿宋_GB2312" w:hAnsi="仿宋_GB2312" w:eastAsia="仿宋_GB2312" w:cs="仿宋_GB2312"/>
              <w:b w:val="0"/>
              <w:bCs w:val="0"/>
              <w:color w:val="auto"/>
              <w:sz w:val="32"/>
              <w:szCs w:val="32"/>
            </w:rPr>
            <w:tab/>
          </w:r>
          <w:r>
            <w:rPr>
              <w:rFonts w:hint="eastAsia" w:ascii="仿宋_GB2312" w:hAnsi="仿宋_GB2312" w:eastAsia="仿宋_GB2312" w:cs="仿宋_GB2312"/>
              <w:b w:val="0"/>
              <w:bCs w:val="0"/>
              <w:color w:val="auto"/>
              <w:sz w:val="32"/>
              <w:szCs w:val="32"/>
            </w:rPr>
            <w:fldChar w:fldCharType="begin"/>
          </w:r>
          <w:r>
            <w:rPr>
              <w:rFonts w:hint="eastAsia" w:ascii="仿宋_GB2312" w:hAnsi="仿宋_GB2312" w:eastAsia="仿宋_GB2312" w:cs="仿宋_GB2312"/>
              <w:b w:val="0"/>
              <w:bCs w:val="0"/>
              <w:color w:val="auto"/>
              <w:sz w:val="32"/>
              <w:szCs w:val="32"/>
            </w:rPr>
            <w:instrText xml:space="preserve"> PAGEREF _Toc17797 \h </w:instrText>
          </w:r>
          <w:r>
            <w:rPr>
              <w:rFonts w:hint="eastAsia" w:ascii="仿宋_GB2312" w:hAnsi="仿宋_GB2312" w:eastAsia="仿宋_GB2312" w:cs="仿宋_GB2312"/>
              <w:b w:val="0"/>
              <w:bCs w:val="0"/>
              <w:color w:val="auto"/>
              <w:sz w:val="32"/>
              <w:szCs w:val="32"/>
            </w:rPr>
            <w:fldChar w:fldCharType="separate"/>
          </w:r>
          <w:r>
            <w:rPr>
              <w:rFonts w:hint="eastAsia" w:ascii="仿宋_GB2312" w:hAnsi="仿宋_GB2312" w:eastAsia="仿宋_GB2312" w:cs="仿宋_GB2312"/>
              <w:b w:val="0"/>
              <w:bCs w:val="0"/>
              <w:color w:val="auto"/>
              <w:sz w:val="32"/>
              <w:szCs w:val="32"/>
            </w:rPr>
            <w:t>- 5 -</w:t>
          </w:r>
          <w:r>
            <w:rPr>
              <w:rFonts w:hint="eastAsia" w:ascii="仿宋_GB2312" w:hAnsi="仿宋_GB2312" w:eastAsia="仿宋_GB2312" w:cs="仿宋_GB2312"/>
              <w:b w:val="0"/>
              <w:bCs w:val="0"/>
              <w:color w:val="auto"/>
              <w:sz w:val="32"/>
              <w:szCs w:val="32"/>
            </w:rPr>
            <w:fldChar w:fldCharType="end"/>
          </w:r>
          <w:r>
            <w:rPr>
              <w:rFonts w:hint="eastAsia" w:ascii="仿宋_GB2312" w:hAnsi="仿宋_GB2312" w:eastAsia="仿宋_GB2312" w:cs="仿宋_GB2312"/>
              <w:b w:val="0"/>
              <w:bCs w:val="0"/>
              <w:color w:val="auto"/>
              <w:sz w:val="32"/>
              <w:szCs w:val="32"/>
            </w:rPr>
            <w:fldChar w:fldCharType="end"/>
          </w:r>
        </w:p>
        <w:p>
          <w:pPr>
            <w:pStyle w:val="66"/>
            <w:tabs>
              <w:tab w:val="right" w:leader="dot" w:pos="8122"/>
            </w:tabs>
            <w:ind w:left="560"/>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fldChar w:fldCharType="begin"/>
          </w:r>
          <w:r>
            <w:rPr>
              <w:rFonts w:hint="eastAsia" w:ascii="仿宋_GB2312" w:hAnsi="仿宋_GB2312" w:eastAsia="仿宋_GB2312" w:cs="仿宋_GB2312"/>
              <w:b w:val="0"/>
              <w:bCs w:val="0"/>
              <w:color w:val="auto"/>
              <w:sz w:val="32"/>
              <w:szCs w:val="32"/>
            </w:rPr>
            <w:instrText xml:space="preserve"> HYPERLINK \l "_Toc7718" </w:instrText>
          </w:r>
          <w:r>
            <w:rPr>
              <w:rFonts w:hint="eastAsia" w:ascii="仿宋_GB2312" w:hAnsi="仿宋_GB2312" w:eastAsia="仿宋_GB2312" w:cs="仿宋_GB2312"/>
              <w:b w:val="0"/>
              <w:bCs w:val="0"/>
              <w:color w:val="auto"/>
              <w:sz w:val="32"/>
              <w:szCs w:val="32"/>
            </w:rPr>
            <w:fldChar w:fldCharType="separate"/>
          </w:r>
          <w:r>
            <w:rPr>
              <w:rFonts w:hint="eastAsia" w:ascii="仿宋_GB2312" w:hAnsi="仿宋_GB2312" w:eastAsia="仿宋_GB2312" w:cs="仿宋_GB2312"/>
              <w:b w:val="0"/>
              <w:bCs w:val="0"/>
              <w:color w:val="auto"/>
              <w:sz w:val="32"/>
              <w:szCs w:val="32"/>
            </w:rPr>
            <w:t>4上线试运行阶段</w:t>
          </w:r>
          <w:r>
            <w:rPr>
              <w:rFonts w:hint="eastAsia" w:ascii="仿宋_GB2312" w:hAnsi="仿宋_GB2312" w:eastAsia="仿宋_GB2312" w:cs="仿宋_GB2312"/>
              <w:b w:val="0"/>
              <w:bCs w:val="0"/>
              <w:color w:val="auto"/>
              <w:sz w:val="32"/>
              <w:szCs w:val="32"/>
            </w:rPr>
            <w:tab/>
          </w:r>
          <w:r>
            <w:rPr>
              <w:rFonts w:hint="eastAsia" w:ascii="仿宋_GB2312" w:hAnsi="仿宋_GB2312" w:eastAsia="仿宋_GB2312" w:cs="仿宋_GB2312"/>
              <w:b w:val="0"/>
              <w:bCs w:val="0"/>
              <w:color w:val="auto"/>
              <w:sz w:val="32"/>
              <w:szCs w:val="32"/>
            </w:rPr>
            <w:fldChar w:fldCharType="begin"/>
          </w:r>
          <w:r>
            <w:rPr>
              <w:rFonts w:hint="eastAsia" w:ascii="仿宋_GB2312" w:hAnsi="仿宋_GB2312" w:eastAsia="仿宋_GB2312" w:cs="仿宋_GB2312"/>
              <w:b w:val="0"/>
              <w:bCs w:val="0"/>
              <w:color w:val="auto"/>
              <w:sz w:val="32"/>
              <w:szCs w:val="32"/>
            </w:rPr>
            <w:instrText xml:space="preserve"> PAGEREF _Toc7718 \h </w:instrText>
          </w:r>
          <w:r>
            <w:rPr>
              <w:rFonts w:hint="eastAsia" w:ascii="仿宋_GB2312" w:hAnsi="仿宋_GB2312" w:eastAsia="仿宋_GB2312" w:cs="仿宋_GB2312"/>
              <w:b w:val="0"/>
              <w:bCs w:val="0"/>
              <w:color w:val="auto"/>
              <w:sz w:val="32"/>
              <w:szCs w:val="32"/>
            </w:rPr>
            <w:fldChar w:fldCharType="separate"/>
          </w:r>
          <w:r>
            <w:rPr>
              <w:rFonts w:hint="eastAsia" w:ascii="仿宋_GB2312" w:hAnsi="仿宋_GB2312" w:eastAsia="仿宋_GB2312" w:cs="仿宋_GB2312"/>
              <w:b w:val="0"/>
              <w:bCs w:val="0"/>
              <w:color w:val="auto"/>
              <w:sz w:val="32"/>
              <w:szCs w:val="32"/>
            </w:rPr>
            <w:t>- 9 -</w:t>
          </w:r>
          <w:r>
            <w:rPr>
              <w:rFonts w:hint="eastAsia" w:ascii="仿宋_GB2312" w:hAnsi="仿宋_GB2312" w:eastAsia="仿宋_GB2312" w:cs="仿宋_GB2312"/>
              <w:b w:val="0"/>
              <w:bCs w:val="0"/>
              <w:color w:val="auto"/>
              <w:sz w:val="32"/>
              <w:szCs w:val="32"/>
            </w:rPr>
            <w:fldChar w:fldCharType="end"/>
          </w:r>
          <w:r>
            <w:rPr>
              <w:rFonts w:hint="eastAsia" w:ascii="仿宋_GB2312" w:hAnsi="仿宋_GB2312" w:eastAsia="仿宋_GB2312" w:cs="仿宋_GB2312"/>
              <w:b w:val="0"/>
              <w:bCs w:val="0"/>
              <w:color w:val="auto"/>
              <w:sz w:val="32"/>
              <w:szCs w:val="32"/>
            </w:rPr>
            <w:fldChar w:fldCharType="end"/>
          </w:r>
        </w:p>
        <w:p>
          <w:pPr>
            <w:pStyle w:val="66"/>
            <w:tabs>
              <w:tab w:val="right" w:leader="dot" w:pos="8122"/>
            </w:tabs>
            <w:ind w:left="560"/>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fldChar w:fldCharType="begin"/>
          </w:r>
          <w:r>
            <w:rPr>
              <w:rFonts w:hint="eastAsia" w:ascii="仿宋_GB2312" w:hAnsi="仿宋_GB2312" w:eastAsia="仿宋_GB2312" w:cs="仿宋_GB2312"/>
              <w:b w:val="0"/>
              <w:bCs w:val="0"/>
              <w:color w:val="auto"/>
              <w:sz w:val="32"/>
              <w:szCs w:val="32"/>
            </w:rPr>
            <w:instrText xml:space="preserve"> HYPERLINK \l "_Toc6110" </w:instrText>
          </w:r>
          <w:r>
            <w:rPr>
              <w:rFonts w:hint="eastAsia" w:ascii="仿宋_GB2312" w:hAnsi="仿宋_GB2312" w:eastAsia="仿宋_GB2312" w:cs="仿宋_GB2312"/>
              <w:b w:val="0"/>
              <w:bCs w:val="0"/>
              <w:color w:val="auto"/>
              <w:sz w:val="32"/>
              <w:szCs w:val="32"/>
            </w:rPr>
            <w:fldChar w:fldCharType="separate"/>
          </w:r>
          <w:r>
            <w:rPr>
              <w:rFonts w:hint="eastAsia" w:ascii="仿宋_GB2312" w:hAnsi="仿宋_GB2312" w:eastAsia="仿宋_GB2312" w:cs="仿宋_GB2312"/>
              <w:b w:val="0"/>
              <w:bCs w:val="0"/>
              <w:color w:val="auto"/>
              <w:sz w:val="32"/>
              <w:szCs w:val="32"/>
            </w:rPr>
            <w:t>5系统访问地址：</w:t>
          </w:r>
          <w:r>
            <w:rPr>
              <w:rFonts w:hint="eastAsia" w:ascii="仿宋_GB2312" w:hAnsi="仿宋_GB2312" w:eastAsia="仿宋_GB2312" w:cs="仿宋_GB2312"/>
              <w:b w:val="0"/>
              <w:bCs w:val="0"/>
              <w:color w:val="auto"/>
              <w:sz w:val="32"/>
              <w:szCs w:val="32"/>
            </w:rPr>
            <w:tab/>
          </w:r>
          <w:r>
            <w:rPr>
              <w:rFonts w:hint="eastAsia" w:ascii="仿宋_GB2312" w:hAnsi="仿宋_GB2312" w:eastAsia="仿宋_GB2312" w:cs="仿宋_GB2312"/>
              <w:b w:val="0"/>
              <w:bCs w:val="0"/>
              <w:color w:val="auto"/>
              <w:sz w:val="32"/>
              <w:szCs w:val="32"/>
            </w:rPr>
            <w:fldChar w:fldCharType="begin"/>
          </w:r>
          <w:r>
            <w:rPr>
              <w:rFonts w:hint="eastAsia" w:ascii="仿宋_GB2312" w:hAnsi="仿宋_GB2312" w:eastAsia="仿宋_GB2312" w:cs="仿宋_GB2312"/>
              <w:b w:val="0"/>
              <w:bCs w:val="0"/>
              <w:color w:val="auto"/>
              <w:sz w:val="32"/>
              <w:szCs w:val="32"/>
            </w:rPr>
            <w:instrText xml:space="preserve"> PAGEREF _Toc6110 \h </w:instrText>
          </w:r>
          <w:r>
            <w:rPr>
              <w:rFonts w:hint="eastAsia" w:ascii="仿宋_GB2312" w:hAnsi="仿宋_GB2312" w:eastAsia="仿宋_GB2312" w:cs="仿宋_GB2312"/>
              <w:b w:val="0"/>
              <w:bCs w:val="0"/>
              <w:color w:val="auto"/>
              <w:sz w:val="32"/>
              <w:szCs w:val="32"/>
            </w:rPr>
            <w:fldChar w:fldCharType="separate"/>
          </w:r>
          <w:r>
            <w:rPr>
              <w:rFonts w:hint="eastAsia" w:ascii="仿宋_GB2312" w:hAnsi="仿宋_GB2312" w:eastAsia="仿宋_GB2312" w:cs="仿宋_GB2312"/>
              <w:b w:val="0"/>
              <w:bCs w:val="0"/>
              <w:color w:val="auto"/>
              <w:sz w:val="32"/>
              <w:szCs w:val="32"/>
            </w:rPr>
            <w:t>- 9 -</w:t>
          </w:r>
          <w:r>
            <w:rPr>
              <w:rFonts w:hint="eastAsia" w:ascii="仿宋_GB2312" w:hAnsi="仿宋_GB2312" w:eastAsia="仿宋_GB2312" w:cs="仿宋_GB2312"/>
              <w:b w:val="0"/>
              <w:bCs w:val="0"/>
              <w:color w:val="auto"/>
              <w:sz w:val="32"/>
              <w:szCs w:val="32"/>
            </w:rPr>
            <w:fldChar w:fldCharType="end"/>
          </w:r>
          <w:r>
            <w:rPr>
              <w:rFonts w:hint="eastAsia" w:ascii="仿宋_GB2312" w:hAnsi="仿宋_GB2312" w:eastAsia="仿宋_GB2312" w:cs="仿宋_GB2312"/>
              <w:b w:val="0"/>
              <w:bCs w:val="0"/>
              <w:color w:val="auto"/>
              <w:sz w:val="32"/>
              <w:szCs w:val="32"/>
            </w:rPr>
            <w:fldChar w:fldCharType="end"/>
          </w:r>
        </w:p>
        <w:p>
          <w:pPr>
            <w:pStyle w:val="66"/>
            <w:tabs>
              <w:tab w:val="right" w:leader="dot" w:pos="8122"/>
            </w:tabs>
            <w:ind w:left="560"/>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fldChar w:fldCharType="begin"/>
          </w:r>
          <w:r>
            <w:rPr>
              <w:rFonts w:hint="eastAsia" w:ascii="仿宋_GB2312" w:hAnsi="仿宋_GB2312" w:eastAsia="仿宋_GB2312" w:cs="仿宋_GB2312"/>
              <w:b w:val="0"/>
              <w:bCs w:val="0"/>
              <w:color w:val="auto"/>
              <w:sz w:val="32"/>
              <w:szCs w:val="32"/>
            </w:rPr>
            <w:instrText xml:space="preserve"> HYPERLINK \l "_Toc19085" </w:instrText>
          </w:r>
          <w:r>
            <w:rPr>
              <w:rFonts w:hint="eastAsia" w:ascii="仿宋_GB2312" w:hAnsi="仿宋_GB2312" w:eastAsia="仿宋_GB2312" w:cs="仿宋_GB2312"/>
              <w:b w:val="0"/>
              <w:bCs w:val="0"/>
              <w:color w:val="auto"/>
              <w:sz w:val="32"/>
              <w:szCs w:val="32"/>
            </w:rPr>
            <w:fldChar w:fldCharType="separate"/>
          </w:r>
          <w:r>
            <w:rPr>
              <w:rFonts w:hint="eastAsia" w:ascii="仿宋_GB2312" w:hAnsi="仿宋_GB2312" w:eastAsia="仿宋_GB2312" w:cs="仿宋_GB2312"/>
              <w:b w:val="0"/>
              <w:bCs w:val="0"/>
              <w:color w:val="auto"/>
              <w:kern w:val="2"/>
              <w:sz w:val="32"/>
              <w:szCs w:val="32"/>
            </w:rPr>
            <w:t>5.1正式系统</w:t>
          </w:r>
          <w:r>
            <w:rPr>
              <w:rFonts w:hint="eastAsia" w:ascii="仿宋_GB2312" w:hAnsi="仿宋_GB2312" w:eastAsia="仿宋_GB2312" w:cs="仿宋_GB2312"/>
              <w:b w:val="0"/>
              <w:bCs w:val="0"/>
              <w:color w:val="auto"/>
              <w:sz w:val="32"/>
              <w:szCs w:val="32"/>
            </w:rPr>
            <w:tab/>
          </w:r>
          <w:r>
            <w:rPr>
              <w:rFonts w:hint="eastAsia" w:ascii="仿宋_GB2312" w:hAnsi="仿宋_GB2312" w:eastAsia="仿宋_GB2312" w:cs="仿宋_GB2312"/>
              <w:b w:val="0"/>
              <w:bCs w:val="0"/>
              <w:color w:val="auto"/>
              <w:sz w:val="32"/>
              <w:szCs w:val="32"/>
            </w:rPr>
            <w:fldChar w:fldCharType="begin"/>
          </w:r>
          <w:r>
            <w:rPr>
              <w:rFonts w:hint="eastAsia" w:ascii="仿宋_GB2312" w:hAnsi="仿宋_GB2312" w:eastAsia="仿宋_GB2312" w:cs="仿宋_GB2312"/>
              <w:b w:val="0"/>
              <w:bCs w:val="0"/>
              <w:color w:val="auto"/>
              <w:sz w:val="32"/>
              <w:szCs w:val="32"/>
            </w:rPr>
            <w:instrText xml:space="preserve"> PAGEREF _Toc19085 \h </w:instrText>
          </w:r>
          <w:r>
            <w:rPr>
              <w:rFonts w:hint="eastAsia" w:ascii="仿宋_GB2312" w:hAnsi="仿宋_GB2312" w:eastAsia="仿宋_GB2312" w:cs="仿宋_GB2312"/>
              <w:b w:val="0"/>
              <w:bCs w:val="0"/>
              <w:color w:val="auto"/>
              <w:sz w:val="32"/>
              <w:szCs w:val="32"/>
            </w:rPr>
            <w:fldChar w:fldCharType="separate"/>
          </w:r>
          <w:r>
            <w:rPr>
              <w:rFonts w:hint="eastAsia" w:ascii="仿宋_GB2312" w:hAnsi="仿宋_GB2312" w:eastAsia="仿宋_GB2312" w:cs="仿宋_GB2312"/>
              <w:b w:val="0"/>
              <w:bCs w:val="0"/>
              <w:color w:val="auto"/>
              <w:sz w:val="32"/>
              <w:szCs w:val="32"/>
            </w:rPr>
            <w:t>- 9 -</w:t>
          </w:r>
          <w:r>
            <w:rPr>
              <w:rFonts w:hint="eastAsia" w:ascii="仿宋_GB2312" w:hAnsi="仿宋_GB2312" w:eastAsia="仿宋_GB2312" w:cs="仿宋_GB2312"/>
              <w:b w:val="0"/>
              <w:bCs w:val="0"/>
              <w:color w:val="auto"/>
              <w:sz w:val="32"/>
              <w:szCs w:val="32"/>
            </w:rPr>
            <w:fldChar w:fldCharType="end"/>
          </w:r>
          <w:r>
            <w:rPr>
              <w:rFonts w:hint="eastAsia" w:ascii="仿宋_GB2312" w:hAnsi="仿宋_GB2312" w:eastAsia="仿宋_GB2312" w:cs="仿宋_GB2312"/>
              <w:b w:val="0"/>
              <w:bCs w:val="0"/>
              <w:color w:val="auto"/>
              <w:sz w:val="32"/>
              <w:szCs w:val="32"/>
            </w:rPr>
            <w:fldChar w:fldCharType="end"/>
          </w:r>
        </w:p>
        <w:p>
          <w:pPr>
            <w:pStyle w:val="66"/>
            <w:tabs>
              <w:tab w:val="right" w:leader="dot" w:pos="8122"/>
            </w:tabs>
            <w:ind w:left="560"/>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fldChar w:fldCharType="begin"/>
          </w:r>
          <w:r>
            <w:rPr>
              <w:rFonts w:hint="eastAsia" w:ascii="仿宋_GB2312" w:hAnsi="仿宋_GB2312" w:eastAsia="仿宋_GB2312" w:cs="仿宋_GB2312"/>
              <w:b w:val="0"/>
              <w:bCs w:val="0"/>
              <w:color w:val="auto"/>
              <w:sz w:val="32"/>
              <w:szCs w:val="32"/>
            </w:rPr>
            <w:instrText xml:space="preserve"> HYPERLINK \l "_Toc21737" </w:instrText>
          </w:r>
          <w:r>
            <w:rPr>
              <w:rFonts w:hint="eastAsia" w:ascii="仿宋_GB2312" w:hAnsi="仿宋_GB2312" w:eastAsia="仿宋_GB2312" w:cs="仿宋_GB2312"/>
              <w:b w:val="0"/>
              <w:bCs w:val="0"/>
              <w:color w:val="auto"/>
              <w:sz w:val="32"/>
              <w:szCs w:val="32"/>
            </w:rPr>
            <w:fldChar w:fldCharType="separate"/>
          </w:r>
          <w:r>
            <w:rPr>
              <w:rFonts w:hint="eastAsia" w:ascii="仿宋_GB2312" w:hAnsi="仿宋_GB2312" w:eastAsia="仿宋_GB2312" w:cs="仿宋_GB2312"/>
              <w:b w:val="0"/>
              <w:bCs w:val="0"/>
              <w:color w:val="auto"/>
              <w:kern w:val="2"/>
              <w:sz w:val="32"/>
              <w:szCs w:val="32"/>
            </w:rPr>
            <w:t>5.2测试地址</w:t>
          </w:r>
          <w:r>
            <w:rPr>
              <w:rFonts w:hint="eastAsia" w:ascii="仿宋_GB2312" w:hAnsi="仿宋_GB2312" w:eastAsia="仿宋_GB2312" w:cs="仿宋_GB2312"/>
              <w:b w:val="0"/>
              <w:bCs w:val="0"/>
              <w:color w:val="auto"/>
              <w:sz w:val="32"/>
              <w:szCs w:val="32"/>
            </w:rPr>
            <w:tab/>
          </w:r>
          <w:r>
            <w:rPr>
              <w:rFonts w:hint="eastAsia" w:ascii="仿宋_GB2312" w:hAnsi="仿宋_GB2312" w:eastAsia="仿宋_GB2312" w:cs="仿宋_GB2312"/>
              <w:b w:val="0"/>
              <w:bCs w:val="0"/>
              <w:color w:val="auto"/>
              <w:sz w:val="32"/>
              <w:szCs w:val="32"/>
            </w:rPr>
            <w:fldChar w:fldCharType="begin"/>
          </w:r>
          <w:r>
            <w:rPr>
              <w:rFonts w:hint="eastAsia" w:ascii="仿宋_GB2312" w:hAnsi="仿宋_GB2312" w:eastAsia="仿宋_GB2312" w:cs="仿宋_GB2312"/>
              <w:b w:val="0"/>
              <w:bCs w:val="0"/>
              <w:color w:val="auto"/>
              <w:sz w:val="32"/>
              <w:szCs w:val="32"/>
            </w:rPr>
            <w:instrText xml:space="preserve"> PAGEREF _Toc21737 \h </w:instrText>
          </w:r>
          <w:r>
            <w:rPr>
              <w:rFonts w:hint="eastAsia" w:ascii="仿宋_GB2312" w:hAnsi="仿宋_GB2312" w:eastAsia="仿宋_GB2312" w:cs="仿宋_GB2312"/>
              <w:b w:val="0"/>
              <w:bCs w:val="0"/>
              <w:color w:val="auto"/>
              <w:sz w:val="32"/>
              <w:szCs w:val="32"/>
            </w:rPr>
            <w:fldChar w:fldCharType="separate"/>
          </w:r>
          <w:r>
            <w:rPr>
              <w:rFonts w:hint="eastAsia" w:ascii="仿宋_GB2312" w:hAnsi="仿宋_GB2312" w:eastAsia="仿宋_GB2312" w:cs="仿宋_GB2312"/>
              <w:b w:val="0"/>
              <w:bCs w:val="0"/>
              <w:color w:val="auto"/>
              <w:sz w:val="32"/>
              <w:szCs w:val="32"/>
            </w:rPr>
            <w:t>- 9 -</w:t>
          </w:r>
          <w:r>
            <w:rPr>
              <w:rFonts w:hint="eastAsia" w:ascii="仿宋_GB2312" w:hAnsi="仿宋_GB2312" w:eastAsia="仿宋_GB2312" w:cs="仿宋_GB2312"/>
              <w:b w:val="0"/>
              <w:bCs w:val="0"/>
              <w:color w:val="auto"/>
              <w:sz w:val="32"/>
              <w:szCs w:val="32"/>
            </w:rPr>
            <w:fldChar w:fldCharType="end"/>
          </w:r>
          <w:r>
            <w:rPr>
              <w:rFonts w:hint="eastAsia" w:ascii="仿宋_GB2312" w:hAnsi="仿宋_GB2312" w:eastAsia="仿宋_GB2312" w:cs="仿宋_GB2312"/>
              <w:b w:val="0"/>
              <w:bCs w:val="0"/>
              <w:color w:val="auto"/>
              <w:sz w:val="32"/>
              <w:szCs w:val="32"/>
            </w:rPr>
            <w:fldChar w:fldCharType="end"/>
          </w:r>
        </w:p>
        <w:p>
          <w:pPr>
            <w:pStyle w:val="66"/>
            <w:tabs>
              <w:tab w:val="right" w:leader="dot" w:pos="8122"/>
            </w:tabs>
            <w:ind w:left="560"/>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fldChar w:fldCharType="begin"/>
          </w:r>
          <w:r>
            <w:rPr>
              <w:rFonts w:hint="eastAsia" w:ascii="仿宋_GB2312" w:hAnsi="仿宋_GB2312" w:eastAsia="仿宋_GB2312" w:cs="仿宋_GB2312"/>
              <w:b w:val="0"/>
              <w:bCs w:val="0"/>
              <w:color w:val="auto"/>
              <w:sz w:val="32"/>
              <w:szCs w:val="32"/>
            </w:rPr>
            <w:instrText xml:space="preserve"> HYPERLINK \l "_Toc2251" </w:instrText>
          </w:r>
          <w:r>
            <w:rPr>
              <w:rFonts w:hint="eastAsia" w:ascii="仿宋_GB2312" w:hAnsi="仿宋_GB2312" w:eastAsia="仿宋_GB2312" w:cs="仿宋_GB2312"/>
              <w:b w:val="0"/>
              <w:bCs w:val="0"/>
              <w:color w:val="auto"/>
              <w:sz w:val="32"/>
              <w:szCs w:val="32"/>
            </w:rPr>
            <w:fldChar w:fldCharType="separate"/>
          </w:r>
          <w:r>
            <w:rPr>
              <w:rFonts w:hint="eastAsia" w:ascii="仿宋_GB2312" w:hAnsi="仿宋_GB2312" w:eastAsia="仿宋_GB2312" w:cs="仿宋_GB2312"/>
              <w:b w:val="0"/>
              <w:bCs w:val="0"/>
              <w:color w:val="auto"/>
              <w:sz w:val="32"/>
              <w:szCs w:val="32"/>
            </w:rPr>
            <w:t>6联调沟通方式</w:t>
          </w:r>
          <w:r>
            <w:rPr>
              <w:rFonts w:hint="eastAsia" w:ascii="仿宋_GB2312" w:hAnsi="仿宋_GB2312" w:eastAsia="仿宋_GB2312" w:cs="仿宋_GB2312"/>
              <w:b w:val="0"/>
              <w:bCs w:val="0"/>
              <w:color w:val="auto"/>
              <w:sz w:val="32"/>
              <w:szCs w:val="32"/>
            </w:rPr>
            <w:tab/>
          </w:r>
          <w:r>
            <w:rPr>
              <w:rFonts w:hint="eastAsia" w:ascii="仿宋_GB2312" w:hAnsi="仿宋_GB2312" w:eastAsia="仿宋_GB2312" w:cs="仿宋_GB2312"/>
              <w:b w:val="0"/>
              <w:bCs w:val="0"/>
              <w:color w:val="auto"/>
              <w:sz w:val="32"/>
              <w:szCs w:val="32"/>
              <w:lang w:val="en-US" w:eastAsia="zh-CN"/>
            </w:rPr>
            <w:t xml:space="preserve"> </w:t>
          </w:r>
          <w:r>
            <w:rPr>
              <w:rFonts w:hint="eastAsia" w:ascii="仿宋_GB2312" w:hAnsi="仿宋_GB2312" w:eastAsia="仿宋_GB2312" w:cs="仿宋_GB2312"/>
              <w:b w:val="0"/>
              <w:bCs w:val="0"/>
              <w:color w:val="auto"/>
              <w:sz w:val="32"/>
              <w:szCs w:val="32"/>
            </w:rPr>
            <w:fldChar w:fldCharType="begin"/>
          </w:r>
          <w:r>
            <w:rPr>
              <w:rFonts w:hint="eastAsia" w:ascii="仿宋_GB2312" w:hAnsi="仿宋_GB2312" w:eastAsia="仿宋_GB2312" w:cs="仿宋_GB2312"/>
              <w:b w:val="0"/>
              <w:bCs w:val="0"/>
              <w:color w:val="auto"/>
              <w:sz w:val="32"/>
              <w:szCs w:val="32"/>
            </w:rPr>
            <w:instrText xml:space="preserve"> PAGEREF _Toc2251 \h </w:instrText>
          </w:r>
          <w:r>
            <w:rPr>
              <w:rFonts w:hint="eastAsia" w:ascii="仿宋_GB2312" w:hAnsi="仿宋_GB2312" w:eastAsia="仿宋_GB2312" w:cs="仿宋_GB2312"/>
              <w:b w:val="0"/>
              <w:bCs w:val="0"/>
              <w:color w:val="auto"/>
              <w:sz w:val="32"/>
              <w:szCs w:val="32"/>
            </w:rPr>
            <w:fldChar w:fldCharType="separate"/>
          </w:r>
          <w:r>
            <w:rPr>
              <w:rFonts w:hint="eastAsia" w:ascii="仿宋_GB2312" w:hAnsi="仿宋_GB2312" w:eastAsia="仿宋_GB2312" w:cs="仿宋_GB2312"/>
              <w:b w:val="0"/>
              <w:bCs w:val="0"/>
              <w:color w:val="auto"/>
              <w:sz w:val="32"/>
              <w:szCs w:val="32"/>
            </w:rPr>
            <w:t>- 9 -</w:t>
          </w:r>
          <w:r>
            <w:rPr>
              <w:rFonts w:hint="eastAsia" w:ascii="仿宋_GB2312" w:hAnsi="仿宋_GB2312" w:eastAsia="仿宋_GB2312" w:cs="仿宋_GB2312"/>
              <w:b w:val="0"/>
              <w:bCs w:val="0"/>
              <w:color w:val="auto"/>
              <w:sz w:val="32"/>
              <w:szCs w:val="32"/>
            </w:rPr>
            <w:fldChar w:fldCharType="end"/>
          </w:r>
          <w:r>
            <w:rPr>
              <w:rFonts w:hint="eastAsia" w:ascii="仿宋_GB2312" w:hAnsi="仿宋_GB2312" w:eastAsia="仿宋_GB2312" w:cs="仿宋_GB2312"/>
              <w:b w:val="0"/>
              <w:bCs w:val="0"/>
              <w:color w:val="auto"/>
              <w:sz w:val="32"/>
              <w:szCs w:val="32"/>
            </w:rPr>
            <w:fldChar w:fldCharType="end"/>
          </w:r>
        </w:p>
        <w:p>
          <w:pPr>
            <w:pStyle w:val="66"/>
            <w:tabs>
              <w:tab w:val="right" w:leader="dot" w:pos="8122"/>
            </w:tabs>
            <w:ind w:left="560"/>
            <w:rPr>
              <w:rFonts w:hint="eastAsia" w:ascii="仿宋_GB2312" w:hAnsi="仿宋_GB2312" w:eastAsia="仿宋_GB2312" w:cs="仿宋_GB2312"/>
              <w:b w:val="0"/>
              <w:bCs w:val="0"/>
              <w:color w:val="auto"/>
              <w:sz w:val="32"/>
              <w:szCs w:val="32"/>
              <w:lang w:val="en-US" w:eastAsia="zh-CN"/>
            </w:rPr>
          </w:pPr>
          <w:r>
            <w:rPr>
              <w:rFonts w:hint="eastAsia" w:ascii="仿宋_GB2312" w:hAnsi="仿宋_GB2312" w:eastAsia="仿宋_GB2312" w:cs="仿宋_GB2312"/>
              <w:b w:val="0"/>
              <w:bCs w:val="0"/>
              <w:color w:val="auto"/>
              <w:sz w:val="32"/>
              <w:szCs w:val="32"/>
            </w:rPr>
            <w:fldChar w:fldCharType="begin"/>
          </w:r>
          <w:r>
            <w:rPr>
              <w:rFonts w:hint="eastAsia" w:ascii="仿宋_GB2312" w:hAnsi="仿宋_GB2312" w:eastAsia="仿宋_GB2312" w:cs="仿宋_GB2312"/>
              <w:b w:val="0"/>
              <w:bCs w:val="0"/>
              <w:color w:val="auto"/>
              <w:sz w:val="32"/>
              <w:szCs w:val="32"/>
            </w:rPr>
            <w:instrText xml:space="preserve"> HYPERLINK \l "_Toc1459" </w:instrText>
          </w:r>
          <w:r>
            <w:rPr>
              <w:rFonts w:hint="eastAsia" w:ascii="仿宋_GB2312" w:hAnsi="仿宋_GB2312" w:eastAsia="仿宋_GB2312" w:cs="仿宋_GB2312"/>
              <w:b w:val="0"/>
              <w:bCs w:val="0"/>
              <w:color w:val="auto"/>
              <w:sz w:val="32"/>
              <w:szCs w:val="32"/>
            </w:rPr>
            <w:fldChar w:fldCharType="separate"/>
          </w:r>
          <w:r>
            <w:rPr>
              <w:rFonts w:hint="eastAsia" w:ascii="仿宋_GB2312" w:hAnsi="仿宋_GB2312" w:eastAsia="仿宋_GB2312" w:cs="仿宋_GB2312"/>
              <w:b w:val="0"/>
              <w:bCs w:val="0"/>
              <w:color w:val="auto"/>
              <w:sz w:val="32"/>
              <w:szCs w:val="32"/>
            </w:rPr>
            <w:t>7数据字典</w:t>
          </w:r>
          <w:r>
            <w:rPr>
              <w:rFonts w:hint="eastAsia" w:ascii="仿宋_GB2312" w:hAnsi="仿宋_GB2312" w:eastAsia="仿宋_GB2312" w:cs="仿宋_GB2312"/>
              <w:b w:val="0"/>
              <w:bCs w:val="0"/>
              <w:color w:val="auto"/>
              <w:sz w:val="32"/>
              <w:szCs w:val="32"/>
            </w:rPr>
            <w:tab/>
          </w:r>
          <w:r>
            <w:rPr>
              <w:rFonts w:hint="eastAsia" w:ascii="仿宋_GB2312" w:hAnsi="仿宋_GB2312" w:eastAsia="仿宋_GB2312" w:cs="仿宋_GB2312"/>
              <w:b w:val="0"/>
              <w:bCs w:val="0"/>
              <w:color w:val="auto"/>
              <w:sz w:val="32"/>
              <w:szCs w:val="32"/>
              <w:lang w:val="en-US" w:eastAsia="zh-CN"/>
            </w:rPr>
            <w:t>1</w:t>
          </w:r>
          <w:r>
            <w:rPr>
              <w:rFonts w:hint="eastAsia" w:ascii="仿宋_GB2312" w:hAnsi="仿宋_GB2312" w:eastAsia="仿宋_GB2312" w:cs="仿宋_GB2312"/>
              <w:b w:val="0"/>
              <w:bCs w:val="0"/>
              <w:color w:val="auto"/>
              <w:sz w:val="32"/>
              <w:szCs w:val="32"/>
            </w:rPr>
            <w:fldChar w:fldCharType="end"/>
          </w:r>
          <w:r>
            <w:rPr>
              <w:rFonts w:hint="eastAsia" w:ascii="仿宋_GB2312" w:hAnsi="仿宋_GB2312" w:eastAsia="仿宋_GB2312" w:cs="仿宋_GB2312"/>
              <w:b w:val="0"/>
              <w:bCs w:val="0"/>
              <w:color w:val="auto"/>
              <w:sz w:val="32"/>
              <w:szCs w:val="32"/>
              <w:lang w:val="en-US" w:eastAsia="zh-CN"/>
            </w:rPr>
            <w:t>0</w:t>
          </w:r>
        </w:p>
        <w:p>
          <w:pPr>
            <w:pStyle w:val="66"/>
            <w:tabs>
              <w:tab w:val="right" w:leader="dot" w:pos="8122"/>
            </w:tabs>
            <w:ind w:left="560"/>
            <w:rPr>
              <w:rFonts w:hint="eastAsia" w:ascii="仿宋_GB2312" w:hAnsi="仿宋_GB2312" w:eastAsia="仿宋_GB2312" w:cs="仿宋_GB2312"/>
              <w:b w:val="0"/>
              <w:bCs w:val="0"/>
              <w:color w:val="auto"/>
              <w:sz w:val="32"/>
              <w:szCs w:val="32"/>
              <w:lang w:val="en-US" w:eastAsia="zh-CN"/>
            </w:rPr>
          </w:pPr>
          <w:r>
            <w:rPr>
              <w:rFonts w:hint="eastAsia" w:ascii="仿宋_GB2312" w:hAnsi="仿宋_GB2312" w:eastAsia="仿宋_GB2312" w:cs="仿宋_GB2312"/>
              <w:b w:val="0"/>
              <w:bCs w:val="0"/>
              <w:color w:val="auto"/>
              <w:sz w:val="32"/>
              <w:szCs w:val="32"/>
            </w:rPr>
            <w:fldChar w:fldCharType="begin"/>
          </w:r>
          <w:r>
            <w:rPr>
              <w:rFonts w:hint="eastAsia" w:ascii="仿宋_GB2312" w:hAnsi="仿宋_GB2312" w:eastAsia="仿宋_GB2312" w:cs="仿宋_GB2312"/>
              <w:b w:val="0"/>
              <w:bCs w:val="0"/>
              <w:color w:val="auto"/>
              <w:sz w:val="32"/>
              <w:szCs w:val="32"/>
            </w:rPr>
            <w:instrText xml:space="preserve"> HYPERLINK \l "_Toc20735" </w:instrText>
          </w:r>
          <w:r>
            <w:rPr>
              <w:rFonts w:hint="eastAsia" w:ascii="仿宋_GB2312" w:hAnsi="仿宋_GB2312" w:eastAsia="仿宋_GB2312" w:cs="仿宋_GB2312"/>
              <w:b w:val="0"/>
              <w:bCs w:val="0"/>
              <w:color w:val="auto"/>
              <w:sz w:val="32"/>
              <w:szCs w:val="32"/>
            </w:rPr>
            <w:fldChar w:fldCharType="separate"/>
          </w:r>
          <w:r>
            <w:rPr>
              <w:rFonts w:hint="eastAsia" w:ascii="仿宋_GB2312" w:hAnsi="仿宋_GB2312" w:eastAsia="仿宋_GB2312" w:cs="仿宋_GB2312"/>
              <w:b w:val="0"/>
              <w:bCs w:val="0"/>
              <w:color w:val="auto"/>
              <w:sz w:val="32"/>
              <w:szCs w:val="32"/>
            </w:rPr>
            <w:t>8附录</w:t>
          </w:r>
          <w:r>
            <w:rPr>
              <w:rFonts w:hint="eastAsia" w:ascii="仿宋_GB2312" w:hAnsi="仿宋_GB2312" w:eastAsia="仿宋_GB2312" w:cs="仿宋_GB2312"/>
              <w:b w:val="0"/>
              <w:bCs w:val="0"/>
              <w:color w:val="auto"/>
              <w:sz w:val="32"/>
              <w:szCs w:val="32"/>
            </w:rPr>
            <w:tab/>
          </w:r>
          <w:r>
            <w:rPr>
              <w:rFonts w:hint="eastAsia" w:ascii="仿宋_GB2312" w:hAnsi="仿宋_GB2312" w:eastAsia="仿宋_GB2312" w:cs="仿宋_GB2312"/>
              <w:b w:val="0"/>
              <w:bCs w:val="0"/>
              <w:color w:val="auto"/>
              <w:sz w:val="32"/>
              <w:szCs w:val="32"/>
              <w:lang w:val="en-US" w:eastAsia="zh-CN"/>
            </w:rPr>
            <w:t>1</w:t>
          </w:r>
          <w:r>
            <w:rPr>
              <w:rFonts w:hint="eastAsia" w:ascii="仿宋_GB2312" w:hAnsi="仿宋_GB2312" w:eastAsia="仿宋_GB2312" w:cs="仿宋_GB2312"/>
              <w:b w:val="0"/>
              <w:bCs w:val="0"/>
              <w:color w:val="auto"/>
              <w:sz w:val="32"/>
              <w:szCs w:val="32"/>
            </w:rPr>
            <w:fldChar w:fldCharType="end"/>
          </w:r>
          <w:r>
            <w:rPr>
              <w:rFonts w:hint="eastAsia" w:ascii="仿宋_GB2312" w:hAnsi="仿宋_GB2312" w:eastAsia="仿宋_GB2312" w:cs="仿宋_GB2312"/>
              <w:b w:val="0"/>
              <w:bCs w:val="0"/>
              <w:color w:val="auto"/>
              <w:sz w:val="32"/>
              <w:szCs w:val="32"/>
            </w:rPr>
            <w:fldChar w:fldCharType="end"/>
          </w:r>
          <w:r>
            <w:rPr>
              <w:rFonts w:hint="eastAsia" w:ascii="仿宋_GB2312" w:hAnsi="仿宋_GB2312" w:eastAsia="仿宋_GB2312" w:cs="仿宋_GB2312"/>
              <w:b w:val="0"/>
              <w:bCs w:val="0"/>
              <w:color w:val="auto"/>
              <w:sz w:val="32"/>
              <w:szCs w:val="32"/>
              <w:lang w:val="en-US" w:eastAsia="zh-CN"/>
            </w:rPr>
            <w:t>0</w:t>
          </w:r>
        </w:p>
        <w:p>
          <w:pPr>
            <w:pStyle w:val="66"/>
            <w:tabs>
              <w:tab w:val="right" w:leader="dot" w:pos="8122"/>
            </w:tabs>
            <w:ind w:left="560"/>
            <w:rPr>
              <w:b w:val="0"/>
              <w:bCs w:val="0"/>
              <w:color w:val="auto"/>
            </w:rPr>
          </w:pPr>
        </w:p>
      </w:sdtContent>
    </w:sdt>
    <w:p>
      <w:pPr>
        <w:pStyle w:val="5"/>
        <w:keepNext/>
        <w:keepLines/>
        <w:widowControl w:val="0"/>
        <w:numPr>
          <w:ilvl w:val="0"/>
          <w:numId w:val="0"/>
        </w:numPr>
        <w:overflowPunct/>
        <w:autoSpaceDE/>
        <w:autoSpaceDN/>
        <w:adjustRightInd/>
        <w:spacing w:before="40" w:after="40"/>
        <w:jc w:val="both"/>
        <w:textAlignment w:val="auto"/>
        <w:rPr>
          <w:rFonts w:asciiTheme="minorEastAsia" w:hAnsiTheme="minorEastAsia" w:eastAsiaTheme="minorEastAsia" w:cstheme="majorBidi"/>
          <w:b w:val="0"/>
          <w:bCs w:val="0"/>
          <w:color w:val="auto"/>
          <w:sz w:val="32"/>
          <w:szCs w:val="32"/>
        </w:rPr>
      </w:pPr>
    </w:p>
    <w:p>
      <w:pPr>
        <w:ind w:firstLine="640"/>
        <w:rPr>
          <w:rFonts w:asciiTheme="minorEastAsia" w:hAnsiTheme="minorEastAsia" w:eastAsiaTheme="minorEastAsia" w:cstheme="majorBidi"/>
          <w:b w:val="0"/>
          <w:bCs w:val="0"/>
          <w:color w:val="auto"/>
          <w:sz w:val="32"/>
          <w:szCs w:val="32"/>
        </w:rPr>
      </w:pPr>
    </w:p>
    <w:p>
      <w:pPr>
        <w:pStyle w:val="2"/>
        <w:ind w:firstLine="320"/>
        <w:rPr>
          <w:rFonts w:asciiTheme="minorEastAsia" w:hAnsiTheme="minorEastAsia" w:eastAsiaTheme="minorEastAsia" w:cstheme="majorBidi"/>
          <w:b w:val="0"/>
          <w:bCs w:val="0"/>
          <w:color w:val="auto"/>
          <w:sz w:val="32"/>
          <w:szCs w:val="32"/>
        </w:rPr>
      </w:pPr>
    </w:p>
    <w:p>
      <w:pPr>
        <w:pStyle w:val="2"/>
        <w:ind w:firstLine="320"/>
        <w:rPr>
          <w:rFonts w:asciiTheme="minorEastAsia" w:hAnsiTheme="minorEastAsia" w:eastAsiaTheme="minorEastAsia" w:cstheme="majorBidi"/>
          <w:b w:val="0"/>
          <w:bCs w:val="0"/>
          <w:color w:val="auto"/>
          <w:sz w:val="32"/>
          <w:szCs w:val="32"/>
        </w:rPr>
      </w:pPr>
    </w:p>
    <w:p>
      <w:pPr>
        <w:pStyle w:val="2"/>
        <w:ind w:firstLine="320"/>
        <w:rPr>
          <w:rFonts w:asciiTheme="minorEastAsia" w:hAnsiTheme="minorEastAsia" w:eastAsiaTheme="minorEastAsia" w:cstheme="majorBidi"/>
          <w:b w:val="0"/>
          <w:bCs w:val="0"/>
          <w:color w:val="auto"/>
          <w:sz w:val="32"/>
          <w:szCs w:val="32"/>
        </w:rPr>
      </w:pPr>
    </w:p>
    <w:p>
      <w:pPr>
        <w:pStyle w:val="2"/>
        <w:ind w:firstLine="320"/>
        <w:rPr>
          <w:rFonts w:asciiTheme="minorEastAsia" w:hAnsiTheme="minorEastAsia" w:eastAsiaTheme="minorEastAsia" w:cstheme="majorBidi"/>
          <w:b w:val="0"/>
          <w:bCs w:val="0"/>
          <w:color w:val="auto"/>
          <w:sz w:val="32"/>
          <w:szCs w:val="32"/>
        </w:rPr>
      </w:pPr>
    </w:p>
    <w:p>
      <w:pPr>
        <w:pStyle w:val="2"/>
        <w:ind w:firstLine="320"/>
        <w:rPr>
          <w:rFonts w:asciiTheme="minorEastAsia" w:hAnsiTheme="minorEastAsia" w:eastAsiaTheme="minorEastAsia" w:cstheme="majorBidi"/>
          <w:b w:val="0"/>
          <w:bCs w:val="0"/>
          <w:color w:val="auto"/>
          <w:sz w:val="32"/>
          <w:szCs w:val="32"/>
        </w:rPr>
      </w:pPr>
      <w:bookmarkStart w:id="31" w:name="_GoBack"/>
      <w:bookmarkEnd w:id="31"/>
    </w:p>
    <w:p>
      <w:pPr>
        <w:pStyle w:val="2"/>
        <w:ind w:firstLine="0" w:firstLineChars="0"/>
        <w:rPr>
          <w:rFonts w:hint="eastAsia" w:asciiTheme="minorEastAsia" w:hAnsiTheme="minorEastAsia" w:eastAsiaTheme="minorEastAsia" w:cstheme="majorBidi"/>
          <w:b w:val="0"/>
          <w:bCs w:val="0"/>
          <w:color w:val="auto"/>
          <w:sz w:val="32"/>
          <w:szCs w:val="32"/>
        </w:rPr>
      </w:pPr>
    </w:p>
    <w:tbl>
      <w:tblPr>
        <w:tblStyle w:val="22"/>
        <w:tblpPr w:leftFromText="180" w:rightFromText="180" w:vertAnchor="text" w:horzAnchor="page" w:tblpX="1898" w:tblpY="251"/>
        <w:tblOverlap w:val="never"/>
        <w:tblW w:w="8308" w:type="dxa"/>
        <w:tblInd w:w="0" w:type="dxa"/>
        <w:tblLayout w:type="autofit"/>
        <w:tblCellMar>
          <w:top w:w="0" w:type="dxa"/>
          <w:left w:w="0" w:type="dxa"/>
          <w:bottom w:w="0" w:type="dxa"/>
          <w:right w:w="0" w:type="dxa"/>
        </w:tblCellMar>
      </w:tblPr>
      <w:tblGrid>
        <w:gridCol w:w="1135"/>
        <w:gridCol w:w="5212"/>
        <w:gridCol w:w="1961"/>
      </w:tblGrid>
      <w:tr>
        <w:tblPrEx>
          <w:tblCellMar>
            <w:top w:w="0" w:type="dxa"/>
            <w:left w:w="0" w:type="dxa"/>
            <w:bottom w:w="0" w:type="dxa"/>
            <w:right w:w="0" w:type="dxa"/>
          </w:tblCellMar>
        </w:tblPrEx>
        <w:trPr>
          <w:trHeight w:val="585" w:hRule="atLeast"/>
        </w:trPr>
        <w:tc>
          <w:tcPr>
            <w:tcW w:w="1135" w:type="dxa"/>
            <w:tcBorders>
              <w:top w:val="single" w:color="auto" w:sz="4" w:space="0"/>
              <w:left w:val="single" w:color="auto" w:sz="12" w:space="0"/>
              <w:bottom w:val="single" w:color="auto" w:sz="4" w:space="0"/>
              <w:right w:val="single" w:color="auto" w:sz="4" w:space="0"/>
            </w:tcBorders>
            <w:shd w:val="clear" w:color="auto" w:fill="FFFFFF"/>
            <w:vAlign w:val="center"/>
          </w:tcPr>
          <w:p>
            <w:pPr>
              <w:ind w:firstLine="0" w:firstLineChars="0"/>
              <w:jc w:val="center"/>
              <w:rPr>
                <w:b w:val="0"/>
                <w:bCs w:val="0"/>
                <w:color w:val="auto"/>
              </w:rPr>
            </w:pPr>
            <w:r>
              <w:rPr>
                <w:rFonts w:hint="eastAsia"/>
                <w:b w:val="0"/>
                <w:bCs w:val="0"/>
                <w:color w:val="auto"/>
              </w:rPr>
              <w:t>版本号</w:t>
            </w:r>
          </w:p>
        </w:tc>
        <w:tc>
          <w:tcPr>
            <w:tcW w:w="5212" w:type="dxa"/>
            <w:tcBorders>
              <w:top w:val="single" w:color="auto" w:sz="4" w:space="0"/>
              <w:left w:val="nil"/>
              <w:bottom w:val="single" w:color="auto" w:sz="4" w:space="0"/>
              <w:right w:val="single" w:color="auto" w:sz="4" w:space="0"/>
            </w:tcBorders>
            <w:shd w:val="clear" w:color="auto" w:fill="FFFFFF"/>
            <w:vAlign w:val="center"/>
          </w:tcPr>
          <w:p>
            <w:pPr>
              <w:ind w:firstLine="0" w:firstLineChars="0"/>
              <w:jc w:val="center"/>
              <w:rPr>
                <w:b w:val="0"/>
                <w:bCs w:val="0"/>
                <w:color w:val="auto"/>
              </w:rPr>
            </w:pPr>
            <w:r>
              <w:rPr>
                <w:rFonts w:hint="eastAsia"/>
                <w:b w:val="0"/>
                <w:bCs w:val="0"/>
                <w:color w:val="auto"/>
              </w:rPr>
              <w:t>更改条款及内容</w:t>
            </w:r>
          </w:p>
        </w:tc>
        <w:tc>
          <w:tcPr>
            <w:tcW w:w="1961" w:type="dxa"/>
            <w:tcBorders>
              <w:top w:val="single" w:color="auto" w:sz="4" w:space="0"/>
              <w:left w:val="nil"/>
              <w:bottom w:val="single" w:color="auto" w:sz="4" w:space="0"/>
              <w:right w:val="single" w:color="auto" w:sz="12" w:space="0"/>
            </w:tcBorders>
            <w:shd w:val="clear" w:color="auto" w:fill="FFFFFF"/>
            <w:vAlign w:val="center"/>
          </w:tcPr>
          <w:p>
            <w:pPr>
              <w:ind w:firstLine="0" w:firstLineChars="0"/>
              <w:jc w:val="center"/>
              <w:rPr>
                <w:b w:val="0"/>
                <w:bCs w:val="0"/>
                <w:color w:val="auto"/>
              </w:rPr>
            </w:pPr>
            <w:r>
              <w:rPr>
                <w:rFonts w:hint="eastAsia"/>
                <w:b w:val="0"/>
                <w:bCs w:val="0"/>
                <w:color w:val="auto"/>
              </w:rPr>
              <w:t>更改日期</w:t>
            </w:r>
          </w:p>
        </w:tc>
      </w:tr>
      <w:tr>
        <w:tblPrEx>
          <w:tblCellMar>
            <w:top w:w="0" w:type="dxa"/>
            <w:left w:w="0" w:type="dxa"/>
            <w:bottom w:w="0" w:type="dxa"/>
            <w:right w:w="0" w:type="dxa"/>
          </w:tblCellMar>
        </w:tblPrEx>
        <w:trPr>
          <w:trHeight w:val="454" w:hRule="atLeast"/>
        </w:trPr>
        <w:tc>
          <w:tcPr>
            <w:tcW w:w="1135" w:type="dxa"/>
            <w:tcBorders>
              <w:top w:val="single" w:color="auto" w:sz="4" w:space="0"/>
              <w:left w:val="single" w:color="auto" w:sz="12" w:space="0"/>
              <w:bottom w:val="single" w:color="auto" w:sz="4" w:space="0"/>
              <w:right w:val="single" w:color="auto" w:sz="4" w:space="0"/>
            </w:tcBorders>
            <w:shd w:val="clear" w:color="auto" w:fill="FFFFFF"/>
            <w:vAlign w:val="center"/>
          </w:tcPr>
          <w:p>
            <w:pPr>
              <w:spacing w:line="276" w:lineRule="auto"/>
              <w:ind w:firstLine="540" w:firstLineChars="300"/>
              <w:jc w:val="left"/>
              <w:rPr>
                <w:b w:val="0"/>
                <w:bCs w:val="0"/>
                <w:color w:val="auto"/>
                <w:sz w:val="18"/>
                <w:szCs w:val="18"/>
              </w:rPr>
            </w:pPr>
            <w:r>
              <w:rPr>
                <w:rFonts w:hint="eastAsia"/>
                <w:b w:val="0"/>
                <w:bCs w:val="0"/>
                <w:color w:val="auto"/>
                <w:sz w:val="18"/>
                <w:szCs w:val="18"/>
              </w:rPr>
              <w:t>1</w:t>
            </w:r>
            <w:r>
              <w:rPr>
                <w:b w:val="0"/>
                <w:bCs w:val="0"/>
                <w:color w:val="auto"/>
                <w:sz w:val="18"/>
                <w:szCs w:val="18"/>
              </w:rPr>
              <w:t>.0</w:t>
            </w:r>
          </w:p>
        </w:tc>
        <w:tc>
          <w:tcPr>
            <w:tcW w:w="5212" w:type="dxa"/>
            <w:tcBorders>
              <w:top w:val="single" w:color="auto" w:sz="4" w:space="0"/>
              <w:left w:val="nil"/>
              <w:bottom w:val="single" w:color="auto" w:sz="4" w:space="0"/>
              <w:right w:val="single" w:color="auto" w:sz="4" w:space="0"/>
            </w:tcBorders>
            <w:shd w:val="clear" w:color="auto" w:fill="FFFFFF"/>
            <w:vAlign w:val="center"/>
          </w:tcPr>
          <w:p>
            <w:pPr>
              <w:spacing w:line="276" w:lineRule="auto"/>
              <w:ind w:firstLine="360"/>
              <w:jc w:val="left"/>
              <w:rPr>
                <w:b w:val="0"/>
                <w:bCs w:val="0"/>
                <w:color w:val="auto"/>
                <w:sz w:val="18"/>
                <w:szCs w:val="18"/>
              </w:rPr>
            </w:pPr>
            <w:r>
              <w:rPr>
                <w:rFonts w:hint="eastAsia"/>
                <w:b w:val="0"/>
                <w:bCs w:val="0"/>
                <w:color w:val="auto"/>
                <w:sz w:val="18"/>
                <w:szCs w:val="18"/>
              </w:rPr>
              <w:t>吉林省医疗保障信息平台事前提醒联调方案基线版</w:t>
            </w:r>
          </w:p>
        </w:tc>
        <w:tc>
          <w:tcPr>
            <w:tcW w:w="1961" w:type="dxa"/>
            <w:tcBorders>
              <w:top w:val="single" w:color="auto" w:sz="4" w:space="0"/>
              <w:left w:val="nil"/>
              <w:bottom w:val="single" w:color="auto" w:sz="4" w:space="0"/>
              <w:right w:val="single" w:color="auto" w:sz="12" w:space="0"/>
            </w:tcBorders>
            <w:shd w:val="clear" w:color="auto" w:fill="FFFFFF"/>
            <w:vAlign w:val="center"/>
          </w:tcPr>
          <w:p>
            <w:pPr>
              <w:spacing w:line="276" w:lineRule="auto"/>
              <w:ind w:firstLine="0" w:firstLineChars="0"/>
              <w:jc w:val="center"/>
              <w:rPr>
                <w:b w:val="0"/>
                <w:bCs w:val="0"/>
                <w:color w:val="auto"/>
                <w:sz w:val="18"/>
                <w:szCs w:val="18"/>
              </w:rPr>
            </w:pPr>
            <w:r>
              <w:rPr>
                <w:b w:val="0"/>
                <w:bCs w:val="0"/>
                <w:color w:val="auto"/>
                <w:sz w:val="18"/>
                <w:szCs w:val="18"/>
              </w:rPr>
              <w:t>202</w:t>
            </w:r>
            <w:r>
              <w:rPr>
                <w:rFonts w:hint="eastAsia"/>
                <w:b w:val="0"/>
                <w:bCs w:val="0"/>
                <w:color w:val="auto"/>
                <w:sz w:val="18"/>
                <w:szCs w:val="18"/>
              </w:rPr>
              <w:t>3</w:t>
            </w:r>
            <w:r>
              <w:rPr>
                <w:rFonts w:hint="eastAsia"/>
                <w:b w:val="0"/>
                <w:bCs w:val="0"/>
                <w:color w:val="FFFFFF" w:themeColor="background1"/>
                <w:sz w:val="18"/>
                <w:szCs w:val="18"/>
                <w:lang w:eastAsia="zh-CN"/>
                <w14:textFill>
                  <w14:solidFill>
                    <w14:schemeClr w14:val="bg1"/>
                  </w14:solidFill>
                </w14:textFill>
              </w:rPr>
              <w:t>-</w:t>
            </w:r>
            <w:r>
              <w:rPr>
                <w:rFonts w:hint="eastAsia"/>
                <w:b w:val="0"/>
                <w:bCs w:val="0"/>
                <w:color w:val="auto"/>
                <w:sz w:val="18"/>
                <w:szCs w:val="18"/>
              </w:rPr>
              <w:t>5</w:t>
            </w:r>
            <w:r>
              <w:rPr>
                <w:rFonts w:hint="eastAsia"/>
                <w:b w:val="0"/>
                <w:bCs w:val="0"/>
                <w:color w:val="FFFFFF" w:themeColor="background1"/>
                <w:sz w:val="18"/>
                <w:szCs w:val="18"/>
                <w:lang w:eastAsia="zh-CN"/>
                <w14:textFill>
                  <w14:solidFill>
                    <w14:schemeClr w14:val="bg1"/>
                  </w14:solidFill>
                </w14:textFill>
              </w:rPr>
              <w:t>-</w:t>
            </w:r>
            <w:r>
              <w:rPr>
                <w:b w:val="0"/>
                <w:bCs w:val="0"/>
                <w:color w:val="auto"/>
                <w:sz w:val="18"/>
                <w:szCs w:val="18"/>
              </w:rPr>
              <w:t>1</w:t>
            </w:r>
            <w:r>
              <w:rPr>
                <w:rFonts w:hint="eastAsia"/>
                <w:b w:val="0"/>
                <w:bCs w:val="0"/>
                <w:color w:val="auto"/>
                <w:sz w:val="18"/>
                <w:szCs w:val="18"/>
              </w:rPr>
              <w:t>9</w:t>
            </w:r>
          </w:p>
        </w:tc>
      </w:tr>
      <w:tr>
        <w:tblPrEx>
          <w:tblCellMar>
            <w:top w:w="0" w:type="dxa"/>
            <w:left w:w="0" w:type="dxa"/>
            <w:bottom w:w="0" w:type="dxa"/>
            <w:right w:w="0" w:type="dxa"/>
          </w:tblCellMar>
        </w:tblPrEx>
        <w:trPr>
          <w:trHeight w:val="454" w:hRule="atLeast"/>
        </w:trPr>
        <w:tc>
          <w:tcPr>
            <w:tcW w:w="1135" w:type="dxa"/>
            <w:tcBorders>
              <w:top w:val="single" w:color="auto" w:sz="4" w:space="0"/>
              <w:left w:val="single" w:color="auto" w:sz="12" w:space="0"/>
              <w:bottom w:val="single" w:color="auto" w:sz="4" w:space="0"/>
              <w:right w:val="single" w:color="auto" w:sz="4" w:space="0"/>
            </w:tcBorders>
            <w:shd w:val="clear" w:color="auto" w:fill="FFFFFF"/>
            <w:vAlign w:val="center"/>
          </w:tcPr>
          <w:p>
            <w:pPr>
              <w:spacing w:line="276" w:lineRule="auto"/>
              <w:ind w:firstLine="540" w:firstLineChars="300"/>
              <w:jc w:val="left"/>
              <w:rPr>
                <w:b w:val="0"/>
                <w:bCs w:val="0"/>
                <w:color w:val="auto"/>
                <w:sz w:val="18"/>
                <w:szCs w:val="18"/>
              </w:rPr>
            </w:pPr>
            <w:r>
              <w:rPr>
                <w:b w:val="0"/>
                <w:bCs w:val="0"/>
                <w:color w:val="auto"/>
                <w:sz w:val="18"/>
                <w:szCs w:val="18"/>
              </w:rPr>
              <w:t>1</w:t>
            </w:r>
            <w:r>
              <w:rPr>
                <w:rFonts w:hint="eastAsia"/>
                <w:b w:val="0"/>
                <w:bCs w:val="0"/>
                <w:color w:val="auto"/>
                <w:sz w:val="18"/>
                <w:szCs w:val="18"/>
              </w:rPr>
              <w:t>.</w:t>
            </w:r>
            <w:r>
              <w:rPr>
                <w:b w:val="0"/>
                <w:bCs w:val="0"/>
                <w:color w:val="auto"/>
                <w:sz w:val="18"/>
                <w:szCs w:val="18"/>
              </w:rPr>
              <w:t>1</w:t>
            </w:r>
          </w:p>
        </w:tc>
        <w:tc>
          <w:tcPr>
            <w:tcW w:w="5212" w:type="dxa"/>
            <w:tcBorders>
              <w:top w:val="single" w:color="auto" w:sz="4" w:space="0"/>
              <w:left w:val="nil"/>
              <w:bottom w:val="single" w:color="auto" w:sz="4" w:space="0"/>
              <w:right w:val="single" w:color="auto" w:sz="4" w:space="0"/>
            </w:tcBorders>
            <w:shd w:val="clear" w:color="auto" w:fill="FFFFFF"/>
            <w:vAlign w:val="center"/>
          </w:tcPr>
          <w:p>
            <w:pPr>
              <w:spacing w:line="276" w:lineRule="auto"/>
              <w:ind w:firstLine="360"/>
              <w:jc w:val="left"/>
              <w:rPr>
                <w:b w:val="0"/>
                <w:bCs w:val="0"/>
                <w:color w:val="auto"/>
                <w:sz w:val="18"/>
                <w:szCs w:val="18"/>
              </w:rPr>
            </w:pPr>
            <w:r>
              <w:rPr>
                <w:rFonts w:hint="eastAsia"/>
                <w:b w:val="0"/>
                <w:bCs w:val="0"/>
                <w:color w:val="auto"/>
                <w:sz w:val="18"/>
                <w:szCs w:val="18"/>
              </w:rPr>
              <w:t>替换数据字典</w:t>
            </w:r>
          </w:p>
        </w:tc>
        <w:tc>
          <w:tcPr>
            <w:tcW w:w="1961" w:type="dxa"/>
            <w:tcBorders>
              <w:top w:val="single" w:color="auto" w:sz="4" w:space="0"/>
              <w:left w:val="nil"/>
              <w:bottom w:val="single" w:color="auto" w:sz="4" w:space="0"/>
              <w:right w:val="single" w:color="auto" w:sz="12" w:space="0"/>
            </w:tcBorders>
            <w:shd w:val="clear" w:color="auto" w:fill="FFFFFF"/>
            <w:vAlign w:val="center"/>
          </w:tcPr>
          <w:p>
            <w:pPr>
              <w:spacing w:line="276" w:lineRule="auto"/>
              <w:ind w:firstLine="0" w:firstLineChars="0"/>
              <w:jc w:val="center"/>
              <w:rPr>
                <w:b w:val="0"/>
                <w:bCs w:val="0"/>
                <w:color w:val="auto"/>
                <w:sz w:val="18"/>
                <w:szCs w:val="18"/>
              </w:rPr>
            </w:pPr>
            <w:r>
              <w:rPr>
                <w:rFonts w:hint="eastAsia"/>
                <w:b w:val="0"/>
                <w:bCs w:val="0"/>
                <w:color w:val="auto"/>
                <w:sz w:val="18"/>
                <w:szCs w:val="18"/>
              </w:rPr>
              <w:t>2023</w:t>
            </w:r>
            <w:r>
              <w:rPr>
                <w:rFonts w:hint="eastAsia"/>
                <w:b w:val="0"/>
                <w:bCs w:val="0"/>
                <w:color w:val="FFFFFF" w:themeColor="background1"/>
                <w:sz w:val="18"/>
                <w:szCs w:val="18"/>
                <w:lang w:eastAsia="zh-CN"/>
                <w14:textFill>
                  <w14:solidFill>
                    <w14:schemeClr w14:val="bg1"/>
                  </w14:solidFill>
                </w14:textFill>
              </w:rPr>
              <w:t>-</w:t>
            </w:r>
            <w:r>
              <w:rPr>
                <w:rFonts w:hint="eastAsia"/>
                <w:b w:val="0"/>
                <w:bCs w:val="0"/>
                <w:color w:val="auto"/>
                <w:sz w:val="18"/>
                <w:szCs w:val="18"/>
              </w:rPr>
              <w:t>06</w:t>
            </w:r>
            <w:r>
              <w:rPr>
                <w:rFonts w:hint="eastAsia"/>
                <w:b w:val="0"/>
                <w:bCs w:val="0"/>
                <w:color w:val="FFFFFF" w:themeColor="background1"/>
                <w:sz w:val="18"/>
                <w:szCs w:val="18"/>
                <w:lang w:eastAsia="zh-CN"/>
                <w14:textFill>
                  <w14:solidFill>
                    <w14:schemeClr w14:val="bg1"/>
                  </w14:solidFill>
                </w14:textFill>
              </w:rPr>
              <w:t>-</w:t>
            </w:r>
            <w:r>
              <w:rPr>
                <w:rFonts w:hint="eastAsia"/>
                <w:b w:val="0"/>
                <w:bCs w:val="0"/>
                <w:color w:val="auto"/>
                <w:sz w:val="18"/>
                <w:szCs w:val="18"/>
              </w:rPr>
              <w:t>25</w:t>
            </w:r>
          </w:p>
        </w:tc>
      </w:tr>
      <w:tr>
        <w:tblPrEx>
          <w:tblCellMar>
            <w:top w:w="0" w:type="dxa"/>
            <w:left w:w="0" w:type="dxa"/>
            <w:bottom w:w="0" w:type="dxa"/>
            <w:right w:w="0" w:type="dxa"/>
          </w:tblCellMar>
        </w:tblPrEx>
        <w:trPr>
          <w:trHeight w:val="454" w:hRule="atLeast"/>
        </w:trPr>
        <w:tc>
          <w:tcPr>
            <w:tcW w:w="1135" w:type="dxa"/>
            <w:tcBorders>
              <w:top w:val="single" w:color="auto" w:sz="4" w:space="0"/>
              <w:left w:val="single" w:color="auto" w:sz="12" w:space="0"/>
              <w:bottom w:val="single" w:color="auto" w:sz="4" w:space="0"/>
              <w:right w:val="single" w:color="auto" w:sz="4" w:space="0"/>
            </w:tcBorders>
            <w:shd w:val="clear" w:color="auto" w:fill="FFFFFF"/>
            <w:vAlign w:val="center"/>
          </w:tcPr>
          <w:p>
            <w:pPr>
              <w:spacing w:line="276" w:lineRule="auto"/>
              <w:ind w:firstLine="540" w:firstLineChars="300"/>
              <w:jc w:val="left"/>
              <w:rPr>
                <w:b w:val="0"/>
                <w:bCs w:val="0"/>
                <w:color w:val="auto"/>
                <w:sz w:val="18"/>
                <w:szCs w:val="18"/>
              </w:rPr>
            </w:pPr>
            <w:r>
              <w:rPr>
                <w:rFonts w:hint="eastAsia"/>
                <w:b w:val="0"/>
                <w:bCs w:val="0"/>
                <w:color w:val="auto"/>
                <w:sz w:val="18"/>
                <w:szCs w:val="18"/>
              </w:rPr>
              <w:t>1.2</w:t>
            </w:r>
          </w:p>
        </w:tc>
        <w:tc>
          <w:tcPr>
            <w:tcW w:w="5212" w:type="dxa"/>
            <w:tcBorders>
              <w:top w:val="single" w:color="auto" w:sz="4" w:space="0"/>
              <w:left w:val="nil"/>
              <w:bottom w:val="single" w:color="auto" w:sz="4" w:space="0"/>
              <w:right w:val="single" w:color="auto" w:sz="4" w:space="0"/>
            </w:tcBorders>
            <w:shd w:val="clear" w:color="auto" w:fill="FFFFFF"/>
            <w:vAlign w:val="center"/>
          </w:tcPr>
          <w:p>
            <w:pPr>
              <w:spacing w:line="276" w:lineRule="auto"/>
              <w:ind w:firstLine="360"/>
              <w:jc w:val="left"/>
              <w:rPr>
                <w:b w:val="0"/>
                <w:bCs w:val="0"/>
                <w:color w:val="auto"/>
                <w:sz w:val="18"/>
                <w:szCs w:val="18"/>
              </w:rPr>
            </w:pPr>
            <w:r>
              <w:rPr>
                <w:rFonts w:hint="eastAsia"/>
                <w:b w:val="0"/>
                <w:bCs w:val="0"/>
                <w:color w:val="auto"/>
                <w:sz w:val="18"/>
                <w:szCs w:val="18"/>
              </w:rPr>
              <w:t>事中接口3102作废，事中接口3102合并为3101接口</w:t>
            </w:r>
          </w:p>
        </w:tc>
        <w:tc>
          <w:tcPr>
            <w:tcW w:w="1961" w:type="dxa"/>
            <w:tcBorders>
              <w:top w:val="single" w:color="auto" w:sz="4" w:space="0"/>
              <w:left w:val="nil"/>
              <w:bottom w:val="single" w:color="auto" w:sz="4" w:space="0"/>
              <w:right w:val="single" w:color="auto" w:sz="12" w:space="0"/>
            </w:tcBorders>
            <w:shd w:val="clear" w:color="auto" w:fill="FFFFFF"/>
            <w:vAlign w:val="center"/>
          </w:tcPr>
          <w:p>
            <w:pPr>
              <w:spacing w:line="276" w:lineRule="auto"/>
              <w:ind w:firstLine="0" w:firstLineChars="0"/>
              <w:jc w:val="center"/>
              <w:rPr>
                <w:b w:val="0"/>
                <w:bCs w:val="0"/>
                <w:color w:val="auto"/>
                <w:sz w:val="18"/>
                <w:szCs w:val="18"/>
              </w:rPr>
            </w:pPr>
            <w:r>
              <w:rPr>
                <w:rFonts w:hint="eastAsia"/>
                <w:b w:val="0"/>
                <w:bCs w:val="0"/>
                <w:color w:val="auto"/>
                <w:sz w:val="18"/>
                <w:szCs w:val="18"/>
              </w:rPr>
              <w:t>2024</w:t>
            </w:r>
            <w:r>
              <w:rPr>
                <w:rFonts w:hint="eastAsia"/>
                <w:b w:val="0"/>
                <w:bCs w:val="0"/>
                <w:color w:val="FFFFFF" w:themeColor="background1"/>
                <w:sz w:val="18"/>
                <w:szCs w:val="18"/>
                <w:lang w:eastAsia="zh-CN"/>
                <w14:textFill>
                  <w14:solidFill>
                    <w14:schemeClr w14:val="bg1"/>
                  </w14:solidFill>
                </w14:textFill>
              </w:rPr>
              <w:t>-</w:t>
            </w:r>
            <w:r>
              <w:rPr>
                <w:rFonts w:hint="eastAsia"/>
                <w:b w:val="0"/>
                <w:bCs w:val="0"/>
                <w:color w:val="auto"/>
                <w:sz w:val="18"/>
                <w:szCs w:val="18"/>
              </w:rPr>
              <w:t>12</w:t>
            </w:r>
            <w:r>
              <w:rPr>
                <w:rFonts w:hint="eastAsia"/>
                <w:b w:val="0"/>
                <w:bCs w:val="0"/>
                <w:color w:val="FFFFFF" w:themeColor="background1"/>
                <w:sz w:val="18"/>
                <w:szCs w:val="18"/>
                <w:lang w:eastAsia="zh-CN"/>
                <w14:textFill>
                  <w14:solidFill>
                    <w14:schemeClr w14:val="bg1"/>
                  </w14:solidFill>
                </w14:textFill>
              </w:rPr>
              <w:t>-</w:t>
            </w:r>
            <w:r>
              <w:rPr>
                <w:rFonts w:hint="eastAsia"/>
                <w:b w:val="0"/>
                <w:bCs w:val="0"/>
                <w:color w:val="auto"/>
                <w:sz w:val="18"/>
                <w:szCs w:val="18"/>
              </w:rPr>
              <w:t>20</w:t>
            </w:r>
          </w:p>
        </w:tc>
      </w:tr>
      <w:tr>
        <w:tblPrEx>
          <w:tblCellMar>
            <w:top w:w="0" w:type="dxa"/>
            <w:left w:w="0" w:type="dxa"/>
            <w:bottom w:w="0" w:type="dxa"/>
            <w:right w:w="0" w:type="dxa"/>
          </w:tblCellMar>
        </w:tblPrEx>
        <w:trPr>
          <w:trHeight w:val="454" w:hRule="atLeast"/>
        </w:trPr>
        <w:tc>
          <w:tcPr>
            <w:tcW w:w="1135" w:type="dxa"/>
            <w:tcBorders>
              <w:top w:val="single" w:color="auto" w:sz="4" w:space="0"/>
              <w:left w:val="single" w:color="auto" w:sz="12" w:space="0"/>
              <w:bottom w:val="single" w:color="auto" w:sz="4" w:space="0"/>
              <w:right w:val="single" w:color="auto" w:sz="4" w:space="0"/>
            </w:tcBorders>
            <w:shd w:val="clear" w:color="auto" w:fill="FFFFFF"/>
            <w:vAlign w:val="center"/>
          </w:tcPr>
          <w:p>
            <w:pPr>
              <w:spacing w:line="276" w:lineRule="auto"/>
              <w:ind w:firstLine="540" w:firstLineChars="300"/>
              <w:jc w:val="left"/>
              <w:rPr>
                <w:b w:val="0"/>
                <w:bCs w:val="0"/>
                <w:color w:val="auto"/>
                <w:sz w:val="18"/>
                <w:szCs w:val="18"/>
              </w:rPr>
            </w:pPr>
            <w:r>
              <w:rPr>
                <w:rFonts w:hint="eastAsia"/>
                <w:b w:val="0"/>
                <w:bCs w:val="0"/>
                <w:color w:val="auto"/>
                <w:sz w:val="18"/>
                <w:szCs w:val="18"/>
              </w:rPr>
              <w:t>1.3</w:t>
            </w:r>
          </w:p>
        </w:tc>
        <w:tc>
          <w:tcPr>
            <w:tcW w:w="5212" w:type="dxa"/>
            <w:tcBorders>
              <w:top w:val="single" w:color="auto" w:sz="4" w:space="0"/>
              <w:left w:val="nil"/>
              <w:bottom w:val="single" w:color="auto" w:sz="4" w:space="0"/>
              <w:right w:val="single" w:color="auto" w:sz="4" w:space="0"/>
            </w:tcBorders>
            <w:shd w:val="clear" w:color="auto" w:fill="FFFFFF"/>
            <w:vAlign w:val="center"/>
          </w:tcPr>
          <w:p>
            <w:pPr>
              <w:spacing w:line="276" w:lineRule="auto"/>
              <w:ind w:firstLine="360"/>
              <w:jc w:val="left"/>
              <w:rPr>
                <w:b w:val="0"/>
                <w:bCs w:val="0"/>
                <w:color w:val="auto"/>
                <w:sz w:val="18"/>
                <w:szCs w:val="18"/>
              </w:rPr>
            </w:pPr>
            <w:r>
              <w:rPr>
                <w:rFonts w:hint="eastAsia"/>
                <w:b w:val="0"/>
                <w:bCs w:val="0"/>
                <w:color w:val="auto"/>
                <w:sz w:val="18"/>
                <w:szCs w:val="18"/>
              </w:rPr>
              <w:t>修改事前提醒、事中字典表为1.1</w:t>
            </w:r>
          </w:p>
        </w:tc>
        <w:tc>
          <w:tcPr>
            <w:tcW w:w="1961" w:type="dxa"/>
            <w:tcBorders>
              <w:top w:val="single" w:color="auto" w:sz="4" w:space="0"/>
              <w:left w:val="nil"/>
              <w:bottom w:val="single" w:color="auto" w:sz="4" w:space="0"/>
              <w:right w:val="single" w:color="auto" w:sz="12" w:space="0"/>
            </w:tcBorders>
            <w:shd w:val="clear" w:color="auto" w:fill="FFFFFF"/>
            <w:vAlign w:val="center"/>
          </w:tcPr>
          <w:p>
            <w:pPr>
              <w:spacing w:line="276" w:lineRule="auto"/>
              <w:ind w:firstLine="0" w:firstLineChars="0"/>
              <w:jc w:val="center"/>
              <w:rPr>
                <w:b w:val="0"/>
                <w:bCs w:val="0"/>
                <w:color w:val="auto"/>
                <w:sz w:val="18"/>
                <w:szCs w:val="18"/>
              </w:rPr>
            </w:pPr>
            <w:r>
              <w:rPr>
                <w:rFonts w:hint="eastAsia"/>
                <w:b w:val="0"/>
                <w:bCs w:val="0"/>
                <w:color w:val="auto"/>
                <w:sz w:val="18"/>
                <w:szCs w:val="18"/>
              </w:rPr>
              <w:t>2025</w:t>
            </w:r>
            <w:r>
              <w:rPr>
                <w:rFonts w:hint="eastAsia"/>
                <w:b w:val="0"/>
                <w:bCs w:val="0"/>
                <w:color w:val="FFFFFF" w:themeColor="background1"/>
                <w:sz w:val="18"/>
                <w:szCs w:val="18"/>
                <w:lang w:eastAsia="zh-CN"/>
                <w14:textFill>
                  <w14:solidFill>
                    <w14:schemeClr w14:val="bg1"/>
                  </w14:solidFill>
                </w14:textFill>
              </w:rPr>
              <w:t>-</w:t>
            </w:r>
            <w:r>
              <w:rPr>
                <w:rFonts w:hint="eastAsia"/>
                <w:b w:val="0"/>
                <w:bCs w:val="0"/>
                <w:color w:val="auto"/>
                <w:sz w:val="18"/>
                <w:szCs w:val="18"/>
              </w:rPr>
              <w:t>07</w:t>
            </w:r>
            <w:r>
              <w:rPr>
                <w:rFonts w:hint="eastAsia"/>
                <w:b w:val="0"/>
                <w:bCs w:val="0"/>
                <w:color w:val="FFFFFF" w:themeColor="background1"/>
                <w:sz w:val="18"/>
                <w:szCs w:val="18"/>
                <w:lang w:eastAsia="zh-CN"/>
                <w14:textFill>
                  <w14:solidFill>
                    <w14:schemeClr w14:val="bg1"/>
                  </w14:solidFill>
                </w14:textFill>
              </w:rPr>
              <w:t>-</w:t>
            </w:r>
            <w:r>
              <w:rPr>
                <w:rFonts w:hint="eastAsia"/>
                <w:b w:val="0"/>
                <w:bCs w:val="0"/>
                <w:color w:val="auto"/>
                <w:sz w:val="18"/>
                <w:szCs w:val="18"/>
              </w:rPr>
              <w:t>15</w:t>
            </w:r>
          </w:p>
        </w:tc>
      </w:tr>
      <w:tr>
        <w:tblPrEx>
          <w:tblCellMar>
            <w:top w:w="0" w:type="dxa"/>
            <w:left w:w="0" w:type="dxa"/>
            <w:bottom w:w="0" w:type="dxa"/>
            <w:right w:w="0" w:type="dxa"/>
          </w:tblCellMar>
        </w:tblPrEx>
        <w:trPr>
          <w:trHeight w:val="454" w:hRule="atLeast"/>
        </w:trPr>
        <w:tc>
          <w:tcPr>
            <w:tcW w:w="1135" w:type="dxa"/>
            <w:tcBorders>
              <w:top w:val="single" w:color="auto" w:sz="4" w:space="0"/>
              <w:left w:val="single" w:color="auto" w:sz="12" w:space="0"/>
              <w:bottom w:val="single" w:color="auto" w:sz="4" w:space="0"/>
              <w:right w:val="single" w:color="auto" w:sz="4" w:space="0"/>
            </w:tcBorders>
            <w:shd w:val="clear" w:color="auto" w:fill="FFFFFF"/>
            <w:vAlign w:val="center"/>
          </w:tcPr>
          <w:p>
            <w:pPr>
              <w:spacing w:line="276" w:lineRule="auto"/>
              <w:ind w:firstLine="540" w:firstLineChars="300"/>
              <w:jc w:val="left"/>
              <w:rPr>
                <w:b w:val="0"/>
                <w:bCs w:val="0"/>
                <w:color w:val="auto"/>
                <w:sz w:val="18"/>
                <w:szCs w:val="18"/>
              </w:rPr>
            </w:pPr>
            <w:r>
              <w:rPr>
                <w:rFonts w:hint="eastAsia"/>
                <w:b w:val="0"/>
                <w:bCs w:val="0"/>
                <w:color w:val="auto"/>
                <w:sz w:val="18"/>
                <w:szCs w:val="18"/>
              </w:rPr>
              <w:t>1.4</w:t>
            </w:r>
          </w:p>
        </w:tc>
        <w:tc>
          <w:tcPr>
            <w:tcW w:w="5212" w:type="dxa"/>
            <w:tcBorders>
              <w:top w:val="single" w:color="auto" w:sz="4" w:space="0"/>
              <w:left w:val="nil"/>
              <w:bottom w:val="single" w:color="auto" w:sz="4" w:space="0"/>
              <w:right w:val="single" w:color="auto" w:sz="4" w:space="0"/>
            </w:tcBorders>
            <w:shd w:val="clear" w:color="auto" w:fill="FFFFFF"/>
            <w:vAlign w:val="center"/>
          </w:tcPr>
          <w:p>
            <w:pPr>
              <w:spacing w:line="276" w:lineRule="auto"/>
              <w:ind w:firstLine="360"/>
              <w:jc w:val="left"/>
              <w:rPr>
                <w:b w:val="0"/>
                <w:bCs w:val="0"/>
                <w:color w:val="auto"/>
                <w:sz w:val="18"/>
                <w:szCs w:val="18"/>
              </w:rPr>
            </w:pPr>
            <w:r>
              <w:rPr>
                <w:rFonts w:hint="eastAsia"/>
                <w:b w:val="0"/>
                <w:bCs w:val="0"/>
                <w:color w:val="auto"/>
                <w:sz w:val="18"/>
                <w:szCs w:val="18"/>
              </w:rPr>
              <w:t>修改事前提醒、事中字典表为1.2，修改附录样例报文</w:t>
            </w:r>
          </w:p>
        </w:tc>
        <w:tc>
          <w:tcPr>
            <w:tcW w:w="1961" w:type="dxa"/>
            <w:tcBorders>
              <w:top w:val="single" w:color="auto" w:sz="4" w:space="0"/>
              <w:left w:val="nil"/>
              <w:bottom w:val="single" w:color="auto" w:sz="4" w:space="0"/>
              <w:right w:val="single" w:color="auto" w:sz="12" w:space="0"/>
            </w:tcBorders>
            <w:shd w:val="clear" w:color="auto" w:fill="FFFFFF"/>
            <w:vAlign w:val="center"/>
          </w:tcPr>
          <w:p>
            <w:pPr>
              <w:spacing w:line="276" w:lineRule="auto"/>
              <w:ind w:firstLine="0" w:firstLineChars="0"/>
              <w:jc w:val="center"/>
              <w:rPr>
                <w:b w:val="0"/>
                <w:bCs w:val="0"/>
                <w:color w:val="auto"/>
                <w:sz w:val="18"/>
                <w:szCs w:val="18"/>
              </w:rPr>
            </w:pPr>
            <w:r>
              <w:rPr>
                <w:rFonts w:hint="eastAsia"/>
                <w:b w:val="0"/>
                <w:bCs w:val="0"/>
                <w:color w:val="auto"/>
                <w:sz w:val="18"/>
                <w:szCs w:val="18"/>
              </w:rPr>
              <w:t>2025</w:t>
            </w:r>
            <w:r>
              <w:rPr>
                <w:rFonts w:hint="eastAsia"/>
                <w:b w:val="0"/>
                <w:bCs w:val="0"/>
                <w:color w:val="FFFFFF" w:themeColor="background1"/>
                <w:sz w:val="18"/>
                <w:szCs w:val="18"/>
                <w:lang w:eastAsia="zh-CN"/>
                <w14:textFill>
                  <w14:solidFill>
                    <w14:schemeClr w14:val="bg1"/>
                  </w14:solidFill>
                </w14:textFill>
              </w:rPr>
              <w:t>-</w:t>
            </w:r>
            <w:r>
              <w:rPr>
                <w:rFonts w:hint="eastAsia"/>
                <w:b w:val="0"/>
                <w:bCs w:val="0"/>
                <w:color w:val="auto"/>
                <w:sz w:val="18"/>
                <w:szCs w:val="18"/>
              </w:rPr>
              <w:t>0</w:t>
            </w:r>
            <w:r>
              <w:rPr>
                <w:b w:val="0"/>
                <w:bCs w:val="0"/>
                <w:color w:val="auto"/>
                <w:sz w:val="18"/>
                <w:szCs w:val="18"/>
              </w:rPr>
              <w:t>8</w:t>
            </w:r>
            <w:r>
              <w:rPr>
                <w:rFonts w:hint="eastAsia"/>
                <w:b w:val="0"/>
                <w:bCs w:val="0"/>
                <w:color w:val="FFFFFF" w:themeColor="background1"/>
                <w:sz w:val="18"/>
                <w:szCs w:val="18"/>
                <w:lang w:eastAsia="zh-CN"/>
                <w14:textFill>
                  <w14:solidFill>
                    <w14:schemeClr w14:val="bg1"/>
                  </w14:solidFill>
                </w14:textFill>
              </w:rPr>
              <w:t>-</w:t>
            </w:r>
            <w:r>
              <w:rPr>
                <w:rFonts w:hint="eastAsia"/>
                <w:b w:val="0"/>
                <w:bCs w:val="0"/>
                <w:color w:val="auto"/>
                <w:sz w:val="18"/>
                <w:szCs w:val="18"/>
              </w:rPr>
              <w:t>15</w:t>
            </w:r>
          </w:p>
        </w:tc>
      </w:tr>
      <w:tr>
        <w:tblPrEx>
          <w:tblCellMar>
            <w:top w:w="0" w:type="dxa"/>
            <w:left w:w="0" w:type="dxa"/>
            <w:bottom w:w="0" w:type="dxa"/>
            <w:right w:w="0" w:type="dxa"/>
          </w:tblCellMar>
        </w:tblPrEx>
        <w:trPr>
          <w:trHeight w:val="454" w:hRule="atLeast"/>
        </w:trPr>
        <w:tc>
          <w:tcPr>
            <w:tcW w:w="1135" w:type="dxa"/>
            <w:tcBorders>
              <w:top w:val="single" w:color="auto" w:sz="4" w:space="0"/>
              <w:left w:val="single" w:color="auto" w:sz="12" w:space="0"/>
              <w:bottom w:val="single" w:color="auto" w:sz="4" w:space="0"/>
              <w:right w:val="single" w:color="auto" w:sz="4" w:space="0"/>
            </w:tcBorders>
            <w:shd w:val="clear" w:color="auto" w:fill="FFFFFF"/>
            <w:vAlign w:val="center"/>
          </w:tcPr>
          <w:p>
            <w:pPr>
              <w:spacing w:line="276" w:lineRule="auto"/>
              <w:ind w:firstLine="540" w:firstLineChars="300"/>
              <w:jc w:val="left"/>
              <w:rPr>
                <w:b w:val="0"/>
                <w:bCs w:val="0"/>
                <w:color w:val="auto"/>
                <w:sz w:val="18"/>
                <w:szCs w:val="18"/>
              </w:rPr>
            </w:pPr>
            <w:r>
              <w:rPr>
                <w:rFonts w:hint="eastAsia"/>
                <w:b w:val="0"/>
                <w:bCs w:val="0"/>
                <w:color w:val="auto"/>
                <w:sz w:val="18"/>
                <w:szCs w:val="18"/>
              </w:rPr>
              <w:t>1</w:t>
            </w:r>
            <w:r>
              <w:rPr>
                <w:b w:val="0"/>
                <w:bCs w:val="0"/>
                <w:color w:val="auto"/>
                <w:sz w:val="18"/>
                <w:szCs w:val="18"/>
              </w:rPr>
              <w:t>.5</w:t>
            </w:r>
          </w:p>
        </w:tc>
        <w:tc>
          <w:tcPr>
            <w:tcW w:w="5212" w:type="dxa"/>
            <w:tcBorders>
              <w:top w:val="single" w:color="auto" w:sz="4" w:space="0"/>
              <w:left w:val="nil"/>
              <w:bottom w:val="single" w:color="auto" w:sz="4" w:space="0"/>
              <w:right w:val="single" w:color="auto" w:sz="4" w:space="0"/>
            </w:tcBorders>
            <w:shd w:val="clear" w:color="auto" w:fill="FFFFFF"/>
            <w:vAlign w:val="center"/>
          </w:tcPr>
          <w:p>
            <w:pPr>
              <w:spacing w:line="276" w:lineRule="auto"/>
              <w:ind w:firstLine="360"/>
              <w:jc w:val="left"/>
              <w:rPr>
                <w:b w:val="0"/>
                <w:bCs w:val="0"/>
                <w:color w:val="auto"/>
                <w:sz w:val="18"/>
                <w:szCs w:val="18"/>
              </w:rPr>
            </w:pPr>
            <w:r>
              <w:rPr>
                <w:rFonts w:hint="eastAsia"/>
                <w:b w:val="0"/>
                <w:bCs w:val="0"/>
                <w:color w:val="auto"/>
                <w:sz w:val="18"/>
                <w:szCs w:val="18"/>
              </w:rPr>
              <w:t>优化方案中的文字描述</w:t>
            </w:r>
          </w:p>
        </w:tc>
        <w:tc>
          <w:tcPr>
            <w:tcW w:w="1961" w:type="dxa"/>
            <w:tcBorders>
              <w:top w:val="single" w:color="auto" w:sz="4" w:space="0"/>
              <w:left w:val="nil"/>
              <w:bottom w:val="single" w:color="auto" w:sz="4" w:space="0"/>
              <w:right w:val="single" w:color="auto" w:sz="12" w:space="0"/>
            </w:tcBorders>
            <w:shd w:val="clear" w:color="auto" w:fill="FFFFFF"/>
            <w:vAlign w:val="center"/>
          </w:tcPr>
          <w:p>
            <w:pPr>
              <w:spacing w:line="276" w:lineRule="auto"/>
              <w:ind w:firstLine="540" w:firstLineChars="300"/>
              <w:rPr>
                <w:b w:val="0"/>
                <w:bCs w:val="0"/>
                <w:color w:val="auto"/>
                <w:sz w:val="18"/>
                <w:szCs w:val="18"/>
              </w:rPr>
            </w:pPr>
            <w:r>
              <w:rPr>
                <w:rFonts w:hint="eastAsia"/>
                <w:b w:val="0"/>
                <w:bCs w:val="0"/>
                <w:color w:val="auto"/>
                <w:sz w:val="18"/>
                <w:szCs w:val="18"/>
              </w:rPr>
              <w:t>202</w:t>
            </w:r>
            <w:r>
              <w:rPr>
                <w:b w:val="0"/>
                <w:bCs w:val="0"/>
                <w:color w:val="auto"/>
                <w:sz w:val="18"/>
                <w:szCs w:val="18"/>
              </w:rPr>
              <w:t>6</w:t>
            </w:r>
            <w:r>
              <w:rPr>
                <w:rFonts w:hint="eastAsia"/>
                <w:b w:val="0"/>
                <w:bCs w:val="0"/>
                <w:color w:val="FFFFFF" w:themeColor="background1"/>
                <w:sz w:val="18"/>
                <w:szCs w:val="18"/>
                <w:lang w:eastAsia="zh-CN"/>
                <w14:textFill>
                  <w14:solidFill>
                    <w14:schemeClr w14:val="bg1"/>
                  </w14:solidFill>
                </w14:textFill>
              </w:rPr>
              <w:t>-</w:t>
            </w:r>
            <w:r>
              <w:rPr>
                <w:rFonts w:hint="eastAsia"/>
                <w:b w:val="0"/>
                <w:bCs w:val="0"/>
                <w:color w:val="auto"/>
                <w:sz w:val="18"/>
                <w:szCs w:val="18"/>
              </w:rPr>
              <w:t>0</w:t>
            </w:r>
            <w:r>
              <w:rPr>
                <w:b w:val="0"/>
                <w:bCs w:val="0"/>
                <w:color w:val="auto"/>
                <w:sz w:val="18"/>
                <w:szCs w:val="18"/>
              </w:rPr>
              <w:t>2</w:t>
            </w:r>
            <w:r>
              <w:rPr>
                <w:rFonts w:hint="eastAsia"/>
                <w:b w:val="0"/>
                <w:bCs w:val="0"/>
                <w:color w:val="FFFFFF" w:themeColor="background1"/>
                <w:sz w:val="18"/>
                <w:szCs w:val="18"/>
                <w:lang w:eastAsia="zh-CN"/>
                <w14:textFill>
                  <w14:solidFill>
                    <w14:schemeClr w14:val="bg1"/>
                  </w14:solidFill>
                </w14:textFill>
              </w:rPr>
              <w:t>-</w:t>
            </w:r>
            <w:r>
              <w:rPr>
                <w:rFonts w:hint="eastAsia"/>
                <w:b w:val="0"/>
                <w:bCs w:val="0"/>
                <w:color w:val="auto"/>
                <w:sz w:val="18"/>
                <w:szCs w:val="18"/>
              </w:rPr>
              <w:t>1</w:t>
            </w:r>
            <w:r>
              <w:rPr>
                <w:b w:val="0"/>
                <w:bCs w:val="0"/>
                <w:color w:val="auto"/>
                <w:sz w:val="18"/>
                <w:szCs w:val="18"/>
              </w:rPr>
              <w:t>1</w:t>
            </w:r>
          </w:p>
        </w:tc>
      </w:tr>
    </w:tbl>
    <w:p>
      <w:pPr>
        <w:pStyle w:val="2"/>
        <w:ind w:firstLine="320"/>
        <w:rPr>
          <w:rFonts w:asciiTheme="minorEastAsia" w:hAnsiTheme="minorEastAsia" w:eastAsiaTheme="minorEastAsia" w:cstheme="majorBidi"/>
          <w:b w:val="0"/>
          <w:bCs w:val="0"/>
          <w:color w:val="auto"/>
          <w:sz w:val="32"/>
          <w:szCs w:val="32"/>
        </w:rPr>
      </w:pPr>
    </w:p>
    <w:p>
      <w:pPr>
        <w:pStyle w:val="2"/>
        <w:ind w:firstLine="320"/>
        <w:rPr>
          <w:rFonts w:asciiTheme="minorEastAsia" w:hAnsiTheme="minorEastAsia" w:eastAsiaTheme="minorEastAsia" w:cstheme="majorBidi"/>
          <w:b w:val="0"/>
          <w:bCs w:val="0"/>
          <w:color w:val="auto"/>
          <w:sz w:val="32"/>
          <w:szCs w:val="32"/>
        </w:rPr>
      </w:pPr>
    </w:p>
    <w:p>
      <w:pPr>
        <w:pStyle w:val="2"/>
        <w:ind w:firstLine="320"/>
        <w:rPr>
          <w:rFonts w:asciiTheme="minorEastAsia" w:hAnsiTheme="minorEastAsia" w:eastAsiaTheme="minorEastAsia" w:cstheme="majorBidi"/>
          <w:b w:val="0"/>
          <w:bCs w:val="0"/>
          <w:color w:val="auto"/>
          <w:sz w:val="32"/>
          <w:szCs w:val="32"/>
        </w:rPr>
      </w:pPr>
    </w:p>
    <w:p>
      <w:pPr>
        <w:pStyle w:val="2"/>
        <w:ind w:firstLine="320"/>
        <w:rPr>
          <w:rFonts w:asciiTheme="minorEastAsia" w:hAnsiTheme="minorEastAsia" w:eastAsiaTheme="minorEastAsia" w:cstheme="majorBidi"/>
          <w:b w:val="0"/>
          <w:bCs w:val="0"/>
          <w:color w:val="auto"/>
          <w:sz w:val="32"/>
          <w:szCs w:val="32"/>
        </w:rPr>
      </w:pPr>
    </w:p>
    <w:p>
      <w:pPr>
        <w:pStyle w:val="2"/>
        <w:ind w:firstLine="320"/>
        <w:rPr>
          <w:rFonts w:asciiTheme="minorEastAsia" w:hAnsiTheme="minorEastAsia" w:eastAsiaTheme="minorEastAsia" w:cstheme="majorBidi"/>
          <w:b w:val="0"/>
          <w:bCs w:val="0"/>
          <w:color w:val="auto"/>
          <w:sz w:val="32"/>
          <w:szCs w:val="32"/>
        </w:rPr>
      </w:pPr>
    </w:p>
    <w:p>
      <w:pPr>
        <w:pStyle w:val="2"/>
        <w:ind w:firstLine="320"/>
        <w:rPr>
          <w:rFonts w:asciiTheme="minorEastAsia" w:hAnsiTheme="minorEastAsia" w:eastAsiaTheme="minorEastAsia" w:cstheme="majorBidi"/>
          <w:b w:val="0"/>
          <w:bCs w:val="0"/>
          <w:color w:val="auto"/>
          <w:sz w:val="32"/>
          <w:szCs w:val="32"/>
        </w:rPr>
      </w:pPr>
    </w:p>
    <w:p>
      <w:pPr>
        <w:pStyle w:val="2"/>
        <w:ind w:firstLine="320"/>
        <w:rPr>
          <w:rFonts w:asciiTheme="minorEastAsia" w:hAnsiTheme="minorEastAsia" w:eastAsiaTheme="minorEastAsia" w:cstheme="majorBidi"/>
          <w:b w:val="0"/>
          <w:bCs w:val="0"/>
          <w:color w:val="auto"/>
          <w:sz w:val="32"/>
          <w:szCs w:val="32"/>
        </w:rPr>
      </w:pPr>
    </w:p>
    <w:p>
      <w:pPr>
        <w:pStyle w:val="2"/>
        <w:ind w:firstLine="320"/>
        <w:rPr>
          <w:rFonts w:asciiTheme="minorEastAsia" w:hAnsiTheme="minorEastAsia" w:eastAsiaTheme="minorEastAsia" w:cstheme="majorBidi"/>
          <w:b w:val="0"/>
          <w:bCs w:val="0"/>
          <w:color w:val="auto"/>
          <w:sz w:val="32"/>
          <w:szCs w:val="32"/>
        </w:rPr>
      </w:pPr>
    </w:p>
    <w:p>
      <w:pPr>
        <w:pStyle w:val="2"/>
        <w:ind w:firstLine="320"/>
        <w:rPr>
          <w:rFonts w:asciiTheme="minorEastAsia" w:hAnsiTheme="minorEastAsia" w:eastAsiaTheme="minorEastAsia" w:cstheme="majorBidi"/>
          <w:b w:val="0"/>
          <w:bCs w:val="0"/>
          <w:color w:val="auto"/>
          <w:sz w:val="32"/>
          <w:szCs w:val="32"/>
        </w:rPr>
      </w:pPr>
    </w:p>
    <w:p>
      <w:pPr>
        <w:pStyle w:val="2"/>
        <w:ind w:firstLine="320"/>
        <w:rPr>
          <w:rFonts w:asciiTheme="minorEastAsia" w:hAnsiTheme="minorEastAsia" w:eastAsiaTheme="minorEastAsia" w:cstheme="majorBidi"/>
          <w:b w:val="0"/>
          <w:bCs w:val="0"/>
          <w:color w:val="auto"/>
          <w:sz w:val="32"/>
          <w:szCs w:val="32"/>
        </w:rPr>
      </w:pPr>
    </w:p>
    <w:p>
      <w:pPr>
        <w:pStyle w:val="2"/>
        <w:ind w:firstLine="320"/>
        <w:rPr>
          <w:rFonts w:asciiTheme="minorEastAsia" w:hAnsiTheme="minorEastAsia" w:eastAsiaTheme="minorEastAsia" w:cstheme="majorBidi"/>
          <w:b w:val="0"/>
          <w:bCs w:val="0"/>
          <w:color w:val="auto"/>
          <w:sz w:val="32"/>
          <w:szCs w:val="32"/>
        </w:rPr>
      </w:pPr>
    </w:p>
    <w:p>
      <w:pPr>
        <w:pStyle w:val="2"/>
        <w:ind w:firstLine="0" w:firstLineChars="0"/>
        <w:rPr>
          <w:b w:val="0"/>
          <w:bCs w:val="0"/>
          <w:color w:val="auto"/>
        </w:rPr>
      </w:pPr>
    </w:p>
    <w:p>
      <w:pPr>
        <w:pStyle w:val="2"/>
        <w:ind w:firstLine="0" w:firstLineChars="0"/>
        <w:rPr>
          <w:b w:val="0"/>
          <w:bCs w:val="0"/>
          <w:color w:val="auto"/>
        </w:rPr>
      </w:pPr>
    </w:p>
    <w:bookmarkEnd w:id="1"/>
    <w:p>
      <w:pPr>
        <w:pStyle w:val="5"/>
        <w:keepNext/>
        <w:keepLines/>
        <w:pageBreakBefore w:val="0"/>
        <w:widowControl w:val="0"/>
        <w:numPr>
          <w:ilvl w:val="0"/>
          <w:numId w:val="0"/>
        </w:numPr>
        <w:kinsoku/>
        <w:wordWrap/>
        <w:overflowPunct/>
        <w:topLinePunct w:val="0"/>
        <w:autoSpaceDE/>
        <w:autoSpaceDN/>
        <w:bidi w:val="0"/>
        <w:adjustRightInd/>
        <w:snapToGrid/>
        <w:spacing w:before="40" w:after="40" w:line="560" w:lineRule="exact"/>
        <w:ind w:firstLine="640" w:firstLineChars="200"/>
        <w:jc w:val="both"/>
        <w:textAlignment w:val="auto"/>
        <w:rPr>
          <w:rFonts w:hint="eastAsia" w:ascii="黑体" w:hAnsi="黑体" w:eastAsia="黑体" w:cs="黑体"/>
          <w:b w:val="0"/>
          <w:bCs w:val="0"/>
          <w:color w:val="auto"/>
          <w:kern w:val="2"/>
          <w:sz w:val="32"/>
          <w:szCs w:val="32"/>
        </w:rPr>
      </w:pPr>
      <w:bookmarkStart w:id="2" w:name="_Toc2913"/>
      <w:bookmarkStart w:id="3" w:name="_Toc16188"/>
      <w:r>
        <w:rPr>
          <w:rFonts w:hint="eastAsia" w:ascii="黑体" w:hAnsi="黑体" w:eastAsia="黑体" w:cs="黑体"/>
          <w:b w:val="0"/>
          <w:bCs w:val="0"/>
          <w:color w:val="auto"/>
          <w:sz w:val="32"/>
          <w:szCs w:val="32"/>
          <w:lang w:val="en-US" w:eastAsia="zh-CN"/>
        </w:rPr>
        <w:t>一、</w:t>
      </w:r>
      <w:r>
        <w:rPr>
          <w:rFonts w:hint="eastAsia" w:ascii="黑体" w:hAnsi="黑体" w:eastAsia="黑体" w:cs="黑体"/>
          <w:b w:val="0"/>
          <w:bCs w:val="0"/>
          <w:color w:val="auto"/>
          <w:kern w:val="2"/>
          <w:sz w:val="32"/>
          <w:szCs w:val="32"/>
        </w:rPr>
        <w:t>组织接口改造</w:t>
      </w:r>
      <w:bookmarkEnd w:id="2"/>
      <w:bookmarkEnd w:id="3"/>
    </w:p>
    <w:p>
      <w:pPr>
        <w:pageBreakBefore w:val="0"/>
        <w:kinsoku/>
        <w:wordWrap/>
        <w:overflowPunct/>
        <w:topLinePunct w:val="0"/>
        <w:autoSpaceDE/>
        <w:autoSpaceDN/>
        <w:bidi w:val="0"/>
        <w:adjustRightInd/>
        <w:snapToGrid/>
        <w:spacing w:line="560" w:lineRule="exact"/>
        <w:ind w:firstLine="480"/>
        <w:jc w:val="both"/>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由定点医药机构信息系统开发商根据吉林省医疗保障信息平台定点基线版医药机构接口规范(最新版，下载方式请进入吉林省医疗保障公共服务平台“定点医药机构专版”下载)，对当前定点医药机构信息系统进行接口改造开发，具体开发接口如下：</w:t>
      </w:r>
    </w:p>
    <w:p>
      <w:pPr>
        <w:pageBreakBefore w:val="0"/>
        <w:kinsoku/>
        <w:wordWrap/>
        <w:overflowPunct/>
        <w:topLinePunct w:val="0"/>
        <w:autoSpaceDE/>
        <w:autoSpaceDN/>
        <w:bidi w:val="0"/>
        <w:adjustRightInd/>
        <w:snapToGrid/>
        <w:spacing w:line="560" w:lineRule="exact"/>
        <w:ind w:firstLine="480"/>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 xml:space="preserve">               </w:t>
      </w:r>
    </w:p>
    <w:p>
      <w:pPr>
        <w:pageBreakBefore w:val="0"/>
        <w:kinsoku/>
        <w:wordWrap/>
        <w:overflowPunct/>
        <w:topLinePunct w:val="0"/>
        <w:autoSpaceDE/>
        <w:autoSpaceDN/>
        <w:bidi w:val="0"/>
        <w:adjustRightInd/>
        <w:snapToGrid/>
        <w:spacing w:line="560" w:lineRule="exact"/>
        <w:ind w:left="0" w:leftChars="0" w:firstLine="0" w:firstLineChars="0"/>
        <w:jc w:val="center"/>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kern w:val="0"/>
          <w:sz w:val="32"/>
          <w:szCs w:val="32"/>
          <w:lang w:bidi="ar"/>
        </w:rPr>
        <w:t>表1 接口改造清单</w:t>
      </w:r>
    </w:p>
    <w:tbl>
      <w:tblPr>
        <w:tblStyle w:val="22"/>
        <w:tblW w:w="9110" w:type="dxa"/>
        <w:tblInd w:w="0" w:type="dxa"/>
        <w:tblLayout w:type="fixed"/>
        <w:tblCellMar>
          <w:top w:w="15" w:type="dxa"/>
          <w:left w:w="15" w:type="dxa"/>
          <w:bottom w:w="15" w:type="dxa"/>
          <w:right w:w="15" w:type="dxa"/>
        </w:tblCellMar>
      </w:tblPr>
      <w:tblGrid>
        <w:gridCol w:w="1148"/>
        <w:gridCol w:w="5589"/>
        <w:gridCol w:w="2373"/>
      </w:tblGrid>
      <w:tr>
        <w:tblPrEx>
          <w:tblCellMar>
            <w:top w:w="15" w:type="dxa"/>
            <w:left w:w="15" w:type="dxa"/>
            <w:bottom w:w="15" w:type="dxa"/>
            <w:right w:w="15" w:type="dxa"/>
          </w:tblCellMar>
        </w:tblPrEx>
        <w:trPr>
          <w:trHeight w:val="286" w:hRule="atLeast"/>
        </w:trPr>
        <w:tc>
          <w:tcPr>
            <w:tcW w:w="1148" w:type="dxa"/>
            <w:tcBorders>
              <w:top w:val="single" w:color="000000" w:sz="4" w:space="0"/>
              <w:left w:val="single" w:color="000000" w:sz="4" w:space="0"/>
              <w:bottom w:val="single" w:color="000000" w:sz="4" w:space="0"/>
              <w:right w:val="single" w:color="000000" w:sz="4" w:space="0"/>
            </w:tcBorders>
            <w:shd w:val="clear" w:color="auto" w:fill="auto"/>
            <w:vAlign w:val="center"/>
          </w:tcPr>
          <w:p>
            <w:pPr>
              <w:pageBreakBefore w:val="0"/>
              <w:widowControl/>
              <w:kinsoku/>
              <w:wordWrap/>
              <w:overflowPunct/>
              <w:topLinePunct w:val="0"/>
              <w:autoSpaceDE/>
              <w:autoSpaceDN/>
              <w:bidi w:val="0"/>
              <w:adjustRightInd/>
              <w:snapToGrid/>
              <w:spacing w:line="560" w:lineRule="exact"/>
              <w:ind w:left="0" w:leftChars="0" w:firstLine="278" w:firstLineChars="87"/>
              <w:jc w:val="left"/>
              <w:textAlignment w:val="center"/>
              <w:rPr>
                <w:rFonts w:hint="eastAsia" w:ascii="华文仿宋" w:hAnsi="华文仿宋" w:eastAsia="华文仿宋" w:cs="华文仿宋"/>
                <w:b w:val="0"/>
                <w:bCs w:val="0"/>
                <w:color w:val="auto"/>
                <w:kern w:val="0"/>
                <w:sz w:val="32"/>
                <w:szCs w:val="32"/>
                <w:lang w:bidi="ar"/>
              </w:rPr>
            </w:pPr>
            <w:r>
              <w:rPr>
                <w:rFonts w:hint="eastAsia" w:ascii="华文仿宋" w:hAnsi="华文仿宋" w:eastAsia="华文仿宋" w:cs="华文仿宋"/>
                <w:b w:val="0"/>
                <w:bCs w:val="0"/>
                <w:color w:val="auto"/>
                <w:kern w:val="0"/>
                <w:sz w:val="32"/>
                <w:szCs w:val="32"/>
                <w:lang w:bidi="ar"/>
              </w:rPr>
              <w:t>序号</w:t>
            </w:r>
          </w:p>
        </w:tc>
        <w:tc>
          <w:tcPr>
            <w:tcW w:w="5589" w:type="dxa"/>
            <w:tcBorders>
              <w:top w:val="single" w:color="000000" w:sz="4" w:space="0"/>
              <w:left w:val="single" w:color="000000" w:sz="4" w:space="0"/>
              <w:bottom w:val="single" w:color="000000" w:sz="4" w:space="0"/>
              <w:right w:val="single" w:color="000000" w:sz="4" w:space="0"/>
            </w:tcBorders>
            <w:shd w:val="clear" w:color="auto" w:fill="auto"/>
            <w:vAlign w:val="center"/>
          </w:tcPr>
          <w:p>
            <w:pPr>
              <w:pageBreakBefore w:val="0"/>
              <w:widowControl/>
              <w:kinsoku/>
              <w:wordWrap/>
              <w:overflowPunct/>
              <w:topLinePunct w:val="0"/>
              <w:autoSpaceDE/>
              <w:autoSpaceDN/>
              <w:bidi w:val="0"/>
              <w:adjustRightInd/>
              <w:snapToGrid/>
              <w:spacing w:line="560" w:lineRule="exact"/>
              <w:ind w:firstLine="480"/>
              <w:jc w:val="left"/>
              <w:textAlignment w:val="center"/>
              <w:rPr>
                <w:rFonts w:hint="eastAsia" w:ascii="华文仿宋" w:hAnsi="华文仿宋" w:eastAsia="华文仿宋" w:cs="华文仿宋"/>
                <w:b w:val="0"/>
                <w:bCs w:val="0"/>
                <w:color w:val="auto"/>
                <w:kern w:val="0"/>
                <w:sz w:val="32"/>
                <w:szCs w:val="32"/>
                <w:lang w:bidi="ar"/>
              </w:rPr>
            </w:pPr>
            <w:r>
              <w:rPr>
                <w:rFonts w:hint="eastAsia" w:ascii="华文仿宋" w:hAnsi="华文仿宋" w:eastAsia="华文仿宋" w:cs="华文仿宋"/>
                <w:b w:val="0"/>
                <w:bCs w:val="0"/>
                <w:color w:val="auto"/>
                <w:kern w:val="0"/>
                <w:sz w:val="32"/>
                <w:szCs w:val="32"/>
                <w:lang w:bidi="ar"/>
              </w:rPr>
              <w:t>接口名称</w:t>
            </w:r>
          </w:p>
        </w:tc>
        <w:tc>
          <w:tcPr>
            <w:tcW w:w="2373" w:type="dxa"/>
            <w:tcBorders>
              <w:top w:val="single" w:color="000000" w:sz="4" w:space="0"/>
              <w:left w:val="single" w:color="000000" w:sz="4" w:space="0"/>
              <w:bottom w:val="single" w:color="000000" w:sz="4" w:space="0"/>
              <w:right w:val="single" w:color="000000" w:sz="4" w:space="0"/>
            </w:tcBorders>
            <w:shd w:val="clear" w:color="auto" w:fill="auto"/>
            <w:vAlign w:val="center"/>
          </w:tcPr>
          <w:p>
            <w:pPr>
              <w:pageBreakBefore w:val="0"/>
              <w:widowControl/>
              <w:kinsoku/>
              <w:wordWrap/>
              <w:overflowPunct/>
              <w:topLinePunct w:val="0"/>
              <w:autoSpaceDE/>
              <w:autoSpaceDN/>
              <w:bidi w:val="0"/>
              <w:adjustRightInd/>
              <w:snapToGrid/>
              <w:spacing w:line="560" w:lineRule="exact"/>
              <w:ind w:firstLine="480"/>
              <w:jc w:val="left"/>
              <w:textAlignment w:val="center"/>
              <w:rPr>
                <w:rFonts w:hint="eastAsia" w:ascii="华文仿宋" w:hAnsi="华文仿宋" w:eastAsia="华文仿宋" w:cs="华文仿宋"/>
                <w:b w:val="0"/>
                <w:bCs w:val="0"/>
                <w:color w:val="auto"/>
                <w:kern w:val="0"/>
                <w:sz w:val="32"/>
                <w:szCs w:val="32"/>
                <w:lang w:bidi="ar"/>
              </w:rPr>
            </w:pPr>
            <w:r>
              <w:rPr>
                <w:rFonts w:hint="eastAsia" w:ascii="华文仿宋" w:hAnsi="华文仿宋" w:eastAsia="华文仿宋" w:cs="华文仿宋"/>
                <w:b w:val="0"/>
                <w:bCs w:val="0"/>
                <w:color w:val="auto"/>
                <w:kern w:val="0"/>
                <w:sz w:val="32"/>
                <w:szCs w:val="32"/>
                <w:lang w:bidi="ar"/>
              </w:rPr>
              <w:t>说明</w:t>
            </w:r>
          </w:p>
        </w:tc>
      </w:tr>
      <w:tr>
        <w:tblPrEx>
          <w:tblCellMar>
            <w:top w:w="15" w:type="dxa"/>
            <w:left w:w="15" w:type="dxa"/>
            <w:bottom w:w="15" w:type="dxa"/>
            <w:right w:w="15" w:type="dxa"/>
          </w:tblCellMar>
        </w:tblPrEx>
        <w:trPr>
          <w:trHeight w:val="286" w:hRule="atLeast"/>
        </w:trPr>
        <w:tc>
          <w:tcPr>
            <w:tcW w:w="1148" w:type="dxa"/>
            <w:tcBorders>
              <w:top w:val="single" w:color="000000" w:sz="4" w:space="0"/>
              <w:left w:val="single" w:color="000000" w:sz="4" w:space="0"/>
              <w:bottom w:val="single" w:color="000000" w:sz="4" w:space="0"/>
              <w:right w:val="single" w:color="000000" w:sz="4" w:space="0"/>
            </w:tcBorders>
            <w:shd w:val="clear" w:color="auto" w:fill="auto"/>
            <w:vAlign w:val="center"/>
          </w:tcPr>
          <w:p>
            <w:pPr>
              <w:pageBreakBefore w:val="0"/>
              <w:widowControl/>
              <w:kinsoku/>
              <w:wordWrap/>
              <w:overflowPunct/>
              <w:topLinePunct w:val="0"/>
              <w:autoSpaceDE/>
              <w:autoSpaceDN/>
              <w:bidi w:val="0"/>
              <w:adjustRightInd/>
              <w:snapToGrid/>
              <w:spacing w:line="560" w:lineRule="exact"/>
              <w:ind w:firstLine="480"/>
              <w:jc w:val="left"/>
              <w:textAlignment w:val="center"/>
              <w:rPr>
                <w:rFonts w:hint="eastAsia" w:ascii="仿宋_GB2312" w:hAnsi="仿宋_GB2312" w:eastAsia="仿宋_GB2312" w:cs="仿宋_GB2312"/>
                <w:b w:val="0"/>
                <w:bCs w:val="0"/>
                <w:color w:val="auto"/>
                <w:kern w:val="0"/>
                <w:sz w:val="32"/>
                <w:szCs w:val="32"/>
                <w:lang w:bidi="ar"/>
              </w:rPr>
            </w:pPr>
            <w:r>
              <w:rPr>
                <w:rFonts w:hint="eastAsia" w:ascii="仿宋_GB2312" w:hAnsi="仿宋_GB2312" w:eastAsia="仿宋_GB2312" w:cs="仿宋_GB2312"/>
                <w:b w:val="0"/>
                <w:bCs w:val="0"/>
                <w:color w:val="auto"/>
                <w:kern w:val="0"/>
                <w:sz w:val="32"/>
                <w:szCs w:val="32"/>
                <w:lang w:bidi="ar"/>
              </w:rPr>
              <w:t>1</w:t>
            </w:r>
          </w:p>
        </w:tc>
        <w:tc>
          <w:tcPr>
            <w:tcW w:w="5589" w:type="dxa"/>
            <w:tcBorders>
              <w:top w:val="single" w:color="000000" w:sz="4" w:space="0"/>
              <w:left w:val="single" w:color="000000" w:sz="4" w:space="0"/>
              <w:bottom w:val="single" w:color="000000" w:sz="4" w:space="0"/>
              <w:right w:val="single" w:color="000000" w:sz="4" w:space="0"/>
            </w:tcBorders>
            <w:shd w:val="clear" w:color="auto" w:fill="auto"/>
            <w:vAlign w:val="center"/>
          </w:tcPr>
          <w:p>
            <w:pPr>
              <w:pageBreakBefore w:val="0"/>
              <w:widowControl/>
              <w:kinsoku/>
              <w:wordWrap/>
              <w:overflowPunct/>
              <w:topLinePunct w:val="0"/>
              <w:autoSpaceDE/>
              <w:autoSpaceDN/>
              <w:bidi w:val="0"/>
              <w:adjustRightInd/>
              <w:snapToGrid/>
              <w:spacing w:line="560" w:lineRule="exact"/>
              <w:ind w:left="0" w:leftChars="0" w:firstLine="278" w:firstLineChars="87"/>
              <w:jc w:val="left"/>
              <w:textAlignment w:val="center"/>
              <w:rPr>
                <w:rFonts w:hint="eastAsia" w:ascii="仿宋_GB2312" w:hAnsi="仿宋_GB2312" w:eastAsia="仿宋_GB2312" w:cs="仿宋_GB2312"/>
                <w:b w:val="0"/>
                <w:bCs w:val="0"/>
                <w:color w:val="auto"/>
                <w:kern w:val="0"/>
                <w:sz w:val="32"/>
                <w:szCs w:val="32"/>
                <w:lang w:bidi="ar"/>
              </w:rPr>
            </w:pPr>
            <w:r>
              <w:rPr>
                <w:rFonts w:hint="eastAsia" w:ascii="仿宋_GB2312" w:hAnsi="仿宋_GB2312" w:eastAsia="仿宋_GB2312" w:cs="仿宋_GB2312"/>
                <w:b w:val="0"/>
                <w:bCs w:val="0"/>
                <w:color w:val="auto"/>
                <w:kern w:val="0"/>
                <w:sz w:val="32"/>
                <w:szCs w:val="32"/>
                <w:lang w:bidi="ar"/>
              </w:rPr>
              <w:t>【3101】明细审核事前提醒分析服务</w:t>
            </w:r>
          </w:p>
        </w:tc>
        <w:tc>
          <w:tcPr>
            <w:tcW w:w="2373" w:type="dxa"/>
            <w:tcBorders>
              <w:top w:val="single" w:color="000000" w:sz="4" w:space="0"/>
              <w:left w:val="single" w:color="000000" w:sz="4" w:space="0"/>
              <w:bottom w:val="single" w:color="000000" w:sz="4" w:space="0"/>
              <w:right w:val="single" w:color="000000" w:sz="4" w:space="0"/>
            </w:tcBorders>
            <w:shd w:val="clear" w:color="auto" w:fill="auto"/>
            <w:vAlign w:val="center"/>
          </w:tcPr>
          <w:p>
            <w:pPr>
              <w:pageBreakBefore w:val="0"/>
              <w:widowControl/>
              <w:kinsoku/>
              <w:wordWrap/>
              <w:overflowPunct/>
              <w:topLinePunct w:val="0"/>
              <w:autoSpaceDE/>
              <w:autoSpaceDN/>
              <w:bidi w:val="0"/>
              <w:adjustRightInd/>
              <w:snapToGrid/>
              <w:spacing w:line="560" w:lineRule="exact"/>
              <w:ind w:firstLine="480"/>
              <w:jc w:val="left"/>
              <w:textAlignment w:val="center"/>
              <w:rPr>
                <w:rFonts w:hint="eastAsia" w:ascii="仿宋_GB2312" w:hAnsi="仿宋_GB2312" w:eastAsia="仿宋_GB2312" w:cs="仿宋_GB2312"/>
                <w:b w:val="0"/>
                <w:bCs w:val="0"/>
                <w:color w:val="auto"/>
                <w:kern w:val="0"/>
                <w:sz w:val="32"/>
                <w:szCs w:val="32"/>
                <w:lang w:bidi="ar"/>
              </w:rPr>
            </w:pPr>
            <w:r>
              <w:rPr>
                <w:rFonts w:hint="eastAsia" w:ascii="仿宋_GB2312" w:hAnsi="仿宋_GB2312" w:eastAsia="仿宋_GB2312" w:cs="仿宋_GB2312"/>
                <w:b w:val="0"/>
                <w:bCs w:val="0"/>
                <w:color w:val="auto"/>
                <w:kern w:val="0"/>
                <w:sz w:val="32"/>
                <w:szCs w:val="32"/>
                <w:lang w:bidi="ar"/>
              </w:rPr>
              <w:t>必须实现</w:t>
            </w:r>
          </w:p>
        </w:tc>
      </w:tr>
      <w:tr>
        <w:tblPrEx>
          <w:tblCellMar>
            <w:top w:w="15" w:type="dxa"/>
            <w:left w:w="15" w:type="dxa"/>
            <w:bottom w:w="15" w:type="dxa"/>
            <w:right w:w="15" w:type="dxa"/>
          </w:tblCellMar>
        </w:tblPrEx>
        <w:trPr>
          <w:trHeight w:val="286" w:hRule="atLeast"/>
        </w:trPr>
        <w:tc>
          <w:tcPr>
            <w:tcW w:w="1148" w:type="dxa"/>
            <w:tcBorders>
              <w:top w:val="single" w:color="000000" w:sz="4" w:space="0"/>
              <w:left w:val="single" w:color="000000" w:sz="4" w:space="0"/>
              <w:bottom w:val="single" w:color="000000" w:sz="4" w:space="0"/>
              <w:right w:val="single" w:color="000000" w:sz="4" w:space="0"/>
            </w:tcBorders>
            <w:shd w:val="clear" w:color="auto" w:fill="auto"/>
            <w:vAlign w:val="center"/>
          </w:tcPr>
          <w:p>
            <w:pPr>
              <w:pageBreakBefore w:val="0"/>
              <w:widowControl/>
              <w:kinsoku/>
              <w:wordWrap/>
              <w:overflowPunct/>
              <w:topLinePunct w:val="0"/>
              <w:autoSpaceDE/>
              <w:autoSpaceDN/>
              <w:bidi w:val="0"/>
              <w:adjustRightInd/>
              <w:snapToGrid/>
              <w:spacing w:line="560" w:lineRule="exact"/>
              <w:ind w:firstLine="480"/>
              <w:jc w:val="left"/>
              <w:textAlignment w:val="center"/>
              <w:rPr>
                <w:rFonts w:hint="eastAsia" w:ascii="仿宋_GB2312" w:hAnsi="仿宋_GB2312" w:eastAsia="仿宋_GB2312" w:cs="仿宋_GB2312"/>
                <w:b w:val="0"/>
                <w:bCs w:val="0"/>
                <w:color w:val="auto"/>
                <w:kern w:val="0"/>
                <w:sz w:val="32"/>
                <w:szCs w:val="32"/>
                <w:lang w:bidi="ar"/>
              </w:rPr>
            </w:pPr>
            <w:r>
              <w:rPr>
                <w:rFonts w:hint="eastAsia" w:ascii="仿宋_GB2312" w:hAnsi="仿宋_GB2312" w:eastAsia="仿宋_GB2312" w:cs="仿宋_GB2312"/>
                <w:b w:val="0"/>
                <w:bCs w:val="0"/>
                <w:color w:val="auto"/>
                <w:kern w:val="0"/>
                <w:sz w:val="32"/>
                <w:szCs w:val="32"/>
                <w:lang w:bidi="ar"/>
              </w:rPr>
              <w:t>2</w:t>
            </w:r>
          </w:p>
        </w:tc>
        <w:tc>
          <w:tcPr>
            <w:tcW w:w="5589" w:type="dxa"/>
            <w:tcBorders>
              <w:top w:val="single" w:color="000000" w:sz="4" w:space="0"/>
              <w:left w:val="single" w:color="000000" w:sz="4" w:space="0"/>
              <w:bottom w:val="single" w:color="000000" w:sz="4" w:space="0"/>
              <w:right w:val="single" w:color="000000" w:sz="4" w:space="0"/>
            </w:tcBorders>
            <w:shd w:val="clear" w:color="auto" w:fill="auto"/>
            <w:vAlign w:val="center"/>
          </w:tcPr>
          <w:p>
            <w:pPr>
              <w:pageBreakBefore w:val="0"/>
              <w:widowControl/>
              <w:kinsoku/>
              <w:wordWrap/>
              <w:overflowPunct/>
              <w:topLinePunct w:val="0"/>
              <w:autoSpaceDE/>
              <w:autoSpaceDN/>
              <w:bidi w:val="0"/>
              <w:adjustRightInd/>
              <w:snapToGrid/>
              <w:spacing w:line="560" w:lineRule="exact"/>
              <w:ind w:left="0" w:leftChars="0" w:firstLine="278" w:firstLineChars="87"/>
              <w:jc w:val="left"/>
              <w:textAlignment w:val="center"/>
              <w:rPr>
                <w:rFonts w:hint="eastAsia" w:ascii="仿宋_GB2312" w:hAnsi="仿宋_GB2312" w:eastAsia="仿宋_GB2312" w:cs="仿宋_GB2312"/>
                <w:b w:val="0"/>
                <w:bCs w:val="0"/>
                <w:color w:val="auto"/>
                <w:kern w:val="0"/>
                <w:sz w:val="32"/>
                <w:szCs w:val="32"/>
                <w:lang w:bidi="ar"/>
              </w:rPr>
            </w:pPr>
            <w:r>
              <w:rPr>
                <w:rFonts w:hint="eastAsia" w:ascii="仿宋_GB2312" w:hAnsi="仿宋_GB2312" w:eastAsia="仿宋_GB2312" w:cs="仿宋_GB2312"/>
                <w:b w:val="0"/>
                <w:bCs w:val="0"/>
                <w:color w:val="auto"/>
                <w:kern w:val="0"/>
                <w:sz w:val="32"/>
                <w:szCs w:val="32"/>
                <w:lang w:bidi="ar"/>
              </w:rPr>
              <w:t>【3103】事前提醒服务反馈服务</w:t>
            </w:r>
          </w:p>
        </w:tc>
        <w:tc>
          <w:tcPr>
            <w:tcW w:w="2373" w:type="dxa"/>
            <w:tcBorders>
              <w:top w:val="single" w:color="000000" w:sz="4" w:space="0"/>
              <w:left w:val="single" w:color="000000" w:sz="4" w:space="0"/>
              <w:bottom w:val="single" w:color="000000" w:sz="4" w:space="0"/>
              <w:right w:val="single" w:color="000000" w:sz="4" w:space="0"/>
            </w:tcBorders>
            <w:shd w:val="clear" w:color="auto" w:fill="auto"/>
            <w:vAlign w:val="bottom"/>
          </w:tcPr>
          <w:p>
            <w:pPr>
              <w:pageBreakBefore w:val="0"/>
              <w:widowControl/>
              <w:kinsoku/>
              <w:wordWrap/>
              <w:overflowPunct/>
              <w:topLinePunct w:val="0"/>
              <w:autoSpaceDE/>
              <w:autoSpaceDN/>
              <w:bidi w:val="0"/>
              <w:adjustRightInd/>
              <w:snapToGrid/>
              <w:spacing w:line="560" w:lineRule="exact"/>
              <w:ind w:firstLine="480"/>
              <w:jc w:val="left"/>
              <w:textAlignment w:val="center"/>
              <w:rPr>
                <w:rFonts w:hint="eastAsia" w:ascii="仿宋_GB2312" w:hAnsi="仿宋_GB2312" w:eastAsia="仿宋_GB2312" w:cs="仿宋_GB2312"/>
                <w:b w:val="0"/>
                <w:bCs w:val="0"/>
                <w:color w:val="auto"/>
                <w:kern w:val="0"/>
                <w:sz w:val="32"/>
                <w:szCs w:val="32"/>
                <w:lang w:bidi="ar"/>
              </w:rPr>
            </w:pPr>
            <w:r>
              <w:rPr>
                <w:rFonts w:hint="eastAsia" w:ascii="仿宋_GB2312" w:hAnsi="仿宋_GB2312" w:eastAsia="仿宋_GB2312" w:cs="仿宋_GB2312"/>
                <w:b w:val="0"/>
                <w:bCs w:val="0"/>
                <w:color w:val="auto"/>
                <w:kern w:val="0"/>
                <w:sz w:val="32"/>
                <w:szCs w:val="32"/>
                <w:lang w:bidi="ar"/>
              </w:rPr>
              <w:t>必须实现</w:t>
            </w:r>
          </w:p>
        </w:tc>
      </w:tr>
    </w:tbl>
    <w:p>
      <w:pPr>
        <w:pageBreakBefore w:val="0"/>
        <w:kinsoku/>
        <w:wordWrap/>
        <w:overflowPunct/>
        <w:topLinePunct w:val="0"/>
        <w:autoSpaceDE/>
        <w:autoSpaceDN/>
        <w:bidi w:val="0"/>
        <w:adjustRightInd/>
        <w:snapToGrid/>
        <w:spacing w:line="560" w:lineRule="exact"/>
        <w:ind w:firstLine="480"/>
        <w:jc w:val="left"/>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明细审核事前提醒分析服务：是在患者就诊登记、医师开具处方、护士执行医嘱、实际结算或预结算等场景时，通过调用事前提醒服务，返回违规提醒结果，并告知医疗服务提供者。</w:t>
      </w:r>
    </w:p>
    <w:p>
      <w:pPr>
        <w:pageBreakBefore w:val="0"/>
        <w:kinsoku/>
        <w:wordWrap/>
        <w:overflowPunct/>
        <w:topLinePunct w:val="0"/>
        <w:autoSpaceDE/>
        <w:autoSpaceDN/>
        <w:bidi w:val="0"/>
        <w:adjustRightInd/>
        <w:snapToGrid/>
        <w:spacing w:line="560" w:lineRule="exact"/>
        <w:ind w:firstLine="480"/>
        <w:jc w:val="left"/>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事前提醒服务反馈服务：通过此交易进行事前提醒后医药机构端的处理方式（继续执行医嘱（处方）、返回修改医嘱（处方））的信息采集功能。</w:t>
      </w:r>
    </w:p>
    <w:p>
      <w:pPr>
        <w:pStyle w:val="5"/>
        <w:keepNext/>
        <w:keepLines/>
        <w:pageBreakBefore w:val="0"/>
        <w:widowControl w:val="0"/>
        <w:numPr>
          <w:ilvl w:val="0"/>
          <w:numId w:val="0"/>
        </w:numPr>
        <w:kinsoku/>
        <w:wordWrap/>
        <w:overflowPunct/>
        <w:topLinePunct w:val="0"/>
        <w:autoSpaceDE/>
        <w:autoSpaceDN/>
        <w:bidi w:val="0"/>
        <w:adjustRightInd/>
        <w:snapToGrid/>
        <w:spacing w:before="40" w:after="40" w:line="560" w:lineRule="exact"/>
        <w:ind w:firstLine="640" w:firstLineChars="200"/>
        <w:jc w:val="both"/>
        <w:textAlignment w:val="auto"/>
        <w:rPr>
          <w:rFonts w:hint="eastAsia" w:ascii="黑体" w:hAnsi="黑体" w:eastAsia="黑体" w:cs="黑体"/>
          <w:b w:val="0"/>
          <w:bCs w:val="0"/>
          <w:color w:val="auto"/>
          <w:sz w:val="32"/>
          <w:szCs w:val="32"/>
        </w:rPr>
      </w:pPr>
      <w:bookmarkStart w:id="4" w:name="_Toc13602"/>
      <w:r>
        <w:rPr>
          <w:rFonts w:hint="eastAsia" w:ascii="黑体" w:hAnsi="黑体" w:eastAsia="黑体" w:cs="黑体"/>
          <w:b w:val="0"/>
          <w:bCs w:val="0"/>
          <w:color w:val="auto"/>
          <w:sz w:val="32"/>
          <w:szCs w:val="32"/>
          <w:lang w:val="en-US" w:eastAsia="zh-CN"/>
        </w:rPr>
        <w:t>二、</w:t>
      </w:r>
      <w:r>
        <w:rPr>
          <w:rFonts w:hint="eastAsia" w:ascii="黑体" w:hAnsi="黑体" w:eastAsia="黑体" w:cs="黑体"/>
          <w:b w:val="0"/>
          <w:bCs w:val="0"/>
          <w:color w:val="auto"/>
          <w:sz w:val="32"/>
          <w:szCs w:val="32"/>
        </w:rPr>
        <w:t>触发场景</w:t>
      </w:r>
      <w:bookmarkEnd w:id="4"/>
    </w:p>
    <w:p>
      <w:pPr>
        <w:pageBreakBefore w:val="0"/>
        <w:kinsoku/>
        <w:wordWrap/>
        <w:overflowPunct/>
        <w:topLinePunct w:val="0"/>
        <w:autoSpaceDE/>
        <w:autoSpaceDN/>
        <w:bidi w:val="0"/>
        <w:adjustRightInd/>
        <w:snapToGrid/>
        <w:spacing w:line="560" w:lineRule="exact"/>
        <w:ind w:firstLine="480"/>
        <w:jc w:val="left"/>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下表为事前提醒分别对应触发场景，定点医药机构会在不同的场景下调用事前提醒接口、事前提醒服务反馈服务。反馈服务触发场景在调用事前提醒接口后，用于反馈给出提醒后继续执行医嘱（处方）、返回修改医嘱（处方）。</w:t>
      </w:r>
    </w:p>
    <w:p>
      <w:pPr>
        <w:pStyle w:val="2"/>
        <w:rPr>
          <w:rFonts w:hint="eastAsia"/>
          <w:b w:val="0"/>
          <w:bCs w:val="0"/>
          <w:color w:val="auto"/>
        </w:rPr>
      </w:pPr>
    </w:p>
    <w:p>
      <w:pPr>
        <w:pageBreakBefore w:val="0"/>
        <w:kinsoku/>
        <w:wordWrap/>
        <w:overflowPunct/>
        <w:topLinePunct w:val="0"/>
        <w:autoSpaceDE/>
        <w:autoSpaceDN/>
        <w:bidi w:val="0"/>
        <w:adjustRightInd/>
        <w:snapToGrid/>
        <w:spacing w:line="560" w:lineRule="exact"/>
        <w:ind w:firstLine="480"/>
        <w:jc w:val="left"/>
        <w:rPr>
          <w:rFonts w:hint="eastAsia" w:ascii="仿宋_GB2312" w:hAnsi="仿宋_GB2312" w:eastAsia="仿宋_GB2312" w:cs="仿宋_GB2312"/>
          <w:b w:val="0"/>
          <w:bCs w:val="0"/>
          <w:color w:val="auto"/>
          <w:sz w:val="32"/>
          <w:szCs w:val="32"/>
        </w:rPr>
      </w:pPr>
      <w:r>
        <w:rPr>
          <w:rFonts w:hint="eastAsia"/>
          <w:b w:val="0"/>
          <w:bCs w:val="0"/>
          <w:color w:val="auto"/>
          <w:sz w:val="24"/>
          <w:szCs w:val="24"/>
        </w:rPr>
        <w:t xml:space="preserve">               </w:t>
      </w:r>
      <w:r>
        <w:rPr>
          <w:rFonts w:hint="eastAsia" w:ascii="仿宋_GB2312" w:hAnsi="仿宋_GB2312" w:eastAsia="仿宋_GB2312" w:cs="仿宋_GB2312"/>
          <w:b w:val="0"/>
          <w:bCs w:val="0"/>
          <w:color w:val="auto"/>
          <w:sz w:val="32"/>
          <w:szCs w:val="32"/>
        </w:rPr>
        <w:t xml:space="preserve">   表2 触发场景清单</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0"/>
        <w:gridCol w:w="1662"/>
        <w:gridCol w:w="2992"/>
        <w:gridCol w:w="21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0" w:type="dxa"/>
            <w:vAlign w:val="center"/>
          </w:tcPr>
          <w:p>
            <w:pPr>
              <w:keepNext w:val="0"/>
              <w:keepLines w:val="0"/>
              <w:pageBreakBefore w:val="0"/>
              <w:widowControl w:val="0"/>
              <w:kinsoku/>
              <w:wordWrap/>
              <w:overflowPunct/>
              <w:topLinePunct w:val="0"/>
              <w:autoSpaceDE/>
              <w:autoSpaceDN/>
              <w:bidi w:val="0"/>
              <w:adjustRightInd/>
              <w:snapToGrid/>
              <w:spacing w:line="560" w:lineRule="exact"/>
              <w:ind w:firstLine="0" w:firstLineChars="0"/>
              <w:jc w:val="left"/>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接口编号</w:t>
            </w:r>
          </w:p>
        </w:tc>
        <w:tc>
          <w:tcPr>
            <w:tcW w:w="1662" w:type="dxa"/>
            <w:vAlign w:val="center"/>
          </w:tcPr>
          <w:p>
            <w:pPr>
              <w:keepNext w:val="0"/>
              <w:keepLines w:val="0"/>
              <w:pageBreakBefore w:val="0"/>
              <w:widowControl w:val="0"/>
              <w:kinsoku/>
              <w:wordWrap/>
              <w:overflowPunct/>
              <w:topLinePunct w:val="0"/>
              <w:autoSpaceDE/>
              <w:autoSpaceDN/>
              <w:bidi w:val="0"/>
              <w:adjustRightInd/>
              <w:snapToGrid/>
              <w:spacing w:line="560" w:lineRule="exact"/>
              <w:ind w:firstLine="0" w:firstLineChars="0"/>
              <w:jc w:val="left"/>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规则类型</w:t>
            </w:r>
          </w:p>
        </w:tc>
        <w:tc>
          <w:tcPr>
            <w:tcW w:w="2992" w:type="dxa"/>
            <w:vAlign w:val="center"/>
          </w:tcPr>
          <w:p>
            <w:pPr>
              <w:keepNext w:val="0"/>
              <w:keepLines w:val="0"/>
              <w:pageBreakBefore w:val="0"/>
              <w:widowControl w:val="0"/>
              <w:kinsoku/>
              <w:wordWrap/>
              <w:overflowPunct/>
              <w:topLinePunct w:val="0"/>
              <w:autoSpaceDE/>
              <w:autoSpaceDN/>
              <w:bidi w:val="0"/>
              <w:adjustRightInd/>
              <w:snapToGrid/>
              <w:spacing w:line="560" w:lineRule="exact"/>
              <w:ind w:firstLine="0" w:firstLineChars="0"/>
              <w:jc w:val="left"/>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触发场景编码(trig_scen)</w:t>
            </w:r>
          </w:p>
        </w:tc>
        <w:tc>
          <w:tcPr>
            <w:tcW w:w="2177" w:type="dxa"/>
            <w:vAlign w:val="center"/>
          </w:tcPr>
          <w:p>
            <w:pPr>
              <w:keepNext w:val="0"/>
              <w:keepLines w:val="0"/>
              <w:pageBreakBefore w:val="0"/>
              <w:widowControl w:val="0"/>
              <w:kinsoku/>
              <w:wordWrap/>
              <w:overflowPunct/>
              <w:topLinePunct w:val="0"/>
              <w:autoSpaceDE/>
              <w:autoSpaceDN/>
              <w:bidi w:val="0"/>
              <w:adjustRightInd/>
              <w:snapToGrid/>
              <w:spacing w:line="560" w:lineRule="exact"/>
              <w:ind w:firstLine="0" w:firstLineChars="0"/>
              <w:jc w:val="left"/>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触发场景名称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0" w:type="dxa"/>
            <w:vAlign w:val="center"/>
          </w:tcPr>
          <w:p>
            <w:pPr>
              <w:keepNext w:val="0"/>
              <w:keepLines w:val="0"/>
              <w:pageBreakBefore w:val="0"/>
              <w:widowControl w:val="0"/>
              <w:kinsoku/>
              <w:wordWrap/>
              <w:overflowPunct/>
              <w:topLinePunct w:val="0"/>
              <w:autoSpaceDE/>
              <w:autoSpaceDN/>
              <w:bidi w:val="0"/>
              <w:adjustRightInd/>
              <w:snapToGrid/>
              <w:spacing w:line="560" w:lineRule="exact"/>
              <w:ind w:firstLine="0" w:firstLineChars="0"/>
              <w:jc w:val="left"/>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3101</w:t>
            </w:r>
          </w:p>
        </w:tc>
        <w:tc>
          <w:tcPr>
            <w:tcW w:w="1662" w:type="dxa"/>
            <w:vAlign w:val="center"/>
          </w:tcPr>
          <w:p>
            <w:pPr>
              <w:keepNext w:val="0"/>
              <w:keepLines w:val="0"/>
              <w:pageBreakBefore w:val="0"/>
              <w:widowControl w:val="0"/>
              <w:kinsoku/>
              <w:wordWrap/>
              <w:overflowPunct/>
              <w:topLinePunct w:val="0"/>
              <w:autoSpaceDE/>
              <w:autoSpaceDN/>
              <w:bidi w:val="0"/>
              <w:adjustRightInd/>
              <w:snapToGrid/>
              <w:spacing w:line="560" w:lineRule="exact"/>
              <w:ind w:firstLine="0" w:firstLineChars="0"/>
              <w:jc w:val="left"/>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事前提醒</w:t>
            </w:r>
          </w:p>
        </w:tc>
        <w:tc>
          <w:tcPr>
            <w:tcW w:w="2992" w:type="dxa"/>
            <w:vAlign w:val="center"/>
          </w:tcPr>
          <w:p>
            <w:pPr>
              <w:keepNext w:val="0"/>
              <w:keepLines w:val="0"/>
              <w:pageBreakBefore w:val="0"/>
              <w:widowControl w:val="0"/>
              <w:kinsoku/>
              <w:wordWrap/>
              <w:overflowPunct/>
              <w:topLinePunct w:val="0"/>
              <w:autoSpaceDE/>
              <w:autoSpaceDN/>
              <w:bidi w:val="0"/>
              <w:adjustRightInd/>
              <w:snapToGrid/>
              <w:spacing w:line="560" w:lineRule="exact"/>
              <w:ind w:firstLine="0" w:firstLineChars="0"/>
              <w:jc w:val="left"/>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1</w:t>
            </w:r>
          </w:p>
        </w:tc>
        <w:tc>
          <w:tcPr>
            <w:tcW w:w="2177" w:type="dxa"/>
            <w:vAlign w:val="center"/>
          </w:tcPr>
          <w:p>
            <w:pPr>
              <w:keepNext w:val="0"/>
              <w:keepLines w:val="0"/>
              <w:pageBreakBefore w:val="0"/>
              <w:widowControl w:val="0"/>
              <w:kinsoku/>
              <w:wordWrap/>
              <w:overflowPunct/>
              <w:topLinePunct w:val="0"/>
              <w:autoSpaceDE/>
              <w:autoSpaceDN/>
              <w:bidi w:val="0"/>
              <w:adjustRightInd/>
              <w:snapToGrid/>
              <w:spacing w:line="560" w:lineRule="exact"/>
              <w:ind w:firstLine="0" w:firstLineChars="0"/>
              <w:jc w:val="left"/>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门诊挂号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0" w:type="dxa"/>
            <w:vAlign w:val="center"/>
          </w:tcPr>
          <w:p>
            <w:pPr>
              <w:keepNext w:val="0"/>
              <w:keepLines w:val="0"/>
              <w:pageBreakBefore w:val="0"/>
              <w:widowControl w:val="0"/>
              <w:kinsoku/>
              <w:wordWrap/>
              <w:overflowPunct/>
              <w:topLinePunct w:val="0"/>
              <w:autoSpaceDE/>
              <w:autoSpaceDN/>
              <w:bidi w:val="0"/>
              <w:adjustRightInd/>
              <w:snapToGrid/>
              <w:spacing w:line="560" w:lineRule="exact"/>
              <w:ind w:firstLine="0" w:firstLineChars="0"/>
              <w:jc w:val="left"/>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3101</w:t>
            </w:r>
          </w:p>
        </w:tc>
        <w:tc>
          <w:tcPr>
            <w:tcW w:w="1662" w:type="dxa"/>
            <w:vAlign w:val="center"/>
          </w:tcPr>
          <w:p>
            <w:pPr>
              <w:keepNext w:val="0"/>
              <w:keepLines w:val="0"/>
              <w:pageBreakBefore w:val="0"/>
              <w:widowControl w:val="0"/>
              <w:kinsoku/>
              <w:wordWrap/>
              <w:overflowPunct/>
              <w:topLinePunct w:val="0"/>
              <w:autoSpaceDE/>
              <w:autoSpaceDN/>
              <w:bidi w:val="0"/>
              <w:adjustRightInd/>
              <w:snapToGrid/>
              <w:spacing w:line="560" w:lineRule="exact"/>
              <w:ind w:firstLine="0" w:firstLineChars="0"/>
              <w:jc w:val="left"/>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事前提醒</w:t>
            </w:r>
          </w:p>
        </w:tc>
        <w:tc>
          <w:tcPr>
            <w:tcW w:w="2992" w:type="dxa"/>
            <w:vAlign w:val="center"/>
          </w:tcPr>
          <w:p>
            <w:pPr>
              <w:keepNext w:val="0"/>
              <w:keepLines w:val="0"/>
              <w:pageBreakBefore w:val="0"/>
              <w:widowControl w:val="0"/>
              <w:kinsoku/>
              <w:wordWrap/>
              <w:overflowPunct/>
              <w:topLinePunct w:val="0"/>
              <w:autoSpaceDE/>
              <w:autoSpaceDN/>
              <w:bidi w:val="0"/>
              <w:adjustRightInd/>
              <w:snapToGrid/>
              <w:spacing w:line="560" w:lineRule="exact"/>
              <w:ind w:firstLine="0" w:firstLineChars="0"/>
              <w:jc w:val="left"/>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2</w:t>
            </w:r>
          </w:p>
        </w:tc>
        <w:tc>
          <w:tcPr>
            <w:tcW w:w="2177" w:type="dxa"/>
            <w:vAlign w:val="center"/>
          </w:tcPr>
          <w:p>
            <w:pPr>
              <w:keepNext w:val="0"/>
              <w:keepLines w:val="0"/>
              <w:pageBreakBefore w:val="0"/>
              <w:widowControl w:val="0"/>
              <w:kinsoku/>
              <w:wordWrap/>
              <w:overflowPunct/>
              <w:topLinePunct w:val="0"/>
              <w:autoSpaceDE/>
              <w:autoSpaceDN/>
              <w:bidi w:val="0"/>
              <w:adjustRightInd/>
              <w:snapToGrid/>
              <w:spacing w:line="560" w:lineRule="exact"/>
              <w:ind w:firstLine="0" w:firstLineChars="0"/>
              <w:jc w:val="left"/>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门诊收费登记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0" w:type="dxa"/>
            <w:vAlign w:val="center"/>
          </w:tcPr>
          <w:p>
            <w:pPr>
              <w:keepNext w:val="0"/>
              <w:keepLines w:val="0"/>
              <w:pageBreakBefore w:val="0"/>
              <w:widowControl w:val="0"/>
              <w:kinsoku/>
              <w:wordWrap/>
              <w:overflowPunct/>
              <w:topLinePunct w:val="0"/>
              <w:autoSpaceDE/>
              <w:autoSpaceDN/>
              <w:bidi w:val="0"/>
              <w:adjustRightInd/>
              <w:snapToGrid/>
              <w:spacing w:line="560" w:lineRule="exact"/>
              <w:ind w:firstLine="0" w:firstLineChars="0"/>
              <w:jc w:val="left"/>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3101</w:t>
            </w:r>
          </w:p>
        </w:tc>
        <w:tc>
          <w:tcPr>
            <w:tcW w:w="1662" w:type="dxa"/>
            <w:vAlign w:val="center"/>
          </w:tcPr>
          <w:p>
            <w:pPr>
              <w:keepNext w:val="0"/>
              <w:keepLines w:val="0"/>
              <w:pageBreakBefore w:val="0"/>
              <w:widowControl w:val="0"/>
              <w:kinsoku/>
              <w:wordWrap/>
              <w:overflowPunct/>
              <w:topLinePunct w:val="0"/>
              <w:autoSpaceDE/>
              <w:autoSpaceDN/>
              <w:bidi w:val="0"/>
              <w:adjustRightInd/>
              <w:snapToGrid/>
              <w:spacing w:line="560" w:lineRule="exact"/>
              <w:ind w:firstLine="0" w:firstLineChars="0"/>
              <w:jc w:val="left"/>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事前提醒</w:t>
            </w:r>
          </w:p>
        </w:tc>
        <w:tc>
          <w:tcPr>
            <w:tcW w:w="2992" w:type="dxa"/>
            <w:vAlign w:val="center"/>
          </w:tcPr>
          <w:p>
            <w:pPr>
              <w:keepNext w:val="0"/>
              <w:keepLines w:val="0"/>
              <w:pageBreakBefore w:val="0"/>
              <w:widowControl w:val="0"/>
              <w:kinsoku/>
              <w:wordWrap/>
              <w:overflowPunct/>
              <w:topLinePunct w:val="0"/>
              <w:autoSpaceDE/>
              <w:autoSpaceDN/>
              <w:bidi w:val="0"/>
              <w:adjustRightInd/>
              <w:snapToGrid/>
              <w:spacing w:line="560" w:lineRule="exact"/>
              <w:ind w:firstLine="0" w:firstLineChars="0"/>
              <w:jc w:val="left"/>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3</w:t>
            </w:r>
          </w:p>
        </w:tc>
        <w:tc>
          <w:tcPr>
            <w:tcW w:w="2177" w:type="dxa"/>
            <w:vAlign w:val="center"/>
          </w:tcPr>
          <w:p>
            <w:pPr>
              <w:keepNext w:val="0"/>
              <w:keepLines w:val="0"/>
              <w:pageBreakBefore w:val="0"/>
              <w:widowControl w:val="0"/>
              <w:kinsoku/>
              <w:wordWrap/>
              <w:overflowPunct/>
              <w:topLinePunct w:val="0"/>
              <w:autoSpaceDE/>
              <w:autoSpaceDN/>
              <w:bidi w:val="0"/>
              <w:adjustRightInd/>
              <w:snapToGrid/>
              <w:spacing w:line="560" w:lineRule="exact"/>
              <w:ind w:firstLine="0" w:firstLineChars="0"/>
              <w:jc w:val="left"/>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住院登记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jc w:val="center"/>
        </w:trPr>
        <w:tc>
          <w:tcPr>
            <w:tcW w:w="1670" w:type="dxa"/>
            <w:vAlign w:val="center"/>
          </w:tcPr>
          <w:p>
            <w:pPr>
              <w:keepNext w:val="0"/>
              <w:keepLines w:val="0"/>
              <w:pageBreakBefore w:val="0"/>
              <w:widowControl w:val="0"/>
              <w:kinsoku/>
              <w:wordWrap/>
              <w:overflowPunct/>
              <w:topLinePunct w:val="0"/>
              <w:autoSpaceDE/>
              <w:autoSpaceDN/>
              <w:bidi w:val="0"/>
              <w:adjustRightInd/>
              <w:snapToGrid/>
              <w:spacing w:line="560" w:lineRule="exact"/>
              <w:ind w:firstLine="0" w:firstLineChars="0"/>
              <w:jc w:val="left"/>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3101</w:t>
            </w:r>
          </w:p>
        </w:tc>
        <w:tc>
          <w:tcPr>
            <w:tcW w:w="1662" w:type="dxa"/>
            <w:vAlign w:val="center"/>
          </w:tcPr>
          <w:p>
            <w:pPr>
              <w:keepNext w:val="0"/>
              <w:keepLines w:val="0"/>
              <w:pageBreakBefore w:val="0"/>
              <w:widowControl w:val="0"/>
              <w:kinsoku/>
              <w:wordWrap/>
              <w:overflowPunct/>
              <w:topLinePunct w:val="0"/>
              <w:autoSpaceDE/>
              <w:autoSpaceDN/>
              <w:bidi w:val="0"/>
              <w:adjustRightInd/>
              <w:snapToGrid/>
              <w:spacing w:line="560" w:lineRule="exact"/>
              <w:ind w:firstLine="0" w:firstLineChars="0"/>
              <w:jc w:val="left"/>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事前提醒</w:t>
            </w:r>
          </w:p>
        </w:tc>
        <w:tc>
          <w:tcPr>
            <w:tcW w:w="2992" w:type="dxa"/>
            <w:vAlign w:val="center"/>
          </w:tcPr>
          <w:p>
            <w:pPr>
              <w:keepNext w:val="0"/>
              <w:keepLines w:val="0"/>
              <w:pageBreakBefore w:val="0"/>
              <w:widowControl w:val="0"/>
              <w:kinsoku/>
              <w:wordWrap/>
              <w:overflowPunct/>
              <w:topLinePunct w:val="0"/>
              <w:autoSpaceDE/>
              <w:autoSpaceDN/>
              <w:bidi w:val="0"/>
              <w:adjustRightInd/>
              <w:snapToGrid/>
              <w:spacing w:line="560" w:lineRule="exact"/>
              <w:ind w:firstLine="0" w:firstLineChars="0"/>
              <w:jc w:val="left"/>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4</w:t>
            </w:r>
          </w:p>
        </w:tc>
        <w:tc>
          <w:tcPr>
            <w:tcW w:w="2177" w:type="dxa"/>
            <w:vAlign w:val="center"/>
          </w:tcPr>
          <w:p>
            <w:pPr>
              <w:keepNext w:val="0"/>
              <w:keepLines w:val="0"/>
              <w:pageBreakBefore w:val="0"/>
              <w:widowControl w:val="0"/>
              <w:kinsoku/>
              <w:wordWrap/>
              <w:overflowPunct/>
              <w:topLinePunct w:val="0"/>
              <w:autoSpaceDE/>
              <w:autoSpaceDN/>
              <w:bidi w:val="0"/>
              <w:adjustRightInd/>
              <w:snapToGrid/>
              <w:spacing w:line="560" w:lineRule="exact"/>
              <w:ind w:firstLine="0" w:firstLineChars="0"/>
              <w:jc w:val="left"/>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住院收费登记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0" w:type="dxa"/>
            <w:vAlign w:val="center"/>
          </w:tcPr>
          <w:p>
            <w:pPr>
              <w:keepNext w:val="0"/>
              <w:keepLines w:val="0"/>
              <w:pageBreakBefore w:val="0"/>
              <w:widowControl w:val="0"/>
              <w:kinsoku/>
              <w:wordWrap/>
              <w:overflowPunct/>
              <w:topLinePunct w:val="0"/>
              <w:autoSpaceDE/>
              <w:autoSpaceDN/>
              <w:bidi w:val="0"/>
              <w:adjustRightInd/>
              <w:snapToGrid/>
              <w:spacing w:line="560" w:lineRule="exact"/>
              <w:ind w:firstLine="0" w:firstLineChars="0"/>
              <w:jc w:val="left"/>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3101</w:t>
            </w:r>
          </w:p>
        </w:tc>
        <w:tc>
          <w:tcPr>
            <w:tcW w:w="1662" w:type="dxa"/>
            <w:vAlign w:val="center"/>
          </w:tcPr>
          <w:p>
            <w:pPr>
              <w:keepNext w:val="0"/>
              <w:keepLines w:val="0"/>
              <w:pageBreakBefore w:val="0"/>
              <w:widowControl w:val="0"/>
              <w:kinsoku/>
              <w:wordWrap/>
              <w:overflowPunct/>
              <w:topLinePunct w:val="0"/>
              <w:autoSpaceDE/>
              <w:autoSpaceDN/>
              <w:bidi w:val="0"/>
              <w:adjustRightInd/>
              <w:snapToGrid/>
              <w:spacing w:line="560" w:lineRule="exact"/>
              <w:ind w:firstLine="0" w:firstLineChars="0"/>
              <w:jc w:val="left"/>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事前提醒</w:t>
            </w:r>
          </w:p>
        </w:tc>
        <w:tc>
          <w:tcPr>
            <w:tcW w:w="2992" w:type="dxa"/>
            <w:vAlign w:val="center"/>
          </w:tcPr>
          <w:p>
            <w:pPr>
              <w:keepNext w:val="0"/>
              <w:keepLines w:val="0"/>
              <w:pageBreakBefore w:val="0"/>
              <w:widowControl w:val="0"/>
              <w:kinsoku/>
              <w:wordWrap/>
              <w:overflowPunct/>
              <w:topLinePunct w:val="0"/>
              <w:autoSpaceDE/>
              <w:autoSpaceDN/>
              <w:bidi w:val="0"/>
              <w:adjustRightInd/>
              <w:snapToGrid/>
              <w:spacing w:line="560" w:lineRule="exact"/>
              <w:ind w:firstLine="0" w:firstLineChars="0"/>
              <w:jc w:val="left"/>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5</w:t>
            </w:r>
          </w:p>
        </w:tc>
        <w:tc>
          <w:tcPr>
            <w:tcW w:w="2177" w:type="dxa"/>
            <w:vAlign w:val="center"/>
          </w:tcPr>
          <w:p>
            <w:pPr>
              <w:keepNext w:val="0"/>
              <w:keepLines w:val="0"/>
              <w:pageBreakBefore w:val="0"/>
              <w:widowControl w:val="0"/>
              <w:kinsoku/>
              <w:wordWrap/>
              <w:overflowPunct/>
              <w:topLinePunct w:val="0"/>
              <w:autoSpaceDE/>
              <w:autoSpaceDN/>
              <w:bidi w:val="0"/>
              <w:adjustRightInd/>
              <w:snapToGrid/>
              <w:spacing w:line="560" w:lineRule="exact"/>
              <w:ind w:firstLine="0" w:firstLineChars="0"/>
              <w:jc w:val="left"/>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住院执行医嘱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0" w:type="dxa"/>
            <w:vAlign w:val="center"/>
          </w:tcPr>
          <w:p>
            <w:pPr>
              <w:keepNext w:val="0"/>
              <w:keepLines w:val="0"/>
              <w:pageBreakBefore w:val="0"/>
              <w:widowControl w:val="0"/>
              <w:kinsoku/>
              <w:wordWrap/>
              <w:overflowPunct/>
              <w:topLinePunct w:val="0"/>
              <w:autoSpaceDE/>
              <w:autoSpaceDN/>
              <w:bidi w:val="0"/>
              <w:adjustRightInd/>
              <w:snapToGrid/>
              <w:spacing w:line="560" w:lineRule="exact"/>
              <w:ind w:firstLine="0" w:firstLineChars="0"/>
              <w:jc w:val="left"/>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3101</w:t>
            </w:r>
          </w:p>
        </w:tc>
        <w:tc>
          <w:tcPr>
            <w:tcW w:w="1662" w:type="dxa"/>
            <w:vAlign w:val="center"/>
          </w:tcPr>
          <w:p>
            <w:pPr>
              <w:keepNext w:val="0"/>
              <w:keepLines w:val="0"/>
              <w:pageBreakBefore w:val="0"/>
              <w:widowControl w:val="0"/>
              <w:kinsoku/>
              <w:wordWrap/>
              <w:overflowPunct/>
              <w:topLinePunct w:val="0"/>
              <w:autoSpaceDE/>
              <w:autoSpaceDN/>
              <w:bidi w:val="0"/>
              <w:adjustRightInd/>
              <w:snapToGrid/>
              <w:spacing w:line="560" w:lineRule="exact"/>
              <w:ind w:firstLine="0" w:firstLineChars="0"/>
              <w:jc w:val="left"/>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事前提醒</w:t>
            </w:r>
          </w:p>
        </w:tc>
        <w:tc>
          <w:tcPr>
            <w:tcW w:w="2992" w:type="dxa"/>
            <w:vAlign w:val="center"/>
          </w:tcPr>
          <w:p>
            <w:pPr>
              <w:keepNext w:val="0"/>
              <w:keepLines w:val="0"/>
              <w:pageBreakBefore w:val="0"/>
              <w:widowControl w:val="0"/>
              <w:kinsoku/>
              <w:wordWrap/>
              <w:overflowPunct/>
              <w:topLinePunct w:val="0"/>
              <w:autoSpaceDE/>
              <w:autoSpaceDN/>
              <w:bidi w:val="0"/>
              <w:adjustRightInd/>
              <w:snapToGrid/>
              <w:spacing w:line="560" w:lineRule="exact"/>
              <w:ind w:firstLine="0" w:firstLineChars="0"/>
              <w:jc w:val="left"/>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6</w:t>
            </w:r>
          </w:p>
        </w:tc>
        <w:tc>
          <w:tcPr>
            <w:tcW w:w="2177" w:type="dxa"/>
            <w:vAlign w:val="center"/>
          </w:tcPr>
          <w:p>
            <w:pPr>
              <w:keepNext w:val="0"/>
              <w:keepLines w:val="0"/>
              <w:pageBreakBefore w:val="0"/>
              <w:widowControl w:val="0"/>
              <w:kinsoku/>
              <w:wordWrap/>
              <w:overflowPunct/>
              <w:topLinePunct w:val="0"/>
              <w:autoSpaceDE/>
              <w:autoSpaceDN/>
              <w:bidi w:val="0"/>
              <w:adjustRightInd/>
              <w:snapToGrid/>
              <w:spacing w:line="560" w:lineRule="exact"/>
              <w:ind w:firstLine="0" w:firstLineChars="0"/>
              <w:jc w:val="left"/>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门诊结算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0" w:type="dxa"/>
            <w:vAlign w:val="center"/>
          </w:tcPr>
          <w:p>
            <w:pPr>
              <w:keepNext w:val="0"/>
              <w:keepLines w:val="0"/>
              <w:pageBreakBefore w:val="0"/>
              <w:widowControl w:val="0"/>
              <w:kinsoku/>
              <w:wordWrap/>
              <w:overflowPunct/>
              <w:topLinePunct w:val="0"/>
              <w:autoSpaceDE/>
              <w:autoSpaceDN/>
              <w:bidi w:val="0"/>
              <w:adjustRightInd/>
              <w:snapToGrid/>
              <w:spacing w:line="560" w:lineRule="exact"/>
              <w:ind w:firstLine="0" w:firstLineChars="0"/>
              <w:jc w:val="left"/>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3101</w:t>
            </w:r>
          </w:p>
        </w:tc>
        <w:tc>
          <w:tcPr>
            <w:tcW w:w="1662" w:type="dxa"/>
            <w:vAlign w:val="center"/>
          </w:tcPr>
          <w:p>
            <w:pPr>
              <w:keepNext w:val="0"/>
              <w:keepLines w:val="0"/>
              <w:pageBreakBefore w:val="0"/>
              <w:widowControl w:val="0"/>
              <w:kinsoku/>
              <w:wordWrap/>
              <w:overflowPunct/>
              <w:topLinePunct w:val="0"/>
              <w:autoSpaceDE/>
              <w:autoSpaceDN/>
              <w:bidi w:val="0"/>
              <w:adjustRightInd/>
              <w:snapToGrid/>
              <w:spacing w:line="560" w:lineRule="exact"/>
              <w:ind w:firstLine="0" w:firstLineChars="0"/>
              <w:jc w:val="left"/>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事前提醒</w:t>
            </w:r>
          </w:p>
        </w:tc>
        <w:tc>
          <w:tcPr>
            <w:tcW w:w="2992" w:type="dxa"/>
            <w:vAlign w:val="center"/>
          </w:tcPr>
          <w:p>
            <w:pPr>
              <w:keepNext w:val="0"/>
              <w:keepLines w:val="0"/>
              <w:pageBreakBefore w:val="0"/>
              <w:widowControl w:val="0"/>
              <w:kinsoku/>
              <w:wordWrap/>
              <w:overflowPunct/>
              <w:topLinePunct w:val="0"/>
              <w:autoSpaceDE/>
              <w:autoSpaceDN/>
              <w:bidi w:val="0"/>
              <w:adjustRightInd/>
              <w:snapToGrid/>
              <w:spacing w:line="560" w:lineRule="exact"/>
              <w:ind w:firstLine="0" w:firstLineChars="0"/>
              <w:jc w:val="left"/>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7</w:t>
            </w:r>
          </w:p>
        </w:tc>
        <w:tc>
          <w:tcPr>
            <w:tcW w:w="2177" w:type="dxa"/>
            <w:vAlign w:val="center"/>
          </w:tcPr>
          <w:p>
            <w:pPr>
              <w:keepNext w:val="0"/>
              <w:keepLines w:val="0"/>
              <w:pageBreakBefore w:val="0"/>
              <w:widowControl w:val="0"/>
              <w:kinsoku/>
              <w:wordWrap/>
              <w:overflowPunct/>
              <w:topLinePunct w:val="0"/>
              <w:autoSpaceDE/>
              <w:autoSpaceDN/>
              <w:bidi w:val="0"/>
              <w:adjustRightInd/>
              <w:snapToGrid/>
              <w:spacing w:line="560" w:lineRule="exact"/>
              <w:ind w:firstLine="0" w:firstLineChars="0"/>
              <w:jc w:val="left"/>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门诊预结算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0" w:type="dxa"/>
            <w:vAlign w:val="center"/>
          </w:tcPr>
          <w:p>
            <w:pPr>
              <w:keepNext w:val="0"/>
              <w:keepLines w:val="0"/>
              <w:pageBreakBefore w:val="0"/>
              <w:widowControl w:val="0"/>
              <w:kinsoku/>
              <w:wordWrap/>
              <w:overflowPunct/>
              <w:topLinePunct w:val="0"/>
              <w:autoSpaceDE/>
              <w:autoSpaceDN/>
              <w:bidi w:val="0"/>
              <w:adjustRightInd/>
              <w:snapToGrid/>
              <w:spacing w:line="560" w:lineRule="exact"/>
              <w:ind w:firstLine="0" w:firstLineChars="0"/>
              <w:jc w:val="left"/>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3101</w:t>
            </w:r>
          </w:p>
        </w:tc>
        <w:tc>
          <w:tcPr>
            <w:tcW w:w="1662" w:type="dxa"/>
            <w:vAlign w:val="center"/>
          </w:tcPr>
          <w:p>
            <w:pPr>
              <w:keepNext w:val="0"/>
              <w:keepLines w:val="0"/>
              <w:pageBreakBefore w:val="0"/>
              <w:widowControl w:val="0"/>
              <w:kinsoku/>
              <w:wordWrap/>
              <w:overflowPunct/>
              <w:topLinePunct w:val="0"/>
              <w:autoSpaceDE/>
              <w:autoSpaceDN/>
              <w:bidi w:val="0"/>
              <w:adjustRightInd/>
              <w:snapToGrid/>
              <w:spacing w:line="560" w:lineRule="exact"/>
              <w:ind w:firstLine="0" w:firstLineChars="0"/>
              <w:jc w:val="left"/>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事前提醒</w:t>
            </w:r>
          </w:p>
        </w:tc>
        <w:tc>
          <w:tcPr>
            <w:tcW w:w="2992" w:type="dxa"/>
            <w:vAlign w:val="center"/>
          </w:tcPr>
          <w:p>
            <w:pPr>
              <w:keepNext w:val="0"/>
              <w:keepLines w:val="0"/>
              <w:pageBreakBefore w:val="0"/>
              <w:widowControl w:val="0"/>
              <w:kinsoku/>
              <w:wordWrap/>
              <w:overflowPunct/>
              <w:topLinePunct w:val="0"/>
              <w:autoSpaceDE/>
              <w:autoSpaceDN/>
              <w:bidi w:val="0"/>
              <w:adjustRightInd/>
              <w:snapToGrid/>
              <w:spacing w:line="560" w:lineRule="exact"/>
              <w:ind w:firstLine="0" w:firstLineChars="0"/>
              <w:jc w:val="left"/>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8</w:t>
            </w:r>
          </w:p>
        </w:tc>
        <w:tc>
          <w:tcPr>
            <w:tcW w:w="2177" w:type="dxa"/>
            <w:vAlign w:val="center"/>
          </w:tcPr>
          <w:p>
            <w:pPr>
              <w:keepNext w:val="0"/>
              <w:keepLines w:val="0"/>
              <w:pageBreakBefore w:val="0"/>
              <w:widowControl w:val="0"/>
              <w:kinsoku/>
              <w:wordWrap/>
              <w:overflowPunct/>
              <w:topLinePunct w:val="0"/>
              <w:autoSpaceDE/>
              <w:autoSpaceDN/>
              <w:bidi w:val="0"/>
              <w:adjustRightInd/>
              <w:snapToGrid/>
              <w:spacing w:line="560" w:lineRule="exact"/>
              <w:ind w:firstLine="0" w:firstLineChars="0"/>
              <w:jc w:val="left"/>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住院结算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0" w:type="dxa"/>
            <w:vAlign w:val="center"/>
          </w:tcPr>
          <w:p>
            <w:pPr>
              <w:keepNext w:val="0"/>
              <w:keepLines w:val="0"/>
              <w:pageBreakBefore w:val="0"/>
              <w:widowControl w:val="0"/>
              <w:kinsoku/>
              <w:wordWrap/>
              <w:overflowPunct/>
              <w:topLinePunct w:val="0"/>
              <w:autoSpaceDE/>
              <w:autoSpaceDN/>
              <w:bidi w:val="0"/>
              <w:adjustRightInd/>
              <w:snapToGrid/>
              <w:spacing w:line="560" w:lineRule="exact"/>
              <w:ind w:firstLine="0" w:firstLineChars="0"/>
              <w:jc w:val="left"/>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3101</w:t>
            </w:r>
          </w:p>
        </w:tc>
        <w:tc>
          <w:tcPr>
            <w:tcW w:w="1662" w:type="dxa"/>
            <w:vAlign w:val="center"/>
          </w:tcPr>
          <w:p>
            <w:pPr>
              <w:keepNext w:val="0"/>
              <w:keepLines w:val="0"/>
              <w:pageBreakBefore w:val="0"/>
              <w:widowControl w:val="0"/>
              <w:kinsoku/>
              <w:wordWrap/>
              <w:overflowPunct/>
              <w:topLinePunct w:val="0"/>
              <w:autoSpaceDE/>
              <w:autoSpaceDN/>
              <w:bidi w:val="0"/>
              <w:adjustRightInd/>
              <w:snapToGrid/>
              <w:spacing w:line="560" w:lineRule="exact"/>
              <w:ind w:firstLine="0" w:firstLineChars="0"/>
              <w:jc w:val="left"/>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事前提醒</w:t>
            </w:r>
          </w:p>
        </w:tc>
        <w:tc>
          <w:tcPr>
            <w:tcW w:w="2992" w:type="dxa"/>
            <w:vAlign w:val="center"/>
          </w:tcPr>
          <w:p>
            <w:pPr>
              <w:keepNext w:val="0"/>
              <w:keepLines w:val="0"/>
              <w:pageBreakBefore w:val="0"/>
              <w:widowControl w:val="0"/>
              <w:kinsoku/>
              <w:wordWrap/>
              <w:overflowPunct/>
              <w:topLinePunct w:val="0"/>
              <w:autoSpaceDE/>
              <w:autoSpaceDN/>
              <w:bidi w:val="0"/>
              <w:adjustRightInd/>
              <w:snapToGrid/>
              <w:spacing w:line="560" w:lineRule="exact"/>
              <w:ind w:firstLine="0" w:firstLineChars="0"/>
              <w:jc w:val="left"/>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9</w:t>
            </w:r>
          </w:p>
        </w:tc>
        <w:tc>
          <w:tcPr>
            <w:tcW w:w="2177" w:type="dxa"/>
            <w:vAlign w:val="center"/>
          </w:tcPr>
          <w:p>
            <w:pPr>
              <w:keepNext w:val="0"/>
              <w:keepLines w:val="0"/>
              <w:pageBreakBefore w:val="0"/>
              <w:widowControl w:val="0"/>
              <w:kinsoku/>
              <w:wordWrap/>
              <w:overflowPunct/>
              <w:topLinePunct w:val="0"/>
              <w:autoSpaceDE/>
              <w:autoSpaceDN/>
              <w:bidi w:val="0"/>
              <w:adjustRightInd/>
              <w:snapToGrid/>
              <w:spacing w:line="560" w:lineRule="exact"/>
              <w:ind w:firstLine="0" w:firstLineChars="0"/>
              <w:jc w:val="left"/>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住院预结算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0" w:type="dxa"/>
            <w:vAlign w:val="center"/>
          </w:tcPr>
          <w:p>
            <w:pPr>
              <w:keepNext w:val="0"/>
              <w:keepLines w:val="0"/>
              <w:pageBreakBefore w:val="0"/>
              <w:widowControl w:val="0"/>
              <w:kinsoku/>
              <w:wordWrap/>
              <w:overflowPunct/>
              <w:topLinePunct w:val="0"/>
              <w:autoSpaceDE/>
              <w:autoSpaceDN/>
              <w:bidi w:val="0"/>
              <w:adjustRightInd/>
              <w:snapToGrid/>
              <w:spacing w:line="560" w:lineRule="exact"/>
              <w:ind w:firstLine="0" w:firstLineChars="0"/>
              <w:jc w:val="left"/>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3101</w:t>
            </w:r>
          </w:p>
        </w:tc>
        <w:tc>
          <w:tcPr>
            <w:tcW w:w="1662" w:type="dxa"/>
            <w:vAlign w:val="center"/>
          </w:tcPr>
          <w:p>
            <w:pPr>
              <w:keepNext w:val="0"/>
              <w:keepLines w:val="0"/>
              <w:pageBreakBefore w:val="0"/>
              <w:widowControl w:val="0"/>
              <w:kinsoku/>
              <w:wordWrap/>
              <w:overflowPunct/>
              <w:topLinePunct w:val="0"/>
              <w:autoSpaceDE/>
              <w:autoSpaceDN/>
              <w:bidi w:val="0"/>
              <w:adjustRightInd/>
              <w:snapToGrid/>
              <w:spacing w:line="560" w:lineRule="exact"/>
              <w:ind w:firstLine="0" w:firstLineChars="0"/>
              <w:jc w:val="left"/>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事前提醒</w:t>
            </w:r>
          </w:p>
        </w:tc>
        <w:tc>
          <w:tcPr>
            <w:tcW w:w="2992" w:type="dxa"/>
            <w:vAlign w:val="center"/>
          </w:tcPr>
          <w:p>
            <w:pPr>
              <w:keepNext w:val="0"/>
              <w:keepLines w:val="0"/>
              <w:pageBreakBefore w:val="0"/>
              <w:widowControl w:val="0"/>
              <w:kinsoku/>
              <w:wordWrap/>
              <w:overflowPunct/>
              <w:topLinePunct w:val="0"/>
              <w:autoSpaceDE/>
              <w:autoSpaceDN/>
              <w:bidi w:val="0"/>
              <w:adjustRightInd/>
              <w:snapToGrid/>
              <w:spacing w:line="560" w:lineRule="exact"/>
              <w:ind w:firstLine="0" w:firstLineChars="0"/>
              <w:jc w:val="left"/>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10</w:t>
            </w:r>
          </w:p>
        </w:tc>
        <w:tc>
          <w:tcPr>
            <w:tcW w:w="2177" w:type="dxa"/>
            <w:vAlign w:val="center"/>
          </w:tcPr>
          <w:p>
            <w:pPr>
              <w:keepNext w:val="0"/>
              <w:keepLines w:val="0"/>
              <w:pageBreakBefore w:val="0"/>
              <w:widowControl w:val="0"/>
              <w:kinsoku/>
              <w:wordWrap/>
              <w:overflowPunct/>
              <w:topLinePunct w:val="0"/>
              <w:autoSpaceDE/>
              <w:autoSpaceDN/>
              <w:bidi w:val="0"/>
              <w:adjustRightInd/>
              <w:snapToGrid/>
              <w:spacing w:line="560" w:lineRule="exact"/>
              <w:ind w:firstLine="0" w:firstLineChars="0"/>
              <w:jc w:val="left"/>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购药划卡</w:t>
            </w:r>
          </w:p>
        </w:tc>
      </w:tr>
    </w:tbl>
    <w:p>
      <w:pPr>
        <w:pStyle w:val="5"/>
        <w:keepNext/>
        <w:keepLines/>
        <w:pageBreakBefore w:val="0"/>
        <w:widowControl w:val="0"/>
        <w:numPr>
          <w:ilvl w:val="0"/>
          <w:numId w:val="0"/>
        </w:numPr>
        <w:kinsoku/>
        <w:wordWrap/>
        <w:overflowPunct/>
        <w:topLinePunct w:val="0"/>
        <w:autoSpaceDE/>
        <w:autoSpaceDN/>
        <w:bidi w:val="0"/>
        <w:adjustRightInd/>
        <w:snapToGrid/>
        <w:spacing w:before="40" w:after="40" w:line="560" w:lineRule="exact"/>
        <w:ind w:firstLine="640" w:firstLineChars="200"/>
        <w:jc w:val="both"/>
        <w:textAlignment w:val="auto"/>
        <w:rPr>
          <w:rFonts w:hint="eastAsia" w:ascii="黑体" w:hAnsi="黑体" w:eastAsia="黑体" w:cs="黑体"/>
          <w:b w:val="0"/>
          <w:bCs w:val="0"/>
          <w:color w:val="auto"/>
          <w:sz w:val="32"/>
          <w:szCs w:val="32"/>
          <w:lang w:val="en-US" w:eastAsia="zh-CN"/>
        </w:rPr>
      </w:pPr>
      <w:bookmarkStart w:id="5" w:name="_Toc2444"/>
      <w:bookmarkStart w:id="6" w:name="_Toc17797"/>
      <w:bookmarkStart w:id="7" w:name="_Toc74560431"/>
    </w:p>
    <w:p>
      <w:pPr>
        <w:pStyle w:val="5"/>
        <w:keepNext/>
        <w:keepLines/>
        <w:pageBreakBefore w:val="0"/>
        <w:widowControl w:val="0"/>
        <w:numPr>
          <w:ilvl w:val="0"/>
          <w:numId w:val="0"/>
        </w:numPr>
        <w:kinsoku/>
        <w:wordWrap/>
        <w:overflowPunct/>
        <w:topLinePunct w:val="0"/>
        <w:autoSpaceDE/>
        <w:autoSpaceDN/>
        <w:bidi w:val="0"/>
        <w:adjustRightInd/>
        <w:snapToGrid/>
        <w:spacing w:before="40" w:after="40" w:line="560" w:lineRule="exact"/>
        <w:ind w:firstLine="640" w:firstLineChars="200"/>
        <w:jc w:val="both"/>
        <w:textAlignment w:val="auto"/>
        <w:rPr>
          <w:rFonts w:hint="eastAsia" w:ascii="黑体" w:hAnsi="黑体" w:eastAsia="黑体" w:cs="黑体"/>
          <w:b w:val="0"/>
          <w:bCs w:val="0"/>
          <w:color w:val="auto"/>
          <w:sz w:val="32"/>
          <w:szCs w:val="32"/>
        </w:rPr>
      </w:pPr>
      <w:r>
        <w:rPr>
          <w:rFonts w:hint="eastAsia" w:ascii="黑体" w:hAnsi="黑体" w:eastAsia="黑体" w:cs="黑体"/>
          <w:b w:val="0"/>
          <w:bCs w:val="0"/>
          <w:color w:val="auto"/>
          <w:sz w:val="32"/>
          <w:szCs w:val="32"/>
          <w:lang w:val="en-US" w:eastAsia="zh-CN"/>
        </w:rPr>
        <w:t>三、</w:t>
      </w:r>
      <w:r>
        <w:rPr>
          <w:rFonts w:hint="eastAsia" w:ascii="黑体" w:hAnsi="黑体" w:eastAsia="黑体" w:cs="黑体"/>
          <w:b w:val="0"/>
          <w:bCs w:val="0"/>
          <w:color w:val="auto"/>
          <w:sz w:val="32"/>
          <w:szCs w:val="32"/>
        </w:rPr>
        <w:t>接入流程</w:t>
      </w:r>
      <w:bookmarkEnd w:id="5"/>
      <w:bookmarkEnd w:id="6"/>
      <w:bookmarkEnd w:id="7"/>
    </w:p>
    <w:p>
      <w:pPr>
        <w:pStyle w:val="6"/>
        <w:keepNext/>
        <w:keepLines/>
        <w:pageBreakBefore w:val="0"/>
        <w:widowControl w:val="0"/>
        <w:numPr>
          <w:ilvl w:val="0"/>
          <w:numId w:val="0"/>
        </w:numPr>
        <w:kinsoku/>
        <w:wordWrap/>
        <w:overflowPunct/>
        <w:topLinePunct w:val="0"/>
        <w:autoSpaceDE/>
        <w:autoSpaceDN/>
        <w:bidi w:val="0"/>
        <w:adjustRightInd/>
        <w:snapToGrid/>
        <w:spacing w:before="0" w:line="560" w:lineRule="exact"/>
        <w:ind w:firstLine="640" w:firstLineChars="200"/>
        <w:textAlignment w:val="auto"/>
        <w:rPr>
          <w:rFonts w:hint="eastAsia" w:ascii="楷体_GB2312" w:hAnsi="楷体_GB2312" w:eastAsia="楷体_GB2312" w:cs="楷体_GB2312"/>
          <w:b w:val="0"/>
          <w:bCs w:val="0"/>
          <w:color w:val="auto"/>
          <w:kern w:val="2"/>
          <w:sz w:val="32"/>
          <w:szCs w:val="40"/>
        </w:rPr>
      </w:pPr>
      <w:bookmarkStart w:id="8" w:name="_bookmark298"/>
      <w:bookmarkEnd w:id="8"/>
      <w:bookmarkStart w:id="9" w:name="_Toc26324"/>
      <w:bookmarkStart w:id="10" w:name="_Toc23548"/>
      <w:r>
        <w:rPr>
          <w:rFonts w:hint="eastAsia" w:ascii="楷体_GB2312" w:hAnsi="楷体_GB2312" w:eastAsia="楷体_GB2312" w:cs="楷体_GB2312"/>
          <w:b w:val="0"/>
          <w:bCs w:val="0"/>
          <w:color w:val="auto"/>
          <w:kern w:val="2"/>
          <w:sz w:val="32"/>
          <w:szCs w:val="40"/>
        </w:rPr>
        <w:t>3.1事前提醒流程说明</w:t>
      </w:r>
      <w:bookmarkEnd w:id="9"/>
      <w:bookmarkEnd w:id="10"/>
    </w:p>
    <w:p>
      <w:pPr>
        <w:pageBreakBefore w:val="0"/>
        <w:kinsoku/>
        <w:wordWrap/>
        <w:overflowPunct/>
        <w:topLinePunct w:val="0"/>
        <w:autoSpaceDE/>
        <w:autoSpaceDN/>
        <w:bidi w:val="0"/>
        <w:adjustRightInd/>
        <w:snapToGrid/>
        <w:spacing w:line="560" w:lineRule="exact"/>
        <w:ind w:firstLine="480"/>
        <w:jc w:val="left"/>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定点医药机构在患者办理门诊挂号、门诊收费登记、住院登记、住院收费登记、住院执行医嘱时、门诊结算、门诊预结算、住院结算、住院预结算都可以调用明细审核事前提醒分析服务。如下示例为办理住院登记流程调用事前提醒接口流程，其他场景可参考此流程。</w:t>
      </w:r>
    </w:p>
    <w:p>
      <w:pPr>
        <w:pStyle w:val="7"/>
        <w:pageBreakBefore w:val="0"/>
        <w:numPr>
          <w:ilvl w:val="0"/>
          <w:numId w:val="0"/>
        </w:numPr>
        <w:kinsoku/>
        <w:wordWrap/>
        <w:overflowPunct/>
        <w:topLinePunct w:val="0"/>
        <w:autoSpaceDE/>
        <w:autoSpaceDN/>
        <w:bidi w:val="0"/>
        <w:adjustRightInd/>
        <w:snapToGrid/>
        <w:spacing w:line="560" w:lineRule="exact"/>
        <w:ind w:firstLine="640" w:firstLineChars="200"/>
        <w:rPr>
          <w:rFonts w:hint="eastAsia" w:ascii="楷体_GB2312" w:hAnsi="楷体_GB2312" w:eastAsia="楷体_GB2312" w:cs="楷体_GB2312"/>
          <w:b w:val="0"/>
          <w:bCs w:val="0"/>
          <w:color w:val="auto"/>
          <w:sz w:val="32"/>
          <w:szCs w:val="32"/>
        </w:rPr>
      </w:pPr>
      <w:r>
        <w:rPr>
          <w:rFonts w:hint="eastAsia" w:ascii="楷体_GB2312" w:hAnsi="楷体_GB2312" w:eastAsia="楷体_GB2312" w:cs="楷体_GB2312"/>
          <w:b w:val="0"/>
          <w:bCs w:val="0"/>
          <w:color w:val="auto"/>
          <w:sz w:val="32"/>
          <w:szCs w:val="32"/>
        </w:rPr>
        <w:t>3.1.1住院登记流程图</w:t>
      </w:r>
    </w:p>
    <w:p>
      <w:pPr>
        <w:ind w:firstLine="480"/>
        <w:jc w:val="center"/>
        <w:rPr>
          <w:b w:val="0"/>
          <w:bCs w:val="0"/>
          <w:color w:val="auto"/>
          <w:sz w:val="24"/>
          <w:szCs w:val="24"/>
        </w:rPr>
      </w:pPr>
      <w:bookmarkStart w:id="11" w:name="_bookmark299"/>
      <w:bookmarkEnd w:id="11"/>
      <w:r>
        <w:rPr>
          <w:b w:val="0"/>
          <w:bCs w:val="0"/>
          <w:color w:val="auto"/>
          <w:sz w:val="24"/>
          <w:szCs w:val="24"/>
        </w:rPr>
        <w:object>
          <v:shape id="_x0000_i1025" o:spt="75" type="#_x0000_t75" style="height:379.2pt;width:405.6pt;" o:ole="t" filled="f" o:preferrelative="t" stroked="f" coordsize="21600,21600">
            <v:path/>
            <v:fill on="f" focussize="0,0"/>
            <v:stroke on="f" joinstyle="miter"/>
            <v:imagedata r:id="rId12" o:title=""/>
            <o:lock v:ext="edit" aspectratio="f"/>
            <w10:wrap type="none"/>
            <w10:anchorlock/>
          </v:shape>
          <o:OLEObject Type="Embed" ProgID="Visio.Drawing.15" ShapeID="_x0000_i1025" DrawAspect="Content" ObjectID="_1468075725">
            <o:LockedField>false</o:LockedField>
          </o:OLEObject>
        </w:object>
      </w:r>
    </w:p>
    <w:p>
      <w:pPr>
        <w:ind w:firstLine="480"/>
        <w:jc w:val="center"/>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图1住院登记流程图</w:t>
      </w:r>
    </w:p>
    <w:p>
      <w:pPr>
        <w:pStyle w:val="7"/>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楷体_GB2312" w:hAnsi="楷体_GB2312" w:eastAsia="楷体_GB2312" w:cs="楷体_GB2312"/>
          <w:b w:val="0"/>
          <w:bCs w:val="0"/>
          <w:color w:val="auto"/>
          <w:sz w:val="32"/>
          <w:szCs w:val="32"/>
        </w:rPr>
      </w:pPr>
      <w:bookmarkStart w:id="12" w:name="_bookmark300"/>
      <w:bookmarkEnd w:id="12"/>
      <w:r>
        <w:rPr>
          <w:rFonts w:hint="eastAsia" w:ascii="楷体_GB2312" w:hAnsi="楷体_GB2312" w:eastAsia="楷体_GB2312" w:cs="楷体_GB2312"/>
          <w:b w:val="0"/>
          <w:bCs w:val="0"/>
          <w:color w:val="auto"/>
          <w:sz w:val="32"/>
          <w:szCs w:val="32"/>
        </w:rPr>
        <w:t>3.1.2流程说明</w:t>
      </w:r>
    </w:p>
    <w:p>
      <w:pPr>
        <w:pageBreakBefore w:val="0"/>
        <w:widowControl w:val="0"/>
        <w:kinsoku/>
        <w:wordWrap/>
        <w:overflowPunct/>
        <w:topLinePunct w:val="0"/>
        <w:autoSpaceDE/>
        <w:autoSpaceDN/>
        <w:bidi w:val="0"/>
        <w:adjustRightInd/>
        <w:snapToGrid/>
        <w:spacing w:line="560" w:lineRule="exact"/>
        <w:ind w:firstLine="480"/>
        <w:jc w:val="left"/>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 xml:space="preserve">1.参保人出示身份证、医保电子凭证等身份证明，医药机构验证其身份； </w:t>
      </w:r>
    </w:p>
    <w:p>
      <w:pPr>
        <w:pageBreakBefore w:val="0"/>
        <w:widowControl w:val="0"/>
        <w:kinsoku/>
        <w:wordWrap/>
        <w:overflowPunct/>
        <w:topLinePunct w:val="0"/>
        <w:autoSpaceDE/>
        <w:autoSpaceDN/>
        <w:bidi w:val="0"/>
        <w:adjustRightInd/>
        <w:snapToGrid/>
        <w:spacing w:line="560" w:lineRule="exact"/>
        <w:ind w:firstLine="480"/>
        <w:jc w:val="left"/>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2.医药机构为参保人办理住院登记后，调用医保局事前提醒接口，如有提醒，选择继续执行医嘱（处方）或返回修改医嘱（处方）后，调用医保局事前提醒服务反馈接口。</w:t>
      </w:r>
    </w:p>
    <w:p>
      <w:pPr>
        <w:pageBreakBefore w:val="0"/>
        <w:widowControl w:val="0"/>
        <w:kinsoku/>
        <w:wordWrap/>
        <w:overflowPunct/>
        <w:topLinePunct w:val="0"/>
        <w:autoSpaceDE/>
        <w:autoSpaceDN/>
        <w:bidi w:val="0"/>
        <w:adjustRightInd/>
        <w:snapToGrid/>
        <w:spacing w:line="560" w:lineRule="exact"/>
        <w:ind w:left="0" w:leftChars="0" w:firstLine="640" w:firstLineChars="200"/>
        <w:jc w:val="left"/>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 xml:space="preserve">3.调用医保局事前提醒服务反馈接口后继续后续流程操作。 </w:t>
      </w:r>
    </w:p>
    <w:p>
      <w:pPr>
        <w:pStyle w:val="7"/>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楷体_GB2312" w:hAnsi="楷体_GB2312" w:eastAsia="楷体_GB2312" w:cs="楷体_GB2312"/>
          <w:b w:val="0"/>
          <w:bCs w:val="0"/>
          <w:color w:val="auto"/>
          <w:sz w:val="32"/>
          <w:szCs w:val="32"/>
        </w:rPr>
      </w:pPr>
      <w:r>
        <w:rPr>
          <w:rFonts w:hint="eastAsia" w:ascii="楷体_GB2312" w:hAnsi="楷体_GB2312" w:eastAsia="楷体_GB2312" w:cs="楷体_GB2312"/>
          <w:b w:val="0"/>
          <w:bCs w:val="0"/>
          <w:color w:val="auto"/>
          <w:sz w:val="32"/>
          <w:szCs w:val="32"/>
        </w:rPr>
        <w:t>3.1.3住院结算流程图</w:t>
      </w:r>
    </w:p>
    <w:p>
      <w:pPr>
        <w:ind w:firstLine="480"/>
        <w:jc w:val="center"/>
        <w:rPr>
          <w:b w:val="0"/>
          <w:bCs w:val="0"/>
          <w:color w:val="auto"/>
          <w:sz w:val="24"/>
          <w:szCs w:val="24"/>
        </w:rPr>
      </w:pPr>
      <w:r>
        <w:rPr>
          <w:b w:val="0"/>
          <w:bCs w:val="0"/>
          <w:color w:val="auto"/>
          <w:sz w:val="24"/>
          <w:szCs w:val="24"/>
        </w:rPr>
        <w:drawing>
          <wp:inline distT="0" distB="0" distL="0" distR="0">
            <wp:extent cx="5113020" cy="4800600"/>
            <wp:effectExtent l="0" t="0" r="0" b="0"/>
            <wp:docPr id="276" name="图片 276" descr="D:\WeChat Files\zhaozx1209\FileStorage\Temp\17757138941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图片 276" descr="D:\WeChat Files\zhaozx1209\FileStorage\Temp\1775713894119.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113020" cy="4800600"/>
                    </a:xfrm>
                    <a:prstGeom prst="rect">
                      <a:avLst/>
                    </a:prstGeom>
                    <a:noFill/>
                    <a:ln>
                      <a:noFill/>
                    </a:ln>
                  </pic:spPr>
                </pic:pic>
              </a:graphicData>
            </a:graphic>
          </wp:inline>
        </w:drawing>
      </w:r>
    </w:p>
    <w:p>
      <w:pPr>
        <w:ind w:firstLine="480"/>
        <w:jc w:val="center"/>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图2住院结算流程图</w:t>
      </w:r>
    </w:p>
    <w:p>
      <w:pPr>
        <w:pStyle w:val="7"/>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楷体_GB2312" w:hAnsi="楷体_GB2312" w:eastAsia="楷体_GB2312" w:cs="楷体_GB2312"/>
          <w:b w:val="0"/>
          <w:bCs w:val="0"/>
          <w:color w:val="auto"/>
          <w:sz w:val="32"/>
          <w:szCs w:val="32"/>
        </w:rPr>
      </w:pPr>
      <w:r>
        <w:rPr>
          <w:rFonts w:hint="eastAsia" w:ascii="楷体_GB2312" w:hAnsi="楷体_GB2312" w:eastAsia="楷体_GB2312" w:cs="楷体_GB2312"/>
          <w:b w:val="0"/>
          <w:bCs w:val="0"/>
          <w:color w:val="auto"/>
          <w:sz w:val="32"/>
          <w:szCs w:val="32"/>
        </w:rPr>
        <w:t>3.1.4流程说明</w:t>
      </w:r>
    </w:p>
    <w:p>
      <w:pPr>
        <w:pageBreakBefore w:val="0"/>
        <w:widowControl w:val="0"/>
        <w:kinsoku/>
        <w:wordWrap/>
        <w:overflowPunct/>
        <w:topLinePunct w:val="0"/>
        <w:autoSpaceDE/>
        <w:autoSpaceDN/>
        <w:bidi w:val="0"/>
        <w:adjustRightInd/>
        <w:snapToGrid/>
        <w:spacing w:line="560" w:lineRule="exact"/>
        <w:ind w:firstLine="480"/>
        <w:jc w:val="left"/>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 xml:space="preserve">1.参保人出示身份证、医保电子凭证等身份证明，医药机构验证其身份； </w:t>
      </w:r>
    </w:p>
    <w:p>
      <w:pPr>
        <w:pageBreakBefore w:val="0"/>
        <w:widowControl w:val="0"/>
        <w:kinsoku/>
        <w:wordWrap/>
        <w:overflowPunct/>
        <w:topLinePunct w:val="0"/>
        <w:autoSpaceDE/>
        <w:autoSpaceDN/>
        <w:bidi w:val="0"/>
        <w:adjustRightInd/>
        <w:snapToGrid/>
        <w:spacing w:line="560" w:lineRule="exact"/>
        <w:ind w:firstLine="480"/>
        <w:jc w:val="left"/>
        <w:textAlignment w:val="auto"/>
        <w:rPr>
          <w:rFonts w:hint="eastAsia" w:ascii="仿宋_GB2312" w:hAnsi="仿宋_GB2312" w:eastAsia="仿宋_GB2312" w:cs="仿宋_GB2312"/>
          <w:b w:val="0"/>
          <w:bCs w:val="0"/>
          <w:color w:val="auto"/>
          <w:sz w:val="32"/>
          <w:szCs w:val="32"/>
        </w:rPr>
      </w:pPr>
      <w:bookmarkStart w:id="13" w:name="_Toc22063"/>
      <w:r>
        <w:rPr>
          <w:rFonts w:hint="eastAsia" w:ascii="仿宋_GB2312" w:hAnsi="仿宋_GB2312" w:eastAsia="仿宋_GB2312" w:cs="仿宋_GB2312"/>
          <w:b w:val="0"/>
          <w:bCs w:val="0"/>
          <w:color w:val="auto"/>
          <w:sz w:val="32"/>
          <w:szCs w:val="32"/>
        </w:rPr>
        <w:t>2.医药机构为参保人办理入院后，上传费用明细；</w:t>
      </w:r>
      <w:bookmarkEnd w:id="13"/>
      <w:r>
        <w:rPr>
          <w:rFonts w:hint="eastAsia" w:ascii="仿宋_GB2312" w:hAnsi="仿宋_GB2312" w:eastAsia="仿宋_GB2312" w:cs="仿宋_GB2312"/>
          <w:b w:val="0"/>
          <w:bCs w:val="0"/>
          <w:color w:val="auto"/>
          <w:sz w:val="32"/>
          <w:szCs w:val="32"/>
        </w:rPr>
        <w:t xml:space="preserve"> </w:t>
      </w:r>
    </w:p>
    <w:p>
      <w:pPr>
        <w:pageBreakBefore w:val="0"/>
        <w:widowControl w:val="0"/>
        <w:kinsoku/>
        <w:wordWrap/>
        <w:overflowPunct/>
        <w:topLinePunct w:val="0"/>
        <w:autoSpaceDE/>
        <w:autoSpaceDN/>
        <w:bidi w:val="0"/>
        <w:adjustRightInd/>
        <w:snapToGrid/>
        <w:spacing w:line="560" w:lineRule="exact"/>
        <w:ind w:firstLine="480"/>
        <w:jc w:val="left"/>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3.办理出院后，不允许再上传费用明细，医药机构发起住院结算，调用医保局事前提醒接口，如有提醒，选择继续执行医嘱（处方）或返回修改医嘱（处方）后，调用医保局事前提醒服务反馈接口。</w:t>
      </w:r>
    </w:p>
    <w:p>
      <w:pPr>
        <w:pageBreakBefore w:val="0"/>
        <w:widowControl w:val="0"/>
        <w:kinsoku/>
        <w:wordWrap/>
        <w:overflowPunct/>
        <w:topLinePunct w:val="0"/>
        <w:autoSpaceDE/>
        <w:autoSpaceDN/>
        <w:bidi w:val="0"/>
        <w:adjustRightInd/>
        <w:snapToGrid/>
        <w:spacing w:line="560" w:lineRule="exact"/>
        <w:ind w:firstLine="480"/>
        <w:jc w:val="left"/>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 xml:space="preserve">4.调用医保局事前提醒服务反馈接口后继续后续流程操作。 </w:t>
      </w:r>
    </w:p>
    <w:p>
      <w:pPr>
        <w:pStyle w:val="7"/>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楷体_GB2312" w:hAnsi="楷体_GB2312" w:eastAsia="楷体_GB2312" w:cs="楷体_GB2312"/>
          <w:b w:val="0"/>
          <w:bCs w:val="0"/>
          <w:color w:val="auto"/>
          <w:sz w:val="32"/>
          <w:szCs w:val="32"/>
        </w:rPr>
      </w:pPr>
      <w:r>
        <w:rPr>
          <w:rFonts w:hint="eastAsia" w:ascii="楷体_GB2312" w:hAnsi="楷体_GB2312" w:eastAsia="楷体_GB2312" w:cs="楷体_GB2312"/>
          <w:b w:val="0"/>
          <w:bCs w:val="0"/>
          <w:color w:val="auto"/>
          <w:sz w:val="32"/>
          <w:szCs w:val="32"/>
        </w:rPr>
        <w:pict>
          <v:group id="_x0000_s1124" o:spid="_x0000_s1124" o:spt="203" style="position:absolute;left:0pt;margin-left:-79.35pt;margin-top:-104.9pt;height:379.2pt;width:405.6pt;z-index:251660288;mso-width-relative:page;mso-height-relative:page;" coordsize="8112,7584">
            <o:lock v:ext="edit"/>
          </v:group>
        </w:pict>
      </w:r>
      <w:r>
        <w:rPr>
          <w:rFonts w:hint="eastAsia" w:ascii="楷体_GB2312" w:hAnsi="楷体_GB2312" w:eastAsia="楷体_GB2312" w:cs="楷体_GB2312"/>
          <w:b w:val="0"/>
          <w:bCs w:val="0"/>
          <w:color w:val="auto"/>
          <w:sz w:val="32"/>
          <w:szCs w:val="32"/>
        </w:rPr>
        <w:t>3.1.5</w:t>
      </w:r>
      <w:r>
        <w:rPr>
          <w:rFonts w:hint="eastAsia" w:ascii="楷体_GB2312" w:hAnsi="楷体_GB2312" w:eastAsia="楷体_GB2312" w:cs="楷体_GB2312"/>
          <w:b w:val="0"/>
          <w:bCs w:val="0"/>
          <w:color w:val="auto"/>
          <w:kern w:val="0"/>
          <w:sz w:val="32"/>
          <w:szCs w:val="32"/>
          <w:lang w:bidi="ar"/>
        </w:rPr>
        <w:t>购药划卡</w:t>
      </w:r>
      <w:r>
        <w:rPr>
          <w:rFonts w:hint="eastAsia" w:ascii="楷体_GB2312" w:hAnsi="楷体_GB2312" w:eastAsia="楷体_GB2312" w:cs="楷体_GB2312"/>
          <w:b w:val="0"/>
          <w:bCs w:val="0"/>
          <w:color w:val="auto"/>
          <w:sz w:val="32"/>
          <w:szCs w:val="32"/>
        </w:rPr>
        <w:t>流程图</w:t>
      </w:r>
    </w:p>
    <w:p>
      <w:pPr>
        <w:ind w:firstLine="480"/>
        <w:jc w:val="center"/>
        <w:rPr>
          <w:b w:val="0"/>
          <w:bCs w:val="0"/>
          <w:color w:val="auto"/>
          <w:sz w:val="24"/>
          <w:szCs w:val="24"/>
        </w:rPr>
      </w:pPr>
      <w:r>
        <w:rPr>
          <w:b w:val="0"/>
          <w:bCs w:val="0"/>
          <w:color w:val="auto"/>
          <w:sz w:val="24"/>
          <w:szCs w:val="24"/>
        </w:rPr>
        <w:drawing>
          <wp:inline distT="0" distB="0" distL="0" distR="0">
            <wp:extent cx="4556760" cy="4282440"/>
            <wp:effectExtent l="0" t="0" r="0" b="3810"/>
            <wp:docPr id="277" name="图片 277" descr="D:\企业微信聊天记录\WXWork\1688857750529225\Cache\Image\2026-04\企业微信截图_177571391166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图片 277" descr="D:\企业微信聊天记录\WXWork\1688857750529225\Cache\Image\2026-04\企业微信截图_17757139116669.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4556760" cy="4282440"/>
                    </a:xfrm>
                    <a:prstGeom prst="rect">
                      <a:avLst/>
                    </a:prstGeom>
                    <a:noFill/>
                    <a:ln>
                      <a:noFill/>
                    </a:ln>
                  </pic:spPr>
                </pic:pic>
              </a:graphicData>
            </a:graphic>
          </wp:inline>
        </w:drawing>
      </w:r>
    </w:p>
    <w:p>
      <w:pPr>
        <w:ind w:firstLine="480"/>
        <w:jc w:val="center"/>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图3购药划卡流程图</w:t>
      </w:r>
    </w:p>
    <w:p>
      <w:pPr>
        <w:pStyle w:val="7"/>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楷体_GB2312" w:hAnsi="楷体_GB2312" w:eastAsia="楷体_GB2312" w:cs="楷体_GB2312"/>
          <w:b w:val="0"/>
          <w:bCs w:val="0"/>
          <w:color w:val="auto"/>
          <w:sz w:val="32"/>
          <w:szCs w:val="32"/>
        </w:rPr>
      </w:pPr>
      <w:r>
        <w:rPr>
          <w:rFonts w:hint="eastAsia" w:ascii="楷体_GB2312" w:hAnsi="楷体_GB2312" w:eastAsia="楷体_GB2312" w:cs="楷体_GB2312"/>
          <w:b w:val="0"/>
          <w:bCs w:val="0"/>
          <w:color w:val="auto"/>
          <w:sz w:val="32"/>
          <w:szCs w:val="32"/>
        </w:rPr>
        <w:t>3.1.6流程说明</w:t>
      </w:r>
    </w:p>
    <w:p>
      <w:pPr>
        <w:pageBreakBefore w:val="0"/>
        <w:widowControl w:val="0"/>
        <w:kinsoku/>
        <w:wordWrap/>
        <w:overflowPunct/>
        <w:topLinePunct w:val="0"/>
        <w:autoSpaceDE/>
        <w:autoSpaceDN/>
        <w:bidi w:val="0"/>
        <w:adjustRightInd/>
        <w:snapToGrid/>
        <w:spacing w:line="560" w:lineRule="exact"/>
        <w:ind w:firstLine="480"/>
        <w:jc w:val="left"/>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 xml:space="preserve">1.参保人出示身份证、医保电子凭证等身份证明，医药机构验证其身份； </w:t>
      </w:r>
    </w:p>
    <w:p>
      <w:pPr>
        <w:pageBreakBefore w:val="0"/>
        <w:widowControl w:val="0"/>
        <w:kinsoku/>
        <w:wordWrap/>
        <w:overflowPunct/>
        <w:topLinePunct w:val="0"/>
        <w:autoSpaceDE/>
        <w:autoSpaceDN/>
        <w:bidi w:val="0"/>
        <w:adjustRightInd/>
        <w:snapToGrid/>
        <w:spacing w:line="560" w:lineRule="exact"/>
        <w:ind w:firstLine="480"/>
        <w:jc w:val="left"/>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 xml:space="preserve">2.医药机构为参保人上传费用明细； </w:t>
      </w:r>
    </w:p>
    <w:p>
      <w:pPr>
        <w:pageBreakBefore w:val="0"/>
        <w:widowControl w:val="0"/>
        <w:kinsoku/>
        <w:wordWrap/>
        <w:overflowPunct/>
        <w:topLinePunct w:val="0"/>
        <w:autoSpaceDE/>
        <w:autoSpaceDN/>
        <w:bidi w:val="0"/>
        <w:adjustRightInd/>
        <w:snapToGrid/>
        <w:spacing w:line="560" w:lineRule="exact"/>
        <w:ind w:firstLine="480"/>
        <w:jc w:val="left"/>
        <w:textAlignment w:val="auto"/>
        <w:rPr>
          <w:rFonts w:hint="eastAsia" w:ascii="仿宋_GB2312" w:hAnsi="仿宋_GB2312" w:eastAsia="仿宋_GB2312" w:cs="仿宋_GB2312"/>
          <w:b w:val="0"/>
          <w:bCs w:val="0"/>
          <w:color w:val="auto"/>
          <w:sz w:val="32"/>
          <w:szCs w:val="32"/>
          <w:lang w:eastAsia="zh-CN"/>
        </w:rPr>
      </w:pPr>
      <w:r>
        <w:rPr>
          <w:rFonts w:hint="eastAsia" w:ascii="仿宋_GB2312" w:hAnsi="仿宋_GB2312" w:eastAsia="仿宋_GB2312" w:cs="仿宋_GB2312"/>
          <w:b w:val="0"/>
          <w:bCs w:val="0"/>
          <w:color w:val="auto"/>
          <w:sz w:val="32"/>
          <w:szCs w:val="32"/>
        </w:rPr>
        <w:t>3.医药机构发起药店结算，调用医保局事前提醒接口，如有提醒，选择继续执行医嘱（处方）或返回修改医嘱（处方）后，调用医保局事前提醒服务反馈接口</w:t>
      </w:r>
      <w:r>
        <w:rPr>
          <w:rFonts w:hint="eastAsia" w:ascii="仿宋_GB2312" w:hAnsi="仿宋_GB2312" w:cs="仿宋_GB2312"/>
          <w:b w:val="0"/>
          <w:bCs w:val="0"/>
          <w:color w:val="auto"/>
          <w:sz w:val="32"/>
          <w:szCs w:val="32"/>
          <w:lang w:eastAsia="zh-CN"/>
        </w:rPr>
        <w:t>；</w:t>
      </w:r>
    </w:p>
    <w:p>
      <w:pPr>
        <w:pageBreakBefore w:val="0"/>
        <w:widowControl w:val="0"/>
        <w:kinsoku/>
        <w:wordWrap/>
        <w:overflowPunct/>
        <w:topLinePunct w:val="0"/>
        <w:autoSpaceDE/>
        <w:autoSpaceDN/>
        <w:bidi w:val="0"/>
        <w:adjustRightInd/>
        <w:snapToGrid/>
        <w:spacing w:line="560" w:lineRule="exact"/>
        <w:ind w:firstLine="480"/>
        <w:jc w:val="left"/>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 xml:space="preserve">4.调用医保局事前提醒服务反馈接口后继续后续流程操作。 </w:t>
      </w:r>
    </w:p>
    <w:p>
      <w:pPr>
        <w:pStyle w:val="5"/>
        <w:keepNext/>
        <w:keepLines/>
        <w:pageBreakBefore w:val="0"/>
        <w:widowControl w:val="0"/>
        <w:numPr>
          <w:ilvl w:val="0"/>
          <w:numId w:val="0"/>
        </w:numPr>
        <w:kinsoku/>
        <w:wordWrap/>
        <w:overflowPunct/>
        <w:topLinePunct w:val="0"/>
        <w:autoSpaceDE/>
        <w:autoSpaceDN/>
        <w:bidi w:val="0"/>
        <w:adjustRightInd/>
        <w:snapToGrid/>
        <w:spacing w:before="0" w:line="560" w:lineRule="exact"/>
        <w:ind w:firstLine="640" w:firstLineChars="200"/>
        <w:jc w:val="both"/>
        <w:textAlignment w:val="auto"/>
        <w:rPr>
          <w:rFonts w:hint="eastAsia" w:ascii="黑体" w:hAnsi="黑体" w:eastAsia="黑体" w:cs="黑体"/>
          <w:b w:val="0"/>
          <w:bCs w:val="0"/>
          <w:color w:val="auto"/>
          <w:sz w:val="32"/>
          <w:szCs w:val="32"/>
        </w:rPr>
      </w:pPr>
      <w:bookmarkStart w:id="14" w:name="_bookmark301"/>
      <w:bookmarkEnd w:id="14"/>
      <w:bookmarkStart w:id="15" w:name="_Toc8408"/>
      <w:bookmarkStart w:id="16" w:name="_Toc7718"/>
      <w:r>
        <w:rPr>
          <w:rFonts w:hint="eastAsia" w:ascii="黑体" w:hAnsi="黑体" w:eastAsia="黑体" w:cs="黑体"/>
          <w:b w:val="0"/>
          <w:bCs w:val="0"/>
          <w:color w:val="auto"/>
          <w:sz w:val="32"/>
          <w:szCs w:val="32"/>
          <w:lang w:val="en-US" w:eastAsia="zh-CN"/>
        </w:rPr>
        <w:t>四、</w:t>
      </w:r>
      <w:r>
        <w:rPr>
          <w:rFonts w:hint="eastAsia" w:ascii="黑体" w:hAnsi="黑体" w:eastAsia="黑体" w:cs="黑体"/>
          <w:b w:val="0"/>
          <w:bCs w:val="0"/>
          <w:color w:val="auto"/>
          <w:sz w:val="32"/>
          <w:szCs w:val="32"/>
        </w:rPr>
        <w:t>上线试运行阶段</w:t>
      </w:r>
      <w:bookmarkEnd w:id="15"/>
      <w:bookmarkEnd w:id="16"/>
    </w:p>
    <w:p>
      <w:pPr>
        <w:pageBreakBefore w:val="0"/>
        <w:widowControl w:val="0"/>
        <w:kinsoku/>
        <w:wordWrap/>
        <w:overflowPunct/>
        <w:topLinePunct w:val="0"/>
        <w:autoSpaceDE/>
        <w:autoSpaceDN/>
        <w:bidi w:val="0"/>
        <w:adjustRightInd/>
        <w:snapToGrid/>
        <w:spacing w:line="560" w:lineRule="exact"/>
        <w:ind w:firstLine="480"/>
        <w:jc w:val="left"/>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定点医药机构系统开发商在接口开发完成后，在测试环境与医保系统联调并通过后再在正式环境下使用。</w:t>
      </w:r>
    </w:p>
    <w:p>
      <w:pPr>
        <w:pStyle w:val="5"/>
        <w:keepNext/>
        <w:keepLines/>
        <w:pageBreakBefore w:val="0"/>
        <w:widowControl w:val="0"/>
        <w:numPr>
          <w:ilvl w:val="0"/>
          <w:numId w:val="0"/>
        </w:numPr>
        <w:kinsoku/>
        <w:wordWrap/>
        <w:overflowPunct/>
        <w:topLinePunct w:val="0"/>
        <w:autoSpaceDE/>
        <w:autoSpaceDN/>
        <w:bidi w:val="0"/>
        <w:adjustRightInd/>
        <w:snapToGrid/>
        <w:spacing w:before="0" w:line="560" w:lineRule="exact"/>
        <w:ind w:firstLine="640" w:firstLineChars="200"/>
        <w:jc w:val="both"/>
        <w:textAlignment w:val="auto"/>
        <w:rPr>
          <w:rFonts w:hint="eastAsia" w:ascii="黑体" w:hAnsi="黑体" w:eastAsia="黑体" w:cs="黑体"/>
          <w:b w:val="0"/>
          <w:bCs w:val="0"/>
          <w:color w:val="auto"/>
          <w:sz w:val="32"/>
          <w:szCs w:val="32"/>
        </w:rPr>
      </w:pPr>
      <w:bookmarkStart w:id="17" w:name="_Toc6110"/>
      <w:bookmarkStart w:id="18" w:name="_Toc22823"/>
      <w:r>
        <w:rPr>
          <w:rFonts w:hint="eastAsia" w:ascii="黑体" w:hAnsi="黑体" w:eastAsia="黑体" w:cs="黑体"/>
          <w:b w:val="0"/>
          <w:bCs w:val="0"/>
          <w:color w:val="auto"/>
          <w:sz w:val="32"/>
          <w:szCs w:val="32"/>
          <w:lang w:val="en-US" w:eastAsia="zh-CN"/>
        </w:rPr>
        <w:t>五、</w:t>
      </w:r>
      <w:r>
        <w:rPr>
          <w:rFonts w:hint="eastAsia" w:ascii="黑体" w:hAnsi="黑体" w:eastAsia="黑体" w:cs="黑体"/>
          <w:b w:val="0"/>
          <w:bCs w:val="0"/>
          <w:color w:val="auto"/>
          <w:sz w:val="32"/>
          <w:szCs w:val="32"/>
        </w:rPr>
        <w:t>系统访问地址</w:t>
      </w:r>
      <w:bookmarkEnd w:id="17"/>
      <w:bookmarkEnd w:id="18"/>
    </w:p>
    <w:p>
      <w:pPr>
        <w:pStyle w:val="7"/>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楷体_GB2312" w:hAnsi="楷体_GB2312" w:eastAsia="楷体_GB2312" w:cs="楷体_GB2312"/>
          <w:b w:val="0"/>
          <w:bCs w:val="0"/>
          <w:color w:val="auto"/>
          <w:sz w:val="32"/>
          <w:szCs w:val="32"/>
        </w:rPr>
      </w:pPr>
      <w:bookmarkStart w:id="19" w:name="_Toc6987"/>
      <w:bookmarkStart w:id="20" w:name="_Toc19085"/>
      <w:r>
        <w:rPr>
          <w:rFonts w:hint="eastAsia" w:ascii="楷体_GB2312" w:hAnsi="楷体_GB2312" w:eastAsia="楷体_GB2312" w:cs="楷体_GB2312"/>
          <w:b w:val="0"/>
          <w:bCs w:val="0"/>
          <w:color w:val="auto"/>
          <w:sz w:val="32"/>
          <w:szCs w:val="32"/>
        </w:rPr>
        <w:t>5.1正式系统</w:t>
      </w:r>
      <w:bookmarkEnd w:id="19"/>
      <w:bookmarkEnd w:id="20"/>
    </w:p>
    <w:p>
      <w:pPr>
        <w:pageBreakBefore w:val="0"/>
        <w:widowControl w:val="0"/>
        <w:kinsoku/>
        <w:wordWrap/>
        <w:overflowPunct/>
        <w:topLinePunct w:val="0"/>
        <w:autoSpaceDE/>
        <w:autoSpaceDN/>
        <w:bidi w:val="0"/>
        <w:adjustRightInd/>
        <w:snapToGrid/>
        <w:spacing w:line="560" w:lineRule="exact"/>
        <w:ind w:firstLine="480"/>
        <w:jc w:val="left"/>
        <w:textAlignment w:val="auto"/>
        <w:rPr>
          <w:rFonts w:hint="eastAsia" w:ascii="仿宋_GB2312" w:hAnsi="仿宋_GB2312" w:eastAsia="仿宋_GB2312" w:cs="仿宋_GB2312"/>
          <w:b w:val="0"/>
          <w:bCs w:val="0"/>
          <w:color w:val="auto"/>
          <w:sz w:val="32"/>
          <w:szCs w:val="32"/>
          <w:lang w:val="en-US"/>
        </w:rPr>
      </w:pPr>
      <w:r>
        <w:rPr>
          <w:rFonts w:hint="eastAsia" w:ascii="仿宋_GB2312" w:hAnsi="仿宋_GB2312" w:eastAsia="仿宋_GB2312" w:cs="仿宋_GB2312"/>
          <w:b w:val="0"/>
          <w:bCs w:val="0"/>
          <w:color w:val="auto"/>
          <w:sz w:val="32"/>
          <w:szCs w:val="32"/>
        </w:rPr>
        <w:t>正式医保接口地址：</w:t>
      </w:r>
      <w:r>
        <w:rPr>
          <w:rFonts w:hint="eastAsia" w:ascii="仿宋_GB2312" w:hAnsi="仿宋_GB2312" w:eastAsia="仿宋_GB2312" w:cs="仿宋_GB2312"/>
          <w:b w:val="0"/>
          <w:bCs w:val="0"/>
          <w:color w:val="auto"/>
          <w:sz w:val="32"/>
          <w:szCs w:val="32"/>
          <w:lang w:val="en-US"/>
        </w:rPr>
        <w:t xml:space="preserve">   http://ddjk.jlhs.gov.cn:20215/mbs/fmi/fsi/api/callFsiService/callService</w:t>
      </w:r>
    </w:p>
    <w:p>
      <w:pPr>
        <w:pStyle w:val="7"/>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楷体_GB2312" w:hAnsi="楷体_GB2312" w:eastAsia="楷体_GB2312" w:cs="楷体_GB2312"/>
          <w:b w:val="0"/>
          <w:bCs w:val="0"/>
          <w:color w:val="auto"/>
          <w:sz w:val="32"/>
          <w:szCs w:val="32"/>
        </w:rPr>
      </w:pPr>
      <w:bookmarkStart w:id="21" w:name="_Toc21737"/>
      <w:bookmarkStart w:id="22" w:name="_Toc20004"/>
      <w:r>
        <w:rPr>
          <w:rFonts w:hint="eastAsia" w:ascii="楷体_GB2312" w:hAnsi="楷体_GB2312" w:eastAsia="楷体_GB2312" w:cs="楷体_GB2312"/>
          <w:b w:val="0"/>
          <w:bCs w:val="0"/>
          <w:color w:val="auto"/>
          <w:sz w:val="32"/>
          <w:szCs w:val="32"/>
        </w:rPr>
        <w:t>5.2测试地址</w:t>
      </w:r>
      <w:bookmarkEnd w:id="21"/>
      <w:bookmarkEnd w:id="22"/>
    </w:p>
    <w:p>
      <w:pPr>
        <w:pageBreakBefore w:val="0"/>
        <w:widowControl w:val="0"/>
        <w:kinsoku/>
        <w:wordWrap/>
        <w:overflowPunct/>
        <w:topLinePunct w:val="0"/>
        <w:autoSpaceDE/>
        <w:autoSpaceDN/>
        <w:bidi w:val="0"/>
        <w:adjustRightInd/>
        <w:snapToGrid/>
        <w:spacing w:line="560" w:lineRule="exact"/>
        <w:jc w:val="left"/>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测试医保接口地址：http://10.47.0.126:8080/mbs/fmi/fsi/api/callFsiService/callService</w:t>
      </w:r>
    </w:p>
    <w:p>
      <w:pPr>
        <w:pStyle w:val="5"/>
        <w:keepNext/>
        <w:keepLines/>
        <w:pageBreakBefore w:val="0"/>
        <w:widowControl w:val="0"/>
        <w:numPr>
          <w:ilvl w:val="0"/>
          <w:numId w:val="0"/>
        </w:numPr>
        <w:kinsoku/>
        <w:wordWrap/>
        <w:overflowPunct/>
        <w:topLinePunct w:val="0"/>
        <w:autoSpaceDE/>
        <w:autoSpaceDN/>
        <w:bidi w:val="0"/>
        <w:adjustRightInd/>
        <w:snapToGrid/>
        <w:spacing w:before="0" w:line="560" w:lineRule="exact"/>
        <w:ind w:firstLine="640" w:firstLineChars="200"/>
        <w:jc w:val="both"/>
        <w:textAlignment w:val="auto"/>
        <w:rPr>
          <w:rFonts w:hint="eastAsia" w:ascii="黑体" w:hAnsi="黑体" w:eastAsia="黑体" w:cs="黑体"/>
          <w:b w:val="0"/>
          <w:bCs w:val="0"/>
          <w:color w:val="auto"/>
          <w:sz w:val="32"/>
          <w:szCs w:val="32"/>
        </w:rPr>
      </w:pPr>
      <w:bookmarkStart w:id="23" w:name="_Toc2251"/>
      <w:r>
        <w:rPr>
          <w:rFonts w:hint="eastAsia" w:ascii="黑体" w:hAnsi="黑体" w:eastAsia="黑体" w:cs="黑体"/>
          <w:b w:val="0"/>
          <w:bCs w:val="0"/>
          <w:color w:val="auto"/>
          <w:sz w:val="32"/>
          <w:szCs w:val="32"/>
          <w:lang w:val="en-US" w:eastAsia="zh-CN"/>
        </w:rPr>
        <w:t>六、</w:t>
      </w:r>
      <w:r>
        <w:rPr>
          <w:rFonts w:hint="eastAsia" w:ascii="黑体" w:hAnsi="黑体" w:eastAsia="黑体" w:cs="黑体"/>
          <w:b w:val="0"/>
          <w:bCs w:val="0"/>
          <w:color w:val="auto"/>
          <w:sz w:val="32"/>
          <w:szCs w:val="32"/>
        </w:rPr>
        <w:t>联调沟通方式</w:t>
      </w:r>
      <w:bookmarkEnd w:id="23"/>
    </w:p>
    <w:p>
      <w:pPr>
        <w:pageBreakBefore w:val="0"/>
        <w:widowControl w:val="0"/>
        <w:kinsoku/>
        <w:wordWrap/>
        <w:overflowPunct/>
        <w:topLinePunct w:val="0"/>
        <w:autoSpaceDE/>
        <w:autoSpaceDN/>
        <w:bidi w:val="0"/>
        <w:adjustRightInd/>
        <w:snapToGrid/>
        <w:spacing w:line="560" w:lineRule="exact"/>
        <w:ind w:firstLine="480"/>
        <w:jc w:val="left"/>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如存在技术问题，请定点医药机构系统开发商在每个地市的HIS接口运维群与我们负责的“基金监管</w:t>
      </w:r>
      <w:r>
        <w:rPr>
          <w:rFonts w:hint="eastAsia" w:ascii="仿宋_GB2312" w:hAnsi="仿宋_GB2312" w:cs="仿宋_GB2312"/>
          <w:b w:val="0"/>
          <w:bCs w:val="0"/>
          <w:color w:val="FFFFFF" w:themeColor="background1"/>
          <w:sz w:val="32"/>
          <w:szCs w:val="32"/>
          <w:lang w:eastAsia="zh-CN"/>
          <w14:textFill>
            <w14:solidFill>
              <w14:schemeClr w14:val="bg1"/>
            </w14:solidFill>
          </w14:textFill>
        </w:rPr>
        <w:t>-</w:t>
      </w:r>
      <w:r>
        <w:rPr>
          <w:rFonts w:hint="eastAsia" w:ascii="仿宋_GB2312" w:hAnsi="仿宋_GB2312" w:eastAsia="仿宋_GB2312" w:cs="仿宋_GB2312"/>
          <w:b w:val="0"/>
          <w:bCs w:val="0"/>
          <w:color w:val="auto"/>
          <w:sz w:val="32"/>
          <w:szCs w:val="32"/>
        </w:rPr>
        <w:t>赵振兴”工程师联系。电话：13944190707</w:t>
      </w:r>
    </w:p>
    <w:p>
      <w:pPr>
        <w:pStyle w:val="5"/>
        <w:keepNext/>
        <w:keepLines/>
        <w:widowControl w:val="0"/>
        <w:numPr>
          <w:ilvl w:val="0"/>
          <w:numId w:val="0"/>
        </w:numPr>
        <w:overflowPunct/>
        <w:autoSpaceDE/>
        <w:autoSpaceDN/>
        <w:adjustRightInd/>
        <w:spacing w:before="40" w:after="40"/>
        <w:ind w:firstLine="640" w:firstLineChars="200"/>
        <w:jc w:val="both"/>
        <w:textAlignment w:val="auto"/>
        <w:rPr>
          <w:rFonts w:hint="eastAsia" w:ascii="黑体" w:hAnsi="黑体" w:eastAsia="黑体" w:cs="黑体"/>
          <w:b w:val="0"/>
          <w:bCs w:val="0"/>
          <w:color w:val="auto"/>
          <w:sz w:val="32"/>
          <w:szCs w:val="32"/>
        </w:rPr>
      </w:pPr>
      <w:bookmarkStart w:id="24" w:name="_Toc1459"/>
      <w:r>
        <w:rPr>
          <w:rFonts w:hint="eastAsia" w:ascii="黑体" w:hAnsi="黑体" w:eastAsia="黑体" w:cs="黑体"/>
          <w:b w:val="0"/>
          <w:bCs w:val="0"/>
          <w:color w:val="auto"/>
          <w:sz w:val="32"/>
          <w:szCs w:val="32"/>
          <w:lang w:val="en-US" w:eastAsia="zh-CN"/>
        </w:rPr>
        <w:t>七、</w:t>
      </w:r>
      <w:r>
        <w:rPr>
          <w:rFonts w:hint="eastAsia" w:ascii="黑体" w:hAnsi="黑体" w:eastAsia="黑体" w:cs="黑体"/>
          <w:b w:val="0"/>
          <w:bCs w:val="0"/>
          <w:color w:val="auto"/>
          <w:sz w:val="32"/>
          <w:szCs w:val="32"/>
        </w:rPr>
        <w:t>数据字典</w:t>
      </w:r>
      <w:bookmarkEnd w:id="24"/>
    </w:p>
    <w:p>
      <w:pPr>
        <w:ind w:firstLine="560"/>
        <w:rPr>
          <w:b w:val="0"/>
          <w:bCs w:val="0"/>
          <w:color w:val="auto"/>
        </w:rPr>
      </w:pPr>
      <w:r>
        <w:rPr>
          <w:rFonts w:hint="eastAsia"/>
          <w:b w:val="0"/>
          <w:bCs w:val="0"/>
          <w:color w:val="auto"/>
        </w:rPr>
        <w:object>
          <v:shape id="_x0000_i1026" o:spt="75" type="#_x0000_t75" style="height:65.4pt;width:72.6pt;" o:ole="t" filled="f" o:preferrelative="t" stroked="f" coordsize="21600,21600">
            <v:path/>
            <v:fill on="f" focussize="0,0"/>
            <v:stroke on="f" joinstyle="miter"/>
            <v:imagedata r:id="rId16" o:title=""/>
            <o:lock v:ext="edit" aspectratio="t"/>
            <w10:wrap type="none"/>
            <w10:anchorlock/>
          </v:shape>
          <o:OLEObject Type="Embed" ProgID="Excel.Sheet.12" ShapeID="_x0000_i1026" DrawAspect="Icon" ObjectID="_1468075726" r:id="rId15">
            <o:LockedField>false</o:LockedField>
          </o:OLEObject>
        </w:object>
      </w:r>
    </w:p>
    <w:p>
      <w:pPr>
        <w:pageBreakBefore w:val="0"/>
        <w:widowControl w:val="0"/>
        <w:kinsoku/>
        <w:wordWrap/>
        <w:overflowPunct/>
        <w:topLinePunct w:val="0"/>
        <w:autoSpaceDE/>
        <w:autoSpaceDN/>
        <w:bidi w:val="0"/>
        <w:adjustRightInd/>
        <w:snapToGrid/>
        <w:spacing w:line="560" w:lineRule="exact"/>
        <w:ind w:firstLine="480"/>
        <w:jc w:val="left"/>
        <w:textAlignment w:val="auto"/>
        <w:rPr>
          <w:rFonts w:hint="eastAsia" w:ascii="仿宋_GB2312" w:hAnsi="仿宋_GB2312" w:eastAsia="仿宋_GB2312" w:cs="仿宋_GB2312"/>
          <w:b w:val="0"/>
          <w:bCs w:val="0"/>
          <w:color w:val="auto"/>
          <w:sz w:val="32"/>
          <w:szCs w:val="32"/>
          <w:lang w:val="en-US"/>
        </w:rPr>
      </w:pPr>
      <w:r>
        <w:rPr>
          <w:rFonts w:hint="eastAsia" w:ascii="仿宋_GB2312" w:hAnsi="仿宋_GB2312" w:eastAsia="仿宋_GB2312" w:cs="仿宋_GB2312"/>
          <w:b w:val="0"/>
          <w:bCs w:val="0"/>
          <w:color w:val="auto"/>
          <w:sz w:val="32"/>
          <w:szCs w:val="32"/>
          <w:lang w:val="en-US"/>
        </w:rPr>
        <w:t>注意：接口中入参涉及到字段内容必须严格按照数据字典内容输入。</w:t>
      </w:r>
    </w:p>
    <w:p>
      <w:pPr>
        <w:pStyle w:val="5"/>
        <w:keepNext/>
        <w:keepLines/>
        <w:pageBreakBefore w:val="0"/>
        <w:widowControl w:val="0"/>
        <w:numPr>
          <w:ilvl w:val="0"/>
          <w:numId w:val="0"/>
        </w:numPr>
        <w:kinsoku/>
        <w:wordWrap/>
        <w:overflowPunct/>
        <w:topLinePunct w:val="0"/>
        <w:autoSpaceDE/>
        <w:autoSpaceDN/>
        <w:bidi w:val="0"/>
        <w:adjustRightInd/>
        <w:snapToGrid/>
        <w:spacing w:before="0" w:line="560" w:lineRule="exact"/>
        <w:ind w:firstLine="640" w:firstLineChars="200"/>
        <w:jc w:val="both"/>
        <w:textAlignment w:val="auto"/>
        <w:rPr>
          <w:rFonts w:hint="eastAsia" w:ascii="黑体" w:hAnsi="黑体" w:eastAsia="黑体" w:cs="黑体"/>
          <w:b w:val="0"/>
          <w:bCs w:val="0"/>
          <w:color w:val="auto"/>
          <w:sz w:val="32"/>
          <w:szCs w:val="32"/>
        </w:rPr>
      </w:pPr>
      <w:bookmarkStart w:id="25" w:name="_Toc20735"/>
      <w:r>
        <w:rPr>
          <w:rFonts w:hint="eastAsia" w:ascii="黑体" w:hAnsi="黑体" w:eastAsia="黑体" w:cs="黑体"/>
          <w:b w:val="0"/>
          <w:bCs w:val="0"/>
          <w:color w:val="auto"/>
          <w:sz w:val="32"/>
          <w:szCs w:val="32"/>
          <w:lang w:val="en-US" w:eastAsia="zh-CN"/>
        </w:rPr>
        <w:t>八、</w:t>
      </w:r>
      <w:r>
        <w:rPr>
          <w:rFonts w:hint="eastAsia" w:ascii="黑体" w:hAnsi="黑体" w:eastAsia="黑体" w:cs="黑体"/>
          <w:b w:val="0"/>
          <w:bCs w:val="0"/>
          <w:color w:val="auto"/>
          <w:sz w:val="32"/>
          <w:szCs w:val="32"/>
        </w:rPr>
        <w:t>附录</w:t>
      </w:r>
      <w:bookmarkEnd w:id="25"/>
    </w:p>
    <w:p>
      <w:pPr>
        <w:pageBreakBefore w:val="0"/>
        <w:widowControl w:val="0"/>
        <w:kinsoku/>
        <w:wordWrap/>
        <w:overflowPunct/>
        <w:topLinePunct w:val="0"/>
        <w:autoSpaceDE/>
        <w:autoSpaceDN/>
        <w:bidi w:val="0"/>
        <w:adjustRightInd/>
        <w:snapToGrid/>
        <w:spacing w:line="560" w:lineRule="exact"/>
        <w:ind w:firstLine="480"/>
        <w:jc w:val="left"/>
        <w:textAlignment w:val="auto"/>
        <w:rPr>
          <w:rFonts w:hint="eastAsia" w:ascii="仿宋_GB2312" w:hAnsi="仿宋_GB2312" w:eastAsia="仿宋_GB2312" w:cs="仿宋_GB2312"/>
          <w:b w:val="0"/>
          <w:bCs w:val="0"/>
          <w:color w:val="auto"/>
          <w:sz w:val="32"/>
          <w:szCs w:val="32"/>
          <w:lang w:val="en-US"/>
        </w:rPr>
      </w:pPr>
      <w:r>
        <w:rPr>
          <w:rFonts w:hint="eastAsia" w:ascii="仿宋_GB2312" w:hAnsi="仿宋_GB2312" w:eastAsia="仿宋_GB2312" w:cs="仿宋_GB2312"/>
          <w:b w:val="0"/>
          <w:bCs w:val="0"/>
          <w:color w:val="auto"/>
          <w:sz w:val="32"/>
          <w:szCs w:val="32"/>
          <w:lang w:val="en-US"/>
        </w:rPr>
        <w:t>1.明细审核事前提醒分析服务示例代码</w:t>
      </w:r>
    </w:p>
    <w:p>
      <w:pPr>
        <w:pageBreakBefore w:val="0"/>
        <w:widowControl w:val="0"/>
        <w:kinsoku/>
        <w:wordWrap/>
        <w:overflowPunct/>
        <w:topLinePunct w:val="0"/>
        <w:autoSpaceDE/>
        <w:autoSpaceDN/>
        <w:bidi w:val="0"/>
        <w:adjustRightInd/>
        <w:snapToGrid/>
        <w:spacing w:line="560" w:lineRule="exact"/>
        <w:ind w:firstLine="480"/>
        <w:jc w:val="left"/>
        <w:textAlignment w:val="auto"/>
        <w:rPr>
          <w:rFonts w:hint="eastAsia" w:ascii="仿宋_GB2312" w:hAnsi="仿宋_GB2312" w:eastAsia="仿宋_GB2312" w:cs="仿宋_GB2312"/>
          <w:b w:val="0"/>
          <w:bCs w:val="0"/>
          <w:color w:val="auto"/>
          <w:sz w:val="32"/>
          <w:szCs w:val="32"/>
          <w:lang w:val="en-US"/>
        </w:rPr>
      </w:pPr>
      <w:r>
        <w:rPr>
          <w:rFonts w:hint="eastAsia" w:ascii="仿宋_GB2312" w:hAnsi="仿宋_GB2312" w:eastAsia="仿宋_GB2312" w:cs="仿宋_GB2312"/>
          <w:b w:val="0"/>
          <w:bCs w:val="0"/>
          <w:color w:val="auto"/>
          <w:sz w:val="32"/>
          <w:szCs w:val="32"/>
          <w:lang w:val="en-US"/>
        </w:rPr>
        <w:t>1.1 报文输入示例</w:t>
      </w:r>
      <w:r>
        <w:rPr>
          <w:rFonts w:hint="eastAsia" w:ascii="仿宋_GB2312" w:hAnsi="仿宋_GB2312" w:cs="仿宋_GB2312"/>
          <w:b w:val="0"/>
          <w:bCs w:val="0"/>
          <w:color w:val="FFFFFF" w:themeColor="background1"/>
          <w:sz w:val="32"/>
          <w:szCs w:val="32"/>
          <w:lang w:val="en-US" w:eastAsia="zh-CN"/>
          <w14:textFill>
            <w14:solidFill>
              <w14:schemeClr w14:val="bg1"/>
            </w14:solidFill>
          </w14:textFill>
        </w:rPr>
        <w:t>-</w:t>
      </w:r>
      <w:r>
        <w:rPr>
          <w:rFonts w:hint="eastAsia" w:ascii="仿宋_GB2312" w:hAnsi="仿宋_GB2312" w:eastAsia="仿宋_GB2312" w:cs="仿宋_GB2312"/>
          <w:b w:val="0"/>
          <w:bCs w:val="0"/>
          <w:color w:val="auto"/>
          <w:sz w:val="32"/>
          <w:szCs w:val="32"/>
          <w:lang w:val="en-US"/>
        </w:rPr>
        <w:t>明细审核事前提醒分析服务</w:t>
      </w:r>
    </w:p>
    <w:tbl>
      <w:tblPr>
        <w:tblStyle w:val="22"/>
        <w:tblW w:w="8296" w:type="dxa"/>
        <w:tblInd w:w="0" w:type="dxa"/>
        <w:shd w:val="clear" w:color="auto" w:fill="auto"/>
        <w:tblLayout w:type="fixed"/>
        <w:tblCellMar>
          <w:top w:w="0" w:type="dxa"/>
          <w:left w:w="108" w:type="dxa"/>
          <w:bottom w:w="0" w:type="dxa"/>
          <w:right w:w="108" w:type="dxa"/>
        </w:tblCellMar>
      </w:tblPr>
      <w:tblGrid>
        <w:gridCol w:w="8296"/>
      </w:tblGrid>
      <w:tr>
        <w:tblPrEx>
          <w:tblCellMar>
            <w:top w:w="0" w:type="dxa"/>
            <w:left w:w="108" w:type="dxa"/>
            <w:bottom w:w="0" w:type="dxa"/>
            <w:right w:w="108" w:type="dxa"/>
          </w:tblCellMar>
        </w:tblPrEx>
        <w:tc>
          <w:tcPr>
            <w:tcW w:w="8296" w:type="dxa"/>
            <w:shd w:val="clear" w:color="auto" w:fill="auto"/>
            <w:vAlign w:val="top"/>
          </w:tcPr>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"input":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"data":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"syscode": "ims",</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"rule_ids": null,</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"task_id": null,</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"trig_scen": "2",</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"patient_dtos":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"patn_id": "149402417",</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"patn_name": "公务员退休",</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"gend": "1",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"brdy": "1919</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01</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01",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"poolarea": "220299",</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"curr_mdtrt_id": "149402417",</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"fsi_encounter_dtos":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"mdtrt_id": "149402417",</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"medins_id": "H22020300392",</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"medins_name": "测试医院",</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"medins_admdvs": "220299",</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"medins_type": "A",</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"medins_lv": "11",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"wardarea_codg": null,</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"wardno": null,</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"bedno": null,</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"adm_date": "2023</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07</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30 10:58:54",</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"dscg_date": "2023</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08</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30 10:58:54",</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"dscg_main_dise_codg": "Z00.001",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"dscg_main_dise_name": "Z00.001",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"fsi_diagnose_dtos":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"dise_id": "Z00.001",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"inout_dise_type": "1",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"maindise_flag": "1",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"dias_srt_no": "1",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"dise_codg": "N80.809",</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"dise_name": "胸腔子宫内膜异位症",</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"dise_date": "2023</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08</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30 08:46:02"</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"dr_codg": "D220104017206",</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"adm_dept_codg": "A50.03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"adm_dept_name": "普通妇一科",</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"dscg_dept_codg": "A50.03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"dscg_dept_name": "普通妇一科",</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"med_mdtrt_type": "2",</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"med_type": "21",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"fsi_order_dtos":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"rx_id": "1054440262",</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"rxno": "1024313560",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"grpno": null,</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"long_drord_flag": "0",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"hilist_type": "101",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"chrg_type": "05",</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"drord_bhvr": "0",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"hilist_code": "ZD02AAK0062010305555",</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"hilist_name": "抗妇炎胶囊0.35g*48粒",</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"hilist_dosform": "120312",</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"hilist_lv": "01",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"hilist_pric": 0.0,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"lv1_hosp_item_pric": null,</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"lv2_hosp_item_pric": null,</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"lv3_hosp_item_pric": null,</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"hilist_memo": null,</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"hosplist_code": "24408",</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"hosplist_name": "抗妇炎胶囊0.35g*48粒",</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"hosplist_dosform": "120312",</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"cnt": 1.0,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"pric": 31.92,</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"sumamt": 31.92,</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"ownpay_amt": 0.0,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"selfpay_amt": 0.0,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"spec": "0.35g*48粒",</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"spec_unt": "盒",</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"drord_begn_date": "2023</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08</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30 08:55:59",</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"drord_stop_date": "2023</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08</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30 08:55:59",</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"drord_dept_codg": "A50.03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"drord_dept_name": "普通妇一科",</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"drord_dr_codg": "D220104017206",</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"drord_dr_name": "测试医生",</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"drord_dr_profttl": "1",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"curr_drord_flag": "1"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"rx_id": "1054440261",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"rxno": "1024313560",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"grpno": null,</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"long_drord_flag": "0",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"hilist_type": "101",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"chrg_type": "05",</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"drord_bhvr": "0",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"hilist_code": "003112010130000</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A311201013",</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"hilist_name": "连花清瘟颗粒6g*10袋",</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"hilist_dosform": "120312",</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"hilist_lv": "01",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"hilist_pric": 0.0,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"lv1_hosp_item_pric": null,</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"lv2_hosp_item_pric": null,</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"lv3_hosp_item_pric": null,</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"hilist_memo": null,</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"hosplist_code": "22697",</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"hosplist_name": "连花清瘟颗粒6g*10袋",</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"hosplist_dosform": "120312",</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"cnt": 3.0,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"pric": 23.57,</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"sumamt": 70.71,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"ownpay_amt": 0.0,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"selfpay_amt": 0.0,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"spec": "6g*10袋",</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"spec_unt": "盒",</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"drord_begn_date": "2023</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08</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30 08:55:59",</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"drord_stop_date": "2023</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08</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30 08:55:59",</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"drord_dept_codg": "A50.03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"drord_dept_name": "普通妇一科",</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"drord_dr_codg": "D220104017206",</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"drord_dr_name": "测试医生",</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"drord_dr_profttl": "1",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"curr_drord_flag": "1"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"rx_id": "1054440263",</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"rxno": "1024313560",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"grpno": null,</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"long_drord_flag": "0",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"hilist_type": "101",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"chrg_type": "05",</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"drord_bhvr": "0",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"hilist_code": "XG01AXT021A009010204021",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"hilist_name": "盐酸特比萘芬阴道泡腾片50mg*7片",</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"hilist_dosform": "120312",</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"hilist_lv": "01",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"hilist_pric": 0.0,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"lv1_hosp_item_pric": null,</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"lv2_hosp_item_pric": null,</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"lv3_hosp_item_pric": null,</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"hilist_memo": null,</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"hosplist_code": "24656",</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"hosplist_name": "盐酸特比萘芬阴道泡腾片50mg*7片",</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"hosplist_dosform": "120312",</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"cnt": 1.0,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"pric": 41.58,</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"sumamt": 41.58,</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"ownpay_amt": 0.0,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"selfpay_amt": 0.0,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"spec": "50mg*7片",</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"spec_unt": "盒",</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"drord_begn_date": "2023</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08</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30 08:55:59",</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"drord_stop_date": "2023</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08</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30 08:55:59",</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"drord_dept_codg": "A50.03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"drord_dept_name": "普通妇一科",</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"drord_dr_codg": "D220104017206",</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"drord_dr_name": "测试医生",</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"drord_dr_profttl": "1",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"curr_drord_flag": "1"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"rx_id": "1542699439",</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"rxno": "1467923472",</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"grpno": null,</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"long_drord_flag": "0",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"hilist_type": "201",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"chrg_type": "05",</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"drord_bhvr": "0",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"hilist_code": "001206000020000</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120600002",</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"hilist_name": "大换药（创面在30</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50cm2（含50cm2）之间）",</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"hilist_dosform":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"hilist_lv": "01",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"hilist_pric": 0.0,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"lv1_hosp_item_pric": null,</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"lv2_hosp_item_pric": null,</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"lv3_hosp_item_pric": null,</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"hilist_memo": null,</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"hosplist_code": "55261",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"hosplist_name": "大换药（创面在30</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50cm2（含50cm2）之间）",</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"hosplist_dosform":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"cnt": 2.0,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"pric": 40.0,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"sumamt": 80.0,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"ownpay_amt": 0.0,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"selfpay_amt": 0.0,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"spec": "次",</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"spec_unt": "次",</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"drord_begn_date": "2023</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08</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30 08:55:52",</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"drord_stop_date": "2023</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08</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30 08:55:52",</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"drord_dept_codg": "A50.03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"drord_dept_name": "普通妇一科",</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"drord_dr_codg": "D220104017206",</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"drord_dr_name": "测试医生",</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"drord_dr_profttl": "1",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"curr_drord_flag": "1"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"rx_id": 28667187,</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"rxno": 28667186,</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"grpno":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"long_drord_flag": "0",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"hilist_type": "201",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"chrg_type": "05",</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"drord_bhvr": "0",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"hilist_code": "002206000010000220600001",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"hilist_name": "普通心脏M型超声检查",</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"hilist_dosform":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"hilist_lv": "01",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"hilist_pric": "6.00",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"lv1_hosp_item_pric ":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"lv2_hosp_item_pric ":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"lv3_hosp_item_pric ":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"hilist_memo":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"hosplist_code": "220600001",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"hosplist_name": "普通心脏M型超声检查",</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"hosplist_dosform":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"cnt": 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"pric": "6.00",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"sumamt": "6.00",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"ownpay_amt": "6.00",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"selfpay_amt": "6.00",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"spec": "</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"spec_unt": "次",</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"drord_begn_date": "2023</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09</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03 23:47:00",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"drord_stop_date":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"drord_dept_codg": "0200044",</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"drord_dept_name": "综合内科",</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"drord_dr_codg": "D220322000519",</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"drord_dr_name": "吴岩",</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"drord_dr_profttl": "233",</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"curr_drord_flag": "1"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"rx_id": 28667186,</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"rxno": 28667186,</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"grpno":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"long_drord_flag": "0",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"hilist_type": "201",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"chrg_type": "05",</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"drord_bhvr": "0",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"hilist_code": "002206000020000</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220600002",</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"hilist_name": "普通二维超声心动图",</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"hilist_dosform":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"hilist_lv": "01",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"hilist_pric": "26.00",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"lv1_hosp_item_pric ":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"lv2_hosp_item_pric ":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"lv3_hosp_item_pric ":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"hilist_memo":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"hosplist_code": "220600002",</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"hosplist_name": "普通二维超声心动图",</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"hosplist_dosform":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"cnt": 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"pric": "26.00",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"sumamt": "26.00",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"ownpay_amt": "26.00",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"selfpay_amt": "26.00",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"spec": "</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"spec_unt": "次",</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"drord_begn_date": "2023</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09</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03 23:47:00",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"drord_stop_date":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"drord_dept_codg": "0200044",</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"drord_dept_name": "综合内科",</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"drord_dr_codg": "D220322000519",</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"drord_dr_name": "吴岩",</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"drord_dr_profttl": "233",</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"curr_drord_flag": "1"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"rx_id": "YZ250708000361",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"rxno": "CF250708000185",</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"grpno": 2,</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"long_drord_flag": "0",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"hilist_type": "102",</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"chrg_type": "05",</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"drord_bhvr": "0",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"hilist_code": "ZA12HAX0869040201641",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"hilist_name": "血塞通注射液",</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"hilist_dosform":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"hilist_lv": "01",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"hilist_pric": 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"lv1_hosp_item_pric":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"lv2_hosp_item_pric":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"lv3_hosp_item_pric":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"hilist_memo":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"hosplist_code": "YP001137",</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"hosplist_name": "血塞通注射液",</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"hosplist_dosform":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"cnt": 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"pric": "21.00",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"sumamt": 21,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"ownpay_amt": 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"selfpay_amt": 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"spec": "每片重0.24g*100片，一次6片，一次3次",</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"spec_unt": "瓶",</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"drord_begn_date": "2023</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08</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30 16:23:41",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"drord_stop_date":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"drord_dept_codg": "KS000004",</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"drord_dept_name": "慢病科",</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"drord_dr_codg": "D220202035793",</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"drord_dr_name": "马天文",</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"drord_dr_profttl": "234",</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"curr_drord_flag": "1"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"matn_stas": "0",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"medfee_sumamt": 224.21,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"ownpay_amt": 0.0,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"selfpay_amt": 0.0,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"acct_payamt": null,</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"ma_amt": null,</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"hifp_payamt": 100,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"setl_totlnum": 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"insutype": "310",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"reim_flag": "1",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"out_setl_flag": null,</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"operation_dtos":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"fsi_his_data_dto":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"infno": "3101",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"msgid": "H22020400020202303231104040942",</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"mdtrtarea_admvs": "220299",</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"insuplc_admdvs": "220299",</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"recer_sys_code": "MBS_LOCAL",</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"dev_no":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"dev_safe_info":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"cainfo":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"signtype":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"infver": "1.0",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"opter_type": "1",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"opter": "D1069",</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"opter_name": "测试医生",</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"inf_time": "2023</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08</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30 11:03:41",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"fixmedins_code": "H22020300392",</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"fixmedins_name": "测试医院",</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"sign_no": "220000202303230906210106092971"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w:t>
            </w:r>
          </w:p>
          <w:p>
            <w:pPr>
              <w:shd w:val="clear" w:color="auto" w:fill="FFFFFE"/>
              <w:spacing w:line="270" w:lineRule="atLeast"/>
              <w:ind w:firstLine="360"/>
              <w:rPr>
                <w:rFonts w:ascii="Consolas" w:hAnsi="Consolas"/>
                <w:b w:val="0"/>
                <w:bCs w:val="0"/>
                <w:color w:val="auto"/>
                <w:sz w:val="18"/>
                <w:szCs w:val="18"/>
              </w:rPr>
            </w:pPr>
          </w:p>
          <w:p>
            <w:pPr>
              <w:widowControl/>
              <w:shd w:val="clear" w:color="auto" w:fill="FFFFFE"/>
              <w:spacing w:line="216" w:lineRule="atLeast"/>
              <w:ind w:firstLine="360"/>
              <w:jc w:val="left"/>
              <w:rPr>
                <w:b w:val="0"/>
                <w:bCs w:val="0"/>
                <w:color w:val="auto"/>
                <w:sz w:val="18"/>
                <w:szCs w:val="18"/>
              </w:rPr>
            </w:pPr>
          </w:p>
        </w:tc>
      </w:tr>
      <w:tr>
        <w:tblPrEx>
          <w:shd w:val="clear" w:color="auto" w:fill="auto"/>
          <w:tblCellMar>
            <w:top w:w="0" w:type="dxa"/>
            <w:left w:w="108" w:type="dxa"/>
            <w:bottom w:w="0" w:type="dxa"/>
            <w:right w:w="108" w:type="dxa"/>
          </w:tblCellMar>
        </w:tblPrEx>
        <w:tc>
          <w:tcPr>
            <w:tcW w:w="8296" w:type="dxa"/>
            <w:shd w:val="clear" w:color="auto" w:fill="auto"/>
            <w:vAlign w:val="top"/>
          </w:tcPr>
          <w:p>
            <w:pPr>
              <w:widowControl/>
              <w:shd w:val="clear" w:color="auto" w:fill="FFFFFE"/>
              <w:spacing w:line="216" w:lineRule="atLeast"/>
              <w:ind w:firstLine="360"/>
              <w:jc w:val="left"/>
              <w:rPr>
                <w:b w:val="0"/>
                <w:bCs w:val="0"/>
                <w:color w:val="auto"/>
                <w:sz w:val="18"/>
                <w:szCs w:val="18"/>
              </w:rPr>
            </w:pPr>
          </w:p>
        </w:tc>
      </w:tr>
    </w:tbl>
    <w:p>
      <w:pPr>
        <w:pStyle w:val="2"/>
        <w:ind w:firstLine="0" w:firstLineChars="0"/>
        <w:rPr>
          <w:rFonts w:hint="eastAsia"/>
          <w:b w:val="0"/>
          <w:bCs w:val="0"/>
          <w:color w:val="auto"/>
        </w:rPr>
      </w:pPr>
    </w:p>
    <w:p>
      <w:pPr>
        <w:pStyle w:val="2"/>
        <w:ind w:left="280" w:leftChars="100" w:firstLine="280"/>
        <w:rPr>
          <w:rFonts w:hint="eastAsia" w:ascii="仿宋_GB2312" w:hAnsi="仿宋_GB2312" w:eastAsia="仿宋_GB2312" w:cs="仿宋_GB2312"/>
          <w:b w:val="0"/>
          <w:bCs w:val="0"/>
          <w:color w:val="auto"/>
          <w:sz w:val="32"/>
          <w:szCs w:val="32"/>
          <w:lang w:val="en-US"/>
        </w:rPr>
      </w:pPr>
      <w:r>
        <w:rPr>
          <w:rFonts w:hint="eastAsia" w:ascii="仿宋_GB2312" w:hAnsi="仿宋_GB2312" w:eastAsia="仿宋_GB2312" w:cs="仿宋_GB2312"/>
          <w:b w:val="0"/>
          <w:bCs w:val="0"/>
          <w:color w:val="auto"/>
          <w:sz w:val="32"/>
          <w:szCs w:val="32"/>
          <w:lang w:val="en-US"/>
        </w:rPr>
        <w:t>1.2 报文输出示例</w:t>
      </w:r>
      <w:r>
        <w:rPr>
          <w:rFonts w:hint="eastAsia" w:ascii="仿宋_GB2312" w:hAnsi="仿宋_GB2312" w:eastAsia="仿宋_GB2312" w:cs="仿宋_GB2312"/>
          <w:b w:val="0"/>
          <w:bCs w:val="0"/>
          <w:color w:val="FFFFFF" w:themeColor="background1"/>
          <w:sz w:val="32"/>
          <w:szCs w:val="32"/>
          <w:lang w:val="en-US" w:eastAsia="zh-CN"/>
          <w14:textFill>
            <w14:solidFill>
              <w14:schemeClr w14:val="bg1"/>
            </w14:solidFill>
          </w14:textFill>
        </w:rPr>
        <w:t>-</w:t>
      </w:r>
      <w:r>
        <w:rPr>
          <w:rFonts w:hint="eastAsia" w:ascii="仿宋_GB2312" w:hAnsi="仿宋_GB2312" w:eastAsia="仿宋_GB2312" w:cs="仿宋_GB2312"/>
          <w:b w:val="0"/>
          <w:bCs w:val="0"/>
          <w:color w:val="auto"/>
          <w:sz w:val="32"/>
          <w:szCs w:val="32"/>
          <w:lang w:val="en-US"/>
        </w:rPr>
        <w:t>明细审核事前提醒分析服务</w:t>
      </w:r>
    </w:p>
    <w:tbl>
      <w:tblPr>
        <w:tblStyle w:val="22"/>
        <w:tblW w:w="8296" w:type="dxa"/>
        <w:tblInd w:w="0" w:type="dxa"/>
        <w:tblLayout w:type="fixed"/>
        <w:tblCellMar>
          <w:top w:w="0" w:type="dxa"/>
          <w:left w:w="108" w:type="dxa"/>
          <w:bottom w:w="0" w:type="dxa"/>
          <w:right w:w="108" w:type="dxa"/>
        </w:tblCellMar>
      </w:tblPr>
      <w:tblGrid>
        <w:gridCol w:w="8296"/>
      </w:tblGrid>
      <w:tr>
        <w:tblPrEx>
          <w:tblCellMar>
            <w:top w:w="0" w:type="dxa"/>
            <w:left w:w="108" w:type="dxa"/>
            <w:bottom w:w="0" w:type="dxa"/>
            <w:right w:w="108" w:type="dxa"/>
          </w:tblCellMar>
        </w:tblPrEx>
        <w:tc>
          <w:tcPr>
            <w:tcW w:w="8296" w:type="dxa"/>
          </w:tcPr>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"output":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"result":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"judge_result_detail_dtos":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"vola_item_type": "1",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"mdtrt_id": "149402417",</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"jrd_id": "5112185d</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59b2</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4d35</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a0f2</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09998da19582",</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"patn_id": "149402417",</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"rx_id": "YZ250708000361",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"vola_amt": 21.0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"rule_id": "220000202507091522001000054004",</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"vola_evid": "2",</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"mdtrt_id": "149402417",</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"rule_name": "药品限制性规则_</w:t>
            </w:r>
            <w:r>
              <w:rPr>
                <w:rFonts w:ascii="Consolas" w:hAnsi="Consolas" w:eastAsia="宋体" w:cs="Consolas"/>
                <w:b w:val="0"/>
                <w:bCs w:val="0"/>
                <w:color w:val="auto"/>
                <w:kern w:val="0"/>
                <w:sz w:val="18"/>
                <w:szCs w:val="18"/>
                <w:shd w:val="clear" w:color="auto" w:fill="FFFFFE"/>
                <w:lang w:bidi="ar"/>
              </w:rPr>
              <w:t>事前提醒</w:t>
            </w:r>
            <w:r>
              <w:rPr>
                <w:rFonts w:ascii="Consolas" w:hAnsi="Consolas" w:eastAsia="Consolas" w:cs="Consolas"/>
                <w:b w:val="0"/>
                <w:bCs w:val="0"/>
                <w:color w:val="auto"/>
                <w:kern w:val="0"/>
                <w:sz w:val="18"/>
                <w:szCs w:val="18"/>
                <w:shd w:val="clear" w:color="auto" w:fill="FFFFFE"/>
                <w:lang w:bidi="ar"/>
              </w:rPr>
              <w:t>",</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"vola_amt_stas": "1",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"jr_id": "d83e4a1f</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03ab</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4345</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b172</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1be96c3abf80",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"patn_id": "149402417",</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"sev_deg": "1",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"vola_amt": 21.0,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"vola_bhvr_type": "2",</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"vola_cont": "根据《国家基本医疗保险、工伤保险和生育保险药品目录》，血塞通注射液限限二级及以上</w:t>
            </w:r>
            <w:r>
              <w:rPr>
                <w:rFonts w:ascii="Consolas" w:hAnsi="Consolas" w:eastAsia="宋体" w:cs="Consolas"/>
                <w:b w:val="0"/>
                <w:bCs w:val="0"/>
                <w:color w:val="auto"/>
                <w:kern w:val="0"/>
                <w:sz w:val="18"/>
                <w:szCs w:val="18"/>
                <w:shd w:val="clear" w:color="auto" w:fill="FFFFFE"/>
                <w:lang w:bidi="ar"/>
              </w:rPr>
              <w:t>医药机构</w:t>
            </w:r>
            <w:r>
              <w:rPr>
                <w:rFonts w:ascii="Consolas" w:hAnsi="Consolas" w:eastAsia="Consolas" w:cs="Consolas"/>
                <w:b w:val="0"/>
                <w:bCs w:val="0"/>
                <w:color w:val="auto"/>
                <w:kern w:val="0"/>
                <w:sz w:val="18"/>
                <w:szCs w:val="18"/>
                <w:shd w:val="clear" w:color="auto" w:fill="FFFFFE"/>
                <w:lang w:bidi="ar"/>
              </w:rPr>
              <w:t>。，现开具的药品超出医保限定支付范围。"</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"judge_result_detail_dtos":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"vola_item_type": "1",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"mdtrt_id": "149402417",</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"jrd_id": "099c3594</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c297</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4365</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880d</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dbf5a45ad720",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"patn_id": "149402417",</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"rx_id":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"vola_amt": 224.21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"rule_id": "220000202508151458441000056002",</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"vola_evid": "基本临床诊疗规范",</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"mdtrt_id": "149402417",</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"rule_name": "男性患者就诊妇产科_</w:t>
            </w:r>
            <w:r>
              <w:rPr>
                <w:rFonts w:ascii="Consolas" w:hAnsi="Consolas" w:eastAsia="宋体" w:cs="Consolas"/>
                <w:b w:val="0"/>
                <w:bCs w:val="0"/>
                <w:color w:val="auto"/>
                <w:kern w:val="0"/>
                <w:sz w:val="18"/>
                <w:szCs w:val="18"/>
                <w:shd w:val="clear" w:color="auto" w:fill="FFFFFE"/>
                <w:lang w:bidi="ar"/>
              </w:rPr>
              <w:t>事前提醒</w:t>
            </w:r>
            <w:r>
              <w:rPr>
                <w:rFonts w:ascii="Consolas" w:hAnsi="Consolas" w:eastAsia="Consolas" w:cs="Consolas"/>
                <w:b w:val="0"/>
                <w:bCs w:val="0"/>
                <w:color w:val="auto"/>
                <w:kern w:val="0"/>
                <w:sz w:val="18"/>
                <w:szCs w:val="18"/>
                <w:shd w:val="clear" w:color="auto" w:fill="FFFFFE"/>
                <w:lang w:bidi="ar"/>
              </w:rPr>
              <w:t>",</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"vola_amt_stas": "1",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"jr_id": "9795982f</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5e12</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447e</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b169</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469a7a15d504",</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"patn_id": "149402417",</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"sev_deg": "2",</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"vola_amt": 224.21,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"vola_bhvr_type": "1",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"vola_cont": "根据参保人信息显示为【男】，但挂了【普通妇一科】"</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"judge_result_detail_dtos":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"vola_item_type": "1",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"mdtrt_id": "149402417",</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"jrd_id": "27014d67</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9e10</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4a54</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a15d</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a3e5f338362d",</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"patn_id": "149402417",</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"rx_id":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"vola_amt": 224.21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"rule_id": "220000202505211735481000055008",</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"vola_evid": "诊断学",</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"mdtrt_id": "149402417",</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"rule_name": "单次就诊诊断与患者性别不符_</w:t>
            </w:r>
            <w:r>
              <w:rPr>
                <w:rFonts w:ascii="Consolas" w:hAnsi="Consolas" w:eastAsia="宋体" w:cs="Consolas"/>
                <w:b w:val="0"/>
                <w:bCs w:val="0"/>
                <w:color w:val="auto"/>
                <w:kern w:val="0"/>
                <w:sz w:val="18"/>
                <w:szCs w:val="18"/>
                <w:shd w:val="clear" w:color="auto" w:fill="FFFFFE"/>
                <w:lang w:bidi="ar"/>
              </w:rPr>
              <w:t>事前提醒</w:t>
            </w:r>
            <w:r>
              <w:rPr>
                <w:rFonts w:ascii="Consolas" w:hAnsi="Consolas" w:eastAsia="Consolas" w:cs="Consolas"/>
                <w:b w:val="0"/>
                <w:bCs w:val="0"/>
                <w:color w:val="auto"/>
                <w:kern w:val="0"/>
                <w:sz w:val="18"/>
                <w:szCs w:val="18"/>
                <w:shd w:val="clear" w:color="auto" w:fill="FFFFFE"/>
                <w:lang w:bidi="ar"/>
              </w:rPr>
              <w:t>",</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"vola_amt_stas": "1",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"jr_id": "d9eb5991</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b663</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4e21</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b9b0</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85b84dffd761",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"patn_id": "149402417",</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"sev_deg": "2",</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"vola_amt": 224.21,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"vola_bhvr_type": "1",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"vola_cont": "N80.809/胸腔子宫内膜异位症与患者性别不符，患者性别为男性，却给患者下了女性专有的诊断"</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"judge_result_detail_dtos":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"vola_item_type": "2",</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"mdtrt_id": "149402417",</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"jrd_id": "1d18d8ae</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7f8b</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475b</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9898</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fc02b2e95fff",</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"patn_id": "149402417",</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"rx_id": "28667186",</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"vola_amt": 0.0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"vola_item_type": "1",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"mdtrt_id": "149402417",</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"jrd_id": "5108b8cc</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27dc</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4819</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9472</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91f5716e2e2b",</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"patn_id": "149402417",</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"rx_id": "28667187",</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"vola_amt": 6.0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"rule_id": "220000202404231632051000041006",</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"vola_evid": "根据本地《医保诊疗项目收费标准》中的项目内涵及其含义解读，两个项目同时收费属于重复收费",</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"mdtrt_id": "149402417",</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"rule_name": "单次就诊诊疗项目重复收费_</w:t>
            </w:r>
            <w:r>
              <w:rPr>
                <w:rFonts w:ascii="Consolas" w:hAnsi="Consolas" w:eastAsia="宋体" w:cs="Consolas"/>
                <w:b w:val="0"/>
                <w:bCs w:val="0"/>
                <w:color w:val="auto"/>
                <w:kern w:val="0"/>
                <w:sz w:val="18"/>
                <w:szCs w:val="18"/>
                <w:shd w:val="clear" w:color="auto" w:fill="FFFFFE"/>
                <w:lang w:bidi="ar"/>
              </w:rPr>
              <w:t>事前提醒</w:t>
            </w:r>
            <w:r>
              <w:rPr>
                <w:rFonts w:ascii="Consolas" w:hAnsi="Consolas" w:eastAsia="Consolas" w:cs="Consolas"/>
                <w:b w:val="0"/>
                <w:bCs w:val="0"/>
                <w:color w:val="auto"/>
                <w:kern w:val="0"/>
                <w:sz w:val="18"/>
                <w:szCs w:val="18"/>
                <w:shd w:val="clear" w:color="auto" w:fill="FFFFFE"/>
                <w:lang w:bidi="ar"/>
              </w:rPr>
              <w:t>",</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"vola_amt_stas": "1",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"jr_id": "e380ea90</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9844</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4bb0</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b12b</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599c43ef2eac",</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"patn_id": "149402417",</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"sev_deg": "2",</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"vola_amt": 6.0,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"vola_bhvr_type": "2",</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"vola_cont": "〖普通二维超声心动图/普通二维超声心动图〗与〖普通心脏M型超声检查/普通心脏M型超声检查〗属同类型项目，已构成项目重复使用"</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"judge_result_detail_dtos":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"vola_item_type": "1",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"mdtrt_id": "149402417",</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"jrd_id": "f3e36b43</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0240</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4faa</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b06a</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59d0f5c0bff9",</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"patn_id": "149402417",</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"rx_id": "1054440262",</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"vola_amt": 0.0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"rule_id": "220000202507021536571000055010",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"vola_evid": "为女性使用药品",</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"mdtrt_id": "149402417",</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"rule_name": "单次就诊性别用药禁忌_</w:t>
            </w:r>
            <w:r>
              <w:rPr>
                <w:rFonts w:ascii="Consolas" w:hAnsi="Consolas" w:eastAsia="宋体" w:cs="Consolas"/>
                <w:b w:val="0"/>
                <w:bCs w:val="0"/>
                <w:color w:val="auto"/>
                <w:kern w:val="0"/>
                <w:sz w:val="18"/>
                <w:szCs w:val="18"/>
                <w:shd w:val="clear" w:color="auto" w:fill="FFFFFE"/>
                <w:lang w:bidi="ar"/>
              </w:rPr>
              <w:t>事前提醒</w:t>
            </w:r>
            <w:r>
              <w:rPr>
                <w:rFonts w:ascii="Consolas" w:hAnsi="Consolas" w:eastAsia="Consolas" w:cs="Consolas"/>
                <w:b w:val="0"/>
                <w:bCs w:val="0"/>
                <w:color w:val="auto"/>
                <w:kern w:val="0"/>
                <w:sz w:val="18"/>
                <w:szCs w:val="18"/>
                <w:shd w:val="clear" w:color="auto" w:fill="FFFFFE"/>
                <w:lang w:bidi="ar"/>
              </w:rPr>
              <w:t>",</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"vola_amt_stas": "1",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"jr_id": "be0fba54</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c816</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4b80</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b6ed</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47a30b75d434",</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"patn_id": "149402417",</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"sev_deg": "2",</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"vola_amt": 0.0,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"vola_bhvr_type": "2",</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"vola_cont": "[抗妇炎胶囊0.35g*48粒/抗妇炎胶囊0.35g*48粒]为女性使用药物，参保人当前信息显示性别为：男"</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"judge_result_detail_dtos":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"vola_item_type": "1",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"mdtrt_id": "149402417",</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"jrd_id": "41519ddd</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13a5</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4051</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a91d</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5bcce9c08885",</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"patn_id": "149402417",</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"rx_id": "1054440263",</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"vola_amt": 0.0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"rule_id": "220000202507021536571000055010",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"vola_evid": "为女性使用药品",</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"mdtrt_id": "149402417",</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"rule_name": "单次就诊性别用药禁忌_</w:t>
            </w:r>
            <w:r>
              <w:rPr>
                <w:rFonts w:ascii="Consolas" w:hAnsi="Consolas" w:eastAsia="宋体" w:cs="Consolas"/>
                <w:b w:val="0"/>
                <w:bCs w:val="0"/>
                <w:color w:val="auto"/>
                <w:kern w:val="0"/>
                <w:sz w:val="18"/>
                <w:szCs w:val="18"/>
                <w:shd w:val="clear" w:color="auto" w:fill="FFFFFE"/>
                <w:lang w:bidi="ar"/>
              </w:rPr>
              <w:t>事前提醒</w:t>
            </w:r>
            <w:r>
              <w:rPr>
                <w:rFonts w:ascii="Consolas" w:hAnsi="Consolas" w:eastAsia="Consolas" w:cs="Consolas"/>
                <w:b w:val="0"/>
                <w:bCs w:val="0"/>
                <w:color w:val="auto"/>
                <w:kern w:val="0"/>
                <w:sz w:val="18"/>
                <w:szCs w:val="18"/>
                <w:shd w:val="clear" w:color="auto" w:fill="FFFFFE"/>
                <w:lang w:bidi="ar"/>
              </w:rPr>
              <w:t>",</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"vola_amt_stas": "1",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"jr_id": "a8e98078</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922d</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4eff</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878b</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cd079f5eed49",</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"patn_id": "149402417",</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"sev_deg": "2",</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"vola_amt": 0.0,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"vola_bhvr_type": "2",</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"vola_cont": "[盐酸特比萘芬阴道泡腾片50mg*7片/盐酸特比萘芬阴道泡腾片50mg*7片]为女性使用药物，参保人当前信息显示性别为：男"</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"infcode": 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"warn_msg": null,</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"cainfo": null,</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"err_msg": "成功",</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"refmsg_time": "20250815150314648",</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"signtype": null,</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"respond_time": "20250815150314955",</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"inf_refmsgid": "220000202508151503140000095029"</w:t>
            </w:r>
          </w:p>
          <w:p>
            <w:pPr>
              <w:widowControl/>
              <w:shd w:val="clear" w:color="auto" w:fill="FFFFFE"/>
              <w:spacing w:line="216" w:lineRule="atLeast"/>
              <w:ind w:firstLine="360"/>
              <w:jc w:val="left"/>
              <w:rPr>
                <w:b w:val="0"/>
                <w:bCs w:val="0"/>
                <w:color w:val="auto"/>
                <w:sz w:val="18"/>
                <w:szCs w:val="18"/>
              </w:rPr>
            </w:pPr>
            <w:r>
              <w:rPr>
                <w:rFonts w:ascii="Consolas" w:hAnsi="Consolas" w:eastAsia="Consolas" w:cs="Consolas"/>
                <w:b w:val="0"/>
                <w:bCs w:val="0"/>
                <w:color w:val="auto"/>
                <w:kern w:val="0"/>
                <w:sz w:val="18"/>
                <w:szCs w:val="18"/>
                <w:shd w:val="clear" w:color="auto" w:fill="FFFFFE"/>
                <w:lang w:bidi="ar"/>
              </w:rPr>
              <w:t>}</w:t>
            </w:r>
          </w:p>
        </w:tc>
      </w:tr>
    </w:tbl>
    <w:p>
      <w:pPr>
        <w:pStyle w:val="2"/>
        <w:ind w:firstLine="210"/>
        <w:rPr>
          <w:b w:val="0"/>
          <w:bCs w:val="0"/>
          <w:color w:val="auto"/>
          <w:lang w:val="en-US"/>
        </w:rPr>
      </w:pPr>
    </w:p>
    <w:p>
      <w:pPr>
        <w:pStyle w:val="2"/>
        <w:keepNext w:val="0"/>
        <w:keepLines w:val="0"/>
        <w:pageBreakBefore w:val="0"/>
        <w:widowControl w:val="0"/>
        <w:kinsoku/>
        <w:wordWrap/>
        <w:overflowPunct/>
        <w:topLinePunct w:val="0"/>
        <w:autoSpaceDE w:val="0"/>
        <w:autoSpaceDN w:val="0"/>
        <w:bidi w:val="0"/>
        <w:adjustRightInd/>
        <w:snapToGrid/>
        <w:spacing w:line="560" w:lineRule="exact"/>
        <w:ind w:left="0" w:leftChars="0" w:firstLine="640" w:firstLineChars="200"/>
        <w:textAlignment w:val="auto"/>
        <w:outlineLvl w:val="0"/>
        <w:rPr>
          <w:rFonts w:hint="eastAsia" w:ascii="仿宋_GB2312" w:hAnsi="仿宋_GB2312" w:eastAsia="仿宋_GB2312" w:cs="仿宋_GB2312"/>
          <w:b w:val="0"/>
          <w:bCs w:val="0"/>
          <w:color w:val="auto"/>
          <w:sz w:val="32"/>
          <w:szCs w:val="32"/>
          <w:lang w:val="en-US"/>
        </w:rPr>
      </w:pPr>
      <w:bookmarkStart w:id="26" w:name="_Toc17922"/>
      <w:r>
        <w:rPr>
          <w:rFonts w:hint="eastAsia" w:ascii="仿宋_GB2312" w:hAnsi="仿宋_GB2312" w:eastAsia="仿宋_GB2312" w:cs="仿宋_GB2312"/>
          <w:b w:val="0"/>
          <w:bCs w:val="0"/>
          <w:color w:val="auto"/>
          <w:sz w:val="32"/>
          <w:szCs w:val="32"/>
          <w:lang w:val="en-US"/>
        </w:rPr>
        <w:t>2.明细审核事前提醒分析服务示例代码</w:t>
      </w:r>
      <w:bookmarkEnd w:id="26"/>
    </w:p>
    <w:p>
      <w:pPr>
        <w:pStyle w:val="2"/>
        <w:keepNext w:val="0"/>
        <w:keepLines w:val="0"/>
        <w:pageBreakBefore w:val="0"/>
        <w:widowControl w:val="0"/>
        <w:kinsoku/>
        <w:wordWrap/>
        <w:overflowPunct/>
        <w:topLinePunct w:val="0"/>
        <w:autoSpaceDE w:val="0"/>
        <w:autoSpaceDN w:val="0"/>
        <w:bidi w:val="0"/>
        <w:adjustRightInd/>
        <w:snapToGrid/>
        <w:spacing w:line="560" w:lineRule="exact"/>
        <w:ind w:left="0" w:leftChars="0" w:firstLine="640" w:firstLineChars="200"/>
        <w:textAlignment w:val="auto"/>
        <w:rPr>
          <w:rFonts w:hint="eastAsia" w:ascii="仿宋_GB2312" w:hAnsi="仿宋_GB2312" w:eastAsia="仿宋_GB2312" w:cs="仿宋_GB2312"/>
          <w:b w:val="0"/>
          <w:bCs w:val="0"/>
          <w:color w:val="auto"/>
          <w:sz w:val="32"/>
          <w:szCs w:val="32"/>
          <w:lang w:val="en-US"/>
        </w:rPr>
      </w:pPr>
      <w:bookmarkStart w:id="27" w:name="_Toc42183702"/>
      <w:bookmarkStart w:id="28" w:name="_Toc6673"/>
      <w:bookmarkStart w:id="29" w:name="_Toc45287719"/>
      <w:r>
        <w:rPr>
          <w:rFonts w:hint="eastAsia" w:ascii="仿宋_GB2312" w:hAnsi="仿宋_GB2312" w:eastAsia="仿宋_GB2312" w:cs="仿宋_GB2312"/>
          <w:b w:val="0"/>
          <w:bCs w:val="0"/>
          <w:color w:val="auto"/>
          <w:sz w:val="32"/>
          <w:szCs w:val="32"/>
          <w:lang w:val="en-US"/>
        </w:rPr>
        <w:t>2.1 报文输入示例</w:t>
      </w:r>
      <w:bookmarkEnd w:id="27"/>
      <w:bookmarkEnd w:id="28"/>
      <w:bookmarkEnd w:id="29"/>
      <w:r>
        <w:rPr>
          <w:rFonts w:hint="eastAsia" w:ascii="仿宋_GB2312" w:hAnsi="仿宋_GB2312" w:eastAsia="仿宋_GB2312" w:cs="仿宋_GB2312"/>
          <w:b w:val="0"/>
          <w:bCs w:val="0"/>
          <w:color w:val="FFFFFF" w:themeColor="background1"/>
          <w:sz w:val="32"/>
          <w:szCs w:val="32"/>
          <w:lang w:val="en-US" w:eastAsia="zh-CN"/>
          <w14:textFill>
            <w14:solidFill>
              <w14:schemeClr w14:val="bg1"/>
            </w14:solidFill>
          </w14:textFill>
        </w:rPr>
        <w:t>-</w:t>
      </w:r>
      <w:r>
        <w:rPr>
          <w:rFonts w:hint="eastAsia" w:ascii="仿宋_GB2312" w:hAnsi="仿宋_GB2312" w:eastAsia="仿宋_GB2312" w:cs="仿宋_GB2312"/>
          <w:b w:val="0"/>
          <w:bCs w:val="0"/>
          <w:color w:val="auto"/>
          <w:sz w:val="32"/>
          <w:szCs w:val="32"/>
          <w:lang w:val="en-US"/>
        </w:rPr>
        <w:t>明细审核事前提醒分析服务</w:t>
      </w:r>
    </w:p>
    <w:tbl>
      <w:tblPr>
        <w:tblStyle w:val="22"/>
        <w:tblW w:w="8296" w:type="dxa"/>
        <w:tblInd w:w="0" w:type="dxa"/>
        <w:tblLayout w:type="fixed"/>
        <w:tblCellMar>
          <w:top w:w="0" w:type="dxa"/>
          <w:left w:w="108" w:type="dxa"/>
          <w:bottom w:w="0" w:type="dxa"/>
          <w:right w:w="108" w:type="dxa"/>
        </w:tblCellMar>
      </w:tblPr>
      <w:tblGrid>
        <w:gridCol w:w="8296"/>
      </w:tblGrid>
      <w:tr>
        <w:tblPrEx>
          <w:tblCellMar>
            <w:top w:w="0" w:type="dxa"/>
            <w:left w:w="108" w:type="dxa"/>
            <w:bottom w:w="0" w:type="dxa"/>
            <w:right w:w="108" w:type="dxa"/>
          </w:tblCellMar>
        </w:tblPrEx>
        <w:tc>
          <w:tcPr>
            <w:tcW w:w="8296" w:type="dxa"/>
          </w:tcPr>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"infno": "3101",</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"msgid": "H22032200011</w:t>
            </w:r>
            <w:r>
              <w:rPr>
                <w:rFonts w:hint="eastAsia" w:ascii="Consolas" w:hAnsi="Consolas" w:eastAsia="宋体" w:cs="宋体"/>
                <w:b w:val="0"/>
                <w:bCs w:val="0"/>
                <w:color w:val="FFFFFF" w:themeColor="background1"/>
                <w:kern w:val="0"/>
                <w:sz w:val="18"/>
                <w:szCs w:val="18"/>
                <w:lang w:eastAsia="zh-CN"/>
                <w14:textFill>
                  <w14:solidFill>
                    <w14:schemeClr w14:val="bg1"/>
                  </w14:solidFill>
                </w14:textFill>
              </w:rPr>
              <w:t>-</w:t>
            </w:r>
            <w:r>
              <w:rPr>
                <w:rFonts w:ascii="Consolas" w:hAnsi="Consolas" w:eastAsia="宋体" w:cs="宋体"/>
                <w:b w:val="0"/>
                <w:bCs w:val="0"/>
                <w:color w:val="auto"/>
                <w:kern w:val="0"/>
                <w:sz w:val="18"/>
                <w:szCs w:val="18"/>
              </w:rPr>
              <w:t>202404221125592",</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"mdtrtarea_admvs": "220322",</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"insuplc_admdvs": "220322",</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"recer_sys_code": "HIS",</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"dev_no":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"dev_safe_info":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"cainfo":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"signtype":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"infver": "V1.0",</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"opter_type": "1",</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"opter": "000001",</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"opter_name": "系统管理员",</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"inf_time": "2024</w:t>
            </w:r>
            <w:r>
              <w:rPr>
                <w:rFonts w:hint="eastAsia" w:ascii="Consolas" w:hAnsi="Consolas" w:eastAsia="宋体" w:cs="宋体"/>
                <w:b w:val="0"/>
                <w:bCs w:val="0"/>
                <w:color w:val="FFFFFF" w:themeColor="background1"/>
                <w:kern w:val="0"/>
                <w:sz w:val="18"/>
                <w:szCs w:val="18"/>
                <w:lang w:eastAsia="zh-CN"/>
                <w14:textFill>
                  <w14:solidFill>
                    <w14:schemeClr w14:val="bg1"/>
                  </w14:solidFill>
                </w14:textFill>
              </w:rPr>
              <w:t>-</w:t>
            </w:r>
            <w:r>
              <w:rPr>
                <w:rFonts w:ascii="Consolas" w:hAnsi="Consolas" w:eastAsia="宋体" w:cs="宋体"/>
                <w:b w:val="0"/>
                <w:bCs w:val="0"/>
                <w:color w:val="auto"/>
                <w:kern w:val="0"/>
                <w:sz w:val="18"/>
                <w:szCs w:val="18"/>
              </w:rPr>
              <w:t>04</w:t>
            </w:r>
            <w:r>
              <w:rPr>
                <w:rFonts w:hint="eastAsia" w:ascii="Consolas" w:hAnsi="Consolas" w:eastAsia="宋体" w:cs="宋体"/>
                <w:b w:val="0"/>
                <w:bCs w:val="0"/>
                <w:color w:val="FFFFFF" w:themeColor="background1"/>
                <w:kern w:val="0"/>
                <w:sz w:val="18"/>
                <w:szCs w:val="18"/>
                <w:lang w:eastAsia="zh-CN"/>
                <w14:textFill>
                  <w14:solidFill>
                    <w14:schemeClr w14:val="bg1"/>
                  </w14:solidFill>
                </w14:textFill>
              </w:rPr>
              <w:t>-</w:t>
            </w:r>
            <w:r>
              <w:rPr>
                <w:rFonts w:ascii="Consolas" w:hAnsi="Consolas" w:eastAsia="宋体" w:cs="宋体"/>
                <w:b w:val="0"/>
                <w:bCs w:val="0"/>
                <w:color w:val="auto"/>
                <w:kern w:val="0"/>
                <w:sz w:val="18"/>
                <w:szCs w:val="18"/>
              </w:rPr>
              <w:t>22 11:25:59",</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"fixmedins_code": "H22032200011",</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"fixmedins_name": "测试医院",</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"sign_no": "220000202404220845280111353579",</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"input":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"data":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"debug": true,</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"syscode": "ASZH",</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"rule_ids":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"ask_id":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"trig_scen": "5",</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"patient_dtos":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"patn_id": "744852_3",</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"patn_name": "测试人员",</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"gend": "女",</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"brdy": "1936</w:t>
            </w:r>
            <w:r>
              <w:rPr>
                <w:rFonts w:hint="eastAsia" w:ascii="Consolas" w:hAnsi="Consolas" w:eastAsia="宋体" w:cs="宋体"/>
                <w:b w:val="0"/>
                <w:bCs w:val="0"/>
                <w:color w:val="FFFFFF" w:themeColor="background1"/>
                <w:kern w:val="0"/>
                <w:sz w:val="18"/>
                <w:szCs w:val="18"/>
                <w:lang w:eastAsia="zh-CN"/>
                <w14:textFill>
                  <w14:solidFill>
                    <w14:schemeClr w14:val="bg1"/>
                  </w14:solidFill>
                </w14:textFill>
              </w:rPr>
              <w:t>-</w:t>
            </w:r>
            <w:r>
              <w:rPr>
                <w:rFonts w:ascii="Consolas" w:hAnsi="Consolas" w:eastAsia="宋体" w:cs="宋体"/>
                <w:b w:val="0"/>
                <w:bCs w:val="0"/>
                <w:color w:val="auto"/>
                <w:kern w:val="0"/>
                <w:sz w:val="18"/>
                <w:szCs w:val="18"/>
              </w:rPr>
              <w:t>02</w:t>
            </w:r>
            <w:r>
              <w:rPr>
                <w:rFonts w:hint="eastAsia" w:ascii="Consolas" w:hAnsi="Consolas" w:eastAsia="宋体" w:cs="宋体"/>
                <w:b w:val="0"/>
                <w:bCs w:val="0"/>
                <w:color w:val="FFFFFF" w:themeColor="background1"/>
                <w:kern w:val="0"/>
                <w:sz w:val="18"/>
                <w:szCs w:val="18"/>
                <w:lang w:eastAsia="zh-CN"/>
                <w14:textFill>
                  <w14:solidFill>
                    <w14:schemeClr w14:val="bg1"/>
                  </w14:solidFill>
                </w14:textFill>
              </w:rPr>
              <w:t>-</w:t>
            </w:r>
            <w:r>
              <w:rPr>
                <w:rFonts w:ascii="Consolas" w:hAnsi="Consolas" w:eastAsia="宋体" w:cs="宋体"/>
                <w:b w:val="0"/>
                <w:bCs w:val="0"/>
                <w:color w:val="auto"/>
                <w:kern w:val="0"/>
                <w:sz w:val="18"/>
                <w:szCs w:val="18"/>
              </w:rPr>
              <w:t>02",</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"poolarea": "220322",</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"curr_mdtrt_id": "744852_3",</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"fsi_his_data_dto":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"fsi_encounter_dtos":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"mdtrt_id": "744852_3",</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"medins_id": "H22032200011",</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"medins_name": "测试医院",</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"medins_admdvs": "220322",</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"medins_type": "A",</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"medins_lv": "02",</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"wardarea_codg":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"wardno":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"bedno":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"adm_date": "2023</w:t>
            </w:r>
            <w:r>
              <w:rPr>
                <w:rFonts w:hint="eastAsia" w:ascii="Consolas" w:hAnsi="Consolas" w:eastAsia="宋体" w:cs="宋体"/>
                <w:b w:val="0"/>
                <w:bCs w:val="0"/>
                <w:color w:val="FFFFFF" w:themeColor="background1"/>
                <w:kern w:val="0"/>
                <w:sz w:val="18"/>
                <w:szCs w:val="18"/>
                <w:lang w:eastAsia="zh-CN"/>
                <w14:textFill>
                  <w14:solidFill>
                    <w14:schemeClr w14:val="bg1"/>
                  </w14:solidFill>
                </w14:textFill>
              </w:rPr>
              <w:t>-</w:t>
            </w:r>
            <w:r>
              <w:rPr>
                <w:rFonts w:ascii="Consolas" w:hAnsi="Consolas" w:eastAsia="宋体" w:cs="宋体"/>
                <w:b w:val="0"/>
                <w:bCs w:val="0"/>
                <w:color w:val="auto"/>
                <w:kern w:val="0"/>
                <w:sz w:val="18"/>
                <w:szCs w:val="18"/>
              </w:rPr>
              <w:t>09</w:t>
            </w:r>
            <w:r>
              <w:rPr>
                <w:rFonts w:hint="eastAsia" w:ascii="Consolas" w:hAnsi="Consolas" w:eastAsia="宋体" w:cs="宋体"/>
                <w:b w:val="0"/>
                <w:bCs w:val="0"/>
                <w:color w:val="FFFFFF" w:themeColor="background1"/>
                <w:kern w:val="0"/>
                <w:sz w:val="18"/>
                <w:szCs w:val="18"/>
                <w:lang w:eastAsia="zh-CN"/>
                <w14:textFill>
                  <w14:solidFill>
                    <w14:schemeClr w14:val="bg1"/>
                  </w14:solidFill>
                </w14:textFill>
              </w:rPr>
              <w:t>-</w:t>
            </w:r>
            <w:r>
              <w:rPr>
                <w:rFonts w:ascii="Consolas" w:hAnsi="Consolas" w:eastAsia="宋体" w:cs="宋体"/>
                <w:b w:val="0"/>
                <w:bCs w:val="0"/>
                <w:color w:val="auto"/>
                <w:kern w:val="0"/>
                <w:sz w:val="18"/>
                <w:szCs w:val="18"/>
              </w:rPr>
              <w:t>03 23:19:00",</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"dscg_date": "2023</w:t>
            </w:r>
            <w:r>
              <w:rPr>
                <w:rFonts w:hint="eastAsia" w:ascii="Consolas" w:hAnsi="Consolas" w:eastAsia="宋体" w:cs="宋体"/>
                <w:b w:val="0"/>
                <w:bCs w:val="0"/>
                <w:color w:val="FFFFFF" w:themeColor="background1"/>
                <w:kern w:val="0"/>
                <w:sz w:val="18"/>
                <w:szCs w:val="18"/>
                <w:lang w:eastAsia="zh-CN"/>
                <w14:textFill>
                  <w14:solidFill>
                    <w14:schemeClr w14:val="bg1"/>
                  </w14:solidFill>
                </w14:textFill>
              </w:rPr>
              <w:t>-</w:t>
            </w:r>
            <w:r>
              <w:rPr>
                <w:rFonts w:ascii="Consolas" w:hAnsi="Consolas" w:eastAsia="宋体" w:cs="宋体"/>
                <w:b w:val="0"/>
                <w:bCs w:val="0"/>
                <w:color w:val="auto"/>
                <w:kern w:val="0"/>
                <w:sz w:val="18"/>
                <w:szCs w:val="18"/>
              </w:rPr>
              <w:t>09</w:t>
            </w:r>
            <w:r>
              <w:rPr>
                <w:rFonts w:hint="eastAsia" w:ascii="Consolas" w:hAnsi="Consolas" w:eastAsia="宋体" w:cs="宋体"/>
                <w:b w:val="0"/>
                <w:bCs w:val="0"/>
                <w:color w:val="FFFFFF" w:themeColor="background1"/>
                <w:kern w:val="0"/>
                <w:sz w:val="18"/>
                <w:szCs w:val="18"/>
                <w:lang w:eastAsia="zh-CN"/>
                <w14:textFill>
                  <w14:solidFill>
                    <w14:schemeClr w14:val="bg1"/>
                  </w14:solidFill>
                </w14:textFill>
              </w:rPr>
              <w:t>-</w:t>
            </w:r>
            <w:r>
              <w:rPr>
                <w:rFonts w:ascii="Consolas" w:hAnsi="Consolas" w:eastAsia="宋体" w:cs="宋体"/>
                <w:b w:val="0"/>
                <w:bCs w:val="0"/>
                <w:color w:val="auto"/>
                <w:kern w:val="0"/>
                <w:sz w:val="18"/>
                <w:szCs w:val="18"/>
              </w:rPr>
              <w:t>04 11:08:00",</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"dscg_main_dise_codg": "K81.900",</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"dscg_main_dise_name": "胆囊炎",</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"dr_codg": "D220322000519",</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"adm_dept_codg": "0200044",</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"adm_dept_name": "综合内科",</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"dscg_dept_codg": "0200044",</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"dscg_dept_name": "综合内科",</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"med_mdtrt_type": 2,</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"med_type": "21",</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"matn_stas": "0",</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"medfee_sumamt": 2161.29,</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"ownpay_amt": 2161.29,</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"selfpay_amt": 2161.29,</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"acct_payamt": 0,</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"ma_amt": 0,</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"hifp_payamt": 100,</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"setl_totlnum": 1,</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"insutype": "390",</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"reim_flag": "1",</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"out_setl_flag": "1",</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"fsi_operation_dtos":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"fsi_diagnose_dtos":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"dise_id": "4287883",</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"inout_dise_type": "1",</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"maindise_flag": 1,</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"dias_srt_no": 1,</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"dise_codg": "K81.900",</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"dise_name": "胆囊炎",</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"dise_date": "2023</w:t>
            </w:r>
            <w:r>
              <w:rPr>
                <w:rFonts w:hint="eastAsia" w:ascii="Consolas" w:hAnsi="Consolas" w:eastAsia="宋体" w:cs="宋体"/>
                <w:b w:val="0"/>
                <w:bCs w:val="0"/>
                <w:color w:val="FFFFFF" w:themeColor="background1"/>
                <w:kern w:val="0"/>
                <w:sz w:val="18"/>
                <w:szCs w:val="18"/>
                <w:lang w:eastAsia="zh-CN"/>
                <w14:textFill>
                  <w14:solidFill>
                    <w14:schemeClr w14:val="bg1"/>
                  </w14:solidFill>
                </w14:textFill>
              </w:rPr>
              <w:t>-</w:t>
            </w:r>
            <w:r>
              <w:rPr>
                <w:rFonts w:ascii="Consolas" w:hAnsi="Consolas" w:eastAsia="宋体" w:cs="宋体"/>
                <w:b w:val="0"/>
                <w:bCs w:val="0"/>
                <w:color w:val="auto"/>
                <w:kern w:val="0"/>
                <w:sz w:val="18"/>
                <w:szCs w:val="18"/>
              </w:rPr>
              <w:t>09</w:t>
            </w:r>
            <w:r>
              <w:rPr>
                <w:rFonts w:hint="eastAsia" w:ascii="Consolas" w:hAnsi="Consolas" w:eastAsia="宋体" w:cs="宋体"/>
                <w:b w:val="0"/>
                <w:bCs w:val="0"/>
                <w:color w:val="FFFFFF" w:themeColor="background1"/>
                <w:kern w:val="0"/>
                <w:sz w:val="18"/>
                <w:szCs w:val="18"/>
                <w:lang w:eastAsia="zh-CN"/>
                <w14:textFill>
                  <w14:solidFill>
                    <w14:schemeClr w14:val="bg1"/>
                  </w14:solidFill>
                </w14:textFill>
              </w:rPr>
              <w:t>-</w:t>
            </w:r>
            <w:r>
              <w:rPr>
                <w:rFonts w:ascii="Consolas" w:hAnsi="Consolas" w:eastAsia="宋体" w:cs="宋体"/>
                <w:b w:val="0"/>
                <w:bCs w:val="0"/>
                <w:color w:val="auto"/>
                <w:kern w:val="0"/>
                <w:sz w:val="18"/>
                <w:szCs w:val="18"/>
              </w:rPr>
              <w:t>04 08:51:53"</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"dise_id": "4300744",</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"inout_dise_type": "1",</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"maindise_flag": 0,</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"dias_srt_no": 2,</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"dise_codg": "K81.900",</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"dise_name": "胆囊炎",</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"dise_date": "2023</w:t>
            </w:r>
            <w:r>
              <w:rPr>
                <w:rFonts w:hint="eastAsia" w:ascii="Consolas" w:hAnsi="Consolas" w:eastAsia="宋体" w:cs="宋体"/>
                <w:b w:val="0"/>
                <w:bCs w:val="0"/>
                <w:color w:val="FFFFFF" w:themeColor="background1"/>
                <w:kern w:val="0"/>
                <w:sz w:val="18"/>
                <w:szCs w:val="18"/>
                <w:lang w:eastAsia="zh-CN"/>
                <w14:textFill>
                  <w14:solidFill>
                    <w14:schemeClr w14:val="bg1"/>
                  </w14:solidFill>
                </w14:textFill>
              </w:rPr>
              <w:t>-</w:t>
            </w:r>
            <w:r>
              <w:rPr>
                <w:rFonts w:ascii="Consolas" w:hAnsi="Consolas" w:eastAsia="宋体" w:cs="宋体"/>
                <w:b w:val="0"/>
                <w:bCs w:val="0"/>
                <w:color w:val="auto"/>
                <w:kern w:val="0"/>
                <w:sz w:val="18"/>
                <w:szCs w:val="18"/>
              </w:rPr>
              <w:t>09</w:t>
            </w:r>
            <w:r>
              <w:rPr>
                <w:rFonts w:hint="eastAsia" w:ascii="Consolas" w:hAnsi="Consolas" w:eastAsia="宋体" w:cs="宋体"/>
                <w:b w:val="0"/>
                <w:bCs w:val="0"/>
                <w:color w:val="FFFFFF" w:themeColor="background1"/>
                <w:kern w:val="0"/>
                <w:sz w:val="18"/>
                <w:szCs w:val="18"/>
                <w:lang w:eastAsia="zh-CN"/>
                <w14:textFill>
                  <w14:solidFill>
                    <w14:schemeClr w14:val="bg1"/>
                  </w14:solidFill>
                </w14:textFill>
              </w:rPr>
              <w:t>-</w:t>
            </w:r>
            <w:r>
              <w:rPr>
                <w:rFonts w:ascii="Consolas" w:hAnsi="Consolas" w:eastAsia="宋体" w:cs="宋体"/>
                <w:b w:val="0"/>
                <w:bCs w:val="0"/>
                <w:color w:val="auto"/>
                <w:kern w:val="0"/>
                <w:sz w:val="18"/>
                <w:szCs w:val="18"/>
              </w:rPr>
              <w:t>12 10:16:35"</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"fsi_order_dtos":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"rx_id": 28667187,</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"rxno": 28667186,</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"grpno":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"long_drord_flag": "0",</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"hilist_type": "201",</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"chrg_type": "03",</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"drord_bhvr": "1",</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"hilist_code": "002206000010000</w:t>
            </w:r>
            <w:r>
              <w:rPr>
                <w:rFonts w:hint="eastAsia" w:ascii="Consolas" w:hAnsi="Consolas" w:eastAsia="宋体" w:cs="宋体"/>
                <w:b w:val="0"/>
                <w:bCs w:val="0"/>
                <w:color w:val="FFFFFF" w:themeColor="background1"/>
                <w:kern w:val="0"/>
                <w:sz w:val="18"/>
                <w:szCs w:val="18"/>
                <w:lang w:eastAsia="zh-CN"/>
                <w14:textFill>
                  <w14:solidFill>
                    <w14:schemeClr w14:val="bg1"/>
                  </w14:solidFill>
                </w14:textFill>
              </w:rPr>
              <w:t>-</w:t>
            </w:r>
            <w:r>
              <w:rPr>
                <w:rFonts w:ascii="Consolas" w:hAnsi="Consolas" w:eastAsia="宋体" w:cs="宋体"/>
                <w:b w:val="0"/>
                <w:bCs w:val="0"/>
                <w:color w:val="auto"/>
                <w:kern w:val="0"/>
                <w:sz w:val="18"/>
                <w:szCs w:val="18"/>
              </w:rPr>
              <w:t>220600001",</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"hilist_name": "普通心脏M型超声检查",</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"hilist_dosform":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"hilist_lv": "01",</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"hilist_pric": "6.00",</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"lv1_hosp_item_pric ":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"lv2_hosp_item_pric ":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"lv3_hosp_item_pric ":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"hilist_memo":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"hosplist_code": "220600001",</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"hosplist_name": "普通心脏M型超声检查",</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"hosplist_dosform":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"cnt": 1,</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"pric": "6.00",</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"sumamt": "6.00",</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"ownpay_amt": "6.00",</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"selfpay_amt": "6.00",</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"spec": "</w:t>
            </w:r>
            <w:r>
              <w:rPr>
                <w:rFonts w:hint="eastAsia" w:ascii="Consolas" w:hAnsi="Consolas" w:eastAsia="宋体" w:cs="宋体"/>
                <w:b w:val="0"/>
                <w:bCs w:val="0"/>
                <w:color w:val="FFFFFF" w:themeColor="background1"/>
                <w:kern w:val="0"/>
                <w:sz w:val="18"/>
                <w:szCs w:val="18"/>
                <w:lang w:eastAsia="zh-CN"/>
                <w14:textFill>
                  <w14:solidFill>
                    <w14:schemeClr w14:val="bg1"/>
                  </w14:solidFill>
                </w14:textFill>
              </w:rPr>
              <w:t>-</w:t>
            </w:r>
            <w:r>
              <w:rPr>
                <w:rFonts w:ascii="Consolas" w:hAnsi="Consolas" w:eastAsia="宋体" w:cs="宋体"/>
                <w:b w:val="0"/>
                <w:bCs w:val="0"/>
                <w:color w:val="auto"/>
                <w:kern w:val="0"/>
                <w:sz w:val="18"/>
                <w:szCs w:val="18"/>
              </w:rPr>
              <w:t>",</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"spec_unt": "次",</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"drord_begn_date": "2023</w:t>
            </w:r>
            <w:r>
              <w:rPr>
                <w:rFonts w:hint="eastAsia" w:ascii="Consolas" w:hAnsi="Consolas" w:eastAsia="宋体" w:cs="宋体"/>
                <w:b w:val="0"/>
                <w:bCs w:val="0"/>
                <w:color w:val="FFFFFF" w:themeColor="background1"/>
                <w:kern w:val="0"/>
                <w:sz w:val="18"/>
                <w:szCs w:val="18"/>
                <w:lang w:eastAsia="zh-CN"/>
                <w14:textFill>
                  <w14:solidFill>
                    <w14:schemeClr w14:val="bg1"/>
                  </w14:solidFill>
                </w14:textFill>
              </w:rPr>
              <w:t>-</w:t>
            </w:r>
            <w:r>
              <w:rPr>
                <w:rFonts w:ascii="Consolas" w:hAnsi="Consolas" w:eastAsia="宋体" w:cs="宋体"/>
                <w:b w:val="0"/>
                <w:bCs w:val="0"/>
                <w:color w:val="auto"/>
                <w:kern w:val="0"/>
                <w:sz w:val="18"/>
                <w:szCs w:val="18"/>
              </w:rPr>
              <w:t>09</w:t>
            </w:r>
            <w:r>
              <w:rPr>
                <w:rFonts w:hint="eastAsia" w:ascii="Consolas" w:hAnsi="Consolas" w:eastAsia="宋体" w:cs="宋体"/>
                <w:b w:val="0"/>
                <w:bCs w:val="0"/>
                <w:color w:val="FFFFFF" w:themeColor="background1"/>
                <w:kern w:val="0"/>
                <w:sz w:val="18"/>
                <w:szCs w:val="18"/>
                <w:lang w:eastAsia="zh-CN"/>
                <w14:textFill>
                  <w14:solidFill>
                    <w14:schemeClr w14:val="bg1"/>
                  </w14:solidFill>
                </w14:textFill>
              </w:rPr>
              <w:t>-</w:t>
            </w:r>
            <w:r>
              <w:rPr>
                <w:rFonts w:ascii="Consolas" w:hAnsi="Consolas" w:eastAsia="宋体" w:cs="宋体"/>
                <w:b w:val="0"/>
                <w:bCs w:val="0"/>
                <w:color w:val="auto"/>
                <w:kern w:val="0"/>
                <w:sz w:val="18"/>
                <w:szCs w:val="18"/>
              </w:rPr>
              <w:t>03 23:47:00",</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"drord_stop_date":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"drord_dept_codg": "0200044",</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"drord_dept_name": "综合内科",</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"drord_dr_codg": "D220322000519",</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"drord_dr_name": "测试医生",</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"drord_dr_profttl": "233",</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"curr_drord_flag": "1"</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"rx_id": 28667186,</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"rxno": 28667186,</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"grpno":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"long_drord_flag": "0",</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"hilist_type": "201",</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"chrg_type": "03",</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"drord_bhvr": "1",</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"hilist_code": "002206000020000</w:t>
            </w:r>
            <w:r>
              <w:rPr>
                <w:rFonts w:hint="eastAsia" w:ascii="Consolas" w:hAnsi="Consolas" w:eastAsia="宋体" w:cs="宋体"/>
                <w:b w:val="0"/>
                <w:bCs w:val="0"/>
                <w:color w:val="FFFFFF" w:themeColor="background1"/>
                <w:kern w:val="0"/>
                <w:sz w:val="18"/>
                <w:szCs w:val="18"/>
                <w:lang w:eastAsia="zh-CN"/>
                <w14:textFill>
                  <w14:solidFill>
                    <w14:schemeClr w14:val="bg1"/>
                  </w14:solidFill>
                </w14:textFill>
              </w:rPr>
              <w:t>-</w:t>
            </w:r>
            <w:r>
              <w:rPr>
                <w:rFonts w:ascii="Consolas" w:hAnsi="Consolas" w:eastAsia="宋体" w:cs="宋体"/>
                <w:b w:val="0"/>
                <w:bCs w:val="0"/>
                <w:color w:val="auto"/>
                <w:kern w:val="0"/>
                <w:sz w:val="18"/>
                <w:szCs w:val="18"/>
              </w:rPr>
              <w:t>220600002",</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"hilist_name": "普通二维超声心动图",</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"hilist_dosform":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"hilist_lv": "01",</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"hilist_pric": "26.00",</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"lv1_hosp_item_pric ":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"lv2_hosp_item_pric ":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"lv3_hosp_item_pric ":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"hilist_memo":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"hosplist_code": "220600002",</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"hosplist_name": "普通二维超声心动图",</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"hosplist_dosform":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"cnt": 1,</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"pric": "26.00",</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"sumamt": "26.00",</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"ownpay_amt": "26.00",</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"selfpay_amt": "26.00",</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"spec": "</w:t>
            </w:r>
            <w:r>
              <w:rPr>
                <w:rFonts w:hint="eastAsia" w:ascii="Consolas" w:hAnsi="Consolas" w:eastAsia="宋体" w:cs="宋体"/>
                <w:b w:val="0"/>
                <w:bCs w:val="0"/>
                <w:color w:val="FFFFFF" w:themeColor="background1"/>
                <w:kern w:val="0"/>
                <w:sz w:val="18"/>
                <w:szCs w:val="18"/>
                <w:lang w:eastAsia="zh-CN"/>
                <w14:textFill>
                  <w14:solidFill>
                    <w14:schemeClr w14:val="bg1"/>
                  </w14:solidFill>
                </w14:textFill>
              </w:rPr>
              <w:t>-</w:t>
            </w:r>
            <w:r>
              <w:rPr>
                <w:rFonts w:ascii="Consolas" w:hAnsi="Consolas" w:eastAsia="宋体" w:cs="宋体"/>
                <w:b w:val="0"/>
                <w:bCs w:val="0"/>
                <w:color w:val="auto"/>
                <w:kern w:val="0"/>
                <w:sz w:val="18"/>
                <w:szCs w:val="18"/>
              </w:rPr>
              <w:t>",</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"spec_unt": "次",</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"drord_begn_date": "2023</w:t>
            </w:r>
            <w:r>
              <w:rPr>
                <w:rFonts w:hint="eastAsia" w:ascii="Consolas" w:hAnsi="Consolas" w:eastAsia="宋体" w:cs="宋体"/>
                <w:b w:val="0"/>
                <w:bCs w:val="0"/>
                <w:color w:val="FFFFFF" w:themeColor="background1"/>
                <w:kern w:val="0"/>
                <w:sz w:val="18"/>
                <w:szCs w:val="18"/>
                <w:lang w:eastAsia="zh-CN"/>
                <w14:textFill>
                  <w14:solidFill>
                    <w14:schemeClr w14:val="bg1"/>
                  </w14:solidFill>
                </w14:textFill>
              </w:rPr>
              <w:t>-</w:t>
            </w:r>
            <w:r>
              <w:rPr>
                <w:rFonts w:ascii="Consolas" w:hAnsi="Consolas" w:eastAsia="宋体" w:cs="宋体"/>
                <w:b w:val="0"/>
                <w:bCs w:val="0"/>
                <w:color w:val="auto"/>
                <w:kern w:val="0"/>
                <w:sz w:val="18"/>
                <w:szCs w:val="18"/>
              </w:rPr>
              <w:t>09</w:t>
            </w:r>
            <w:r>
              <w:rPr>
                <w:rFonts w:hint="eastAsia" w:ascii="Consolas" w:hAnsi="Consolas" w:eastAsia="宋体" w:cs="宋体"/>
                <w:b w:val="0"/>
                <w:bCs w:val="0"/>
                <w:color w:val="FFFFFF" w:themeColor="background1"/>
                <w:kern w:val="0"/>
                <w:sz w:val="18"/>
                <w:szCs w:val="18"/>
                <w:lang w:eastAsia="zh-CN"/>
                <w14:textFill>
                  <w14:solidFill>
                    <w14:schemeClr w14:val="bg1"/>
                  </w14:solidFill>
                </w14:textFill>
              </w:rPr>
              <w:t>-</w:t>
            </w:r>
            <w:r>
              <w:rPr>
                <w:rFonts w:ascii="Consolas" w:hAnsi="Consolas" w:eastAsia="宋体" w:cs="宋体"/>
                <w:b w:val="0"/>
                <w:bCs w:val="0"/>
                <w:color w:val="auto"/>
                <w:kern w:val="0"/>
                <w:sz w:val="18"/>
                <w:szCs w:val="18"/>
              </w:rPr>
              <w:t>03 23:47:00",</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"drord_stop_date":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"drord_dept_codg": "0200044",</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"drord_dept_name": "综合内科",</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"drord_dr_codg": "D220322000519",</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"drord_dr_name": "测试医生",</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"drord_dr_profttl": "233",</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"curr_drord_flag": "1"</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w:t>
            </w:r>
          </w:p>
          <w:p>
            <w:pPr>
              <w:widowControl/>
              <w:shd w:val="clear" w:color="auto" w:fill="FFFFFE"/>
              <w:spacing w:line="270" w:lineRule="atLeast"/>
              <w:ind w:firstLine="36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w:t>
            </w:r>
          </w:p>
          <w:p>
            <w:pPr>
              <w:widowControl/>
              <w:shd w:val="clear" w:color="auto" w:fill="FFFFFE"/>
              <w:spacing w:line="216" w:lineRule="atLeast"/>
              <w:ind w:firstLine="360"/>
              <w:jc w:val="left"/>
              <w:rPr>
                <w:b w:val="0"/>
                <w:bCs w:val="0"/>
                <w:color w:val="auto"/>
                <w:sz w:val="18"/>
                <w:szCs w:val="18"/>
              </w:rPr>
            </w:pPr>
          </w:p>
        </w:tc>
      </w:tr>
    </w:tbl>
    <w:p>
      <w:pPr>
        <w:pStyle w:val="2"/>
        <w:ind w:firstLine="210"/>
        <w:rPr>
          <w:b w:val="0"/>
          <w:bCs w:val="0"/>
          <w:color w:val="auto"/>
          <w:lang w:val="en-US"/>
        </w:rPr>
      </w:pPr>
    </w:p>
    <w:p>
      <w:pPr>
        <w:pStyle w:val="2"/>
        <w:ind w:left="280" w:leftChars="100" w:firstLine="280"/>
        <w:rPr>
          <w:rFonts w:hint="eastAsia" w:ascii="仿宋_GB2312" w:hAnsi="仿宋_GB2312" w:eastAsia="仿宋_GB2312" w:cs="仿宋_GB2312"/>
          <w:b w:val="0"/>
          <w:bCs w:val="0"/>
          <w:color w:val="auto"/>
          <w:sz w:val="32"/>
          <w:szCs w:val="32"/>
          <w:lang w:val="en-US"/>
        </w:rPr>
      </w:pPr>
      <w:r>
        <w:rPr>
          <w:rFonts w:hint="eastAsia" w:ascii="仿宋_GB2312" w:hAnsi="仿宋_GB2312" w:eastAsia="仿宋_GB2312" w:cs="仿宋_GB2312"/>
          <w:b w:val="0"/>
          <w:bCs w:val="0"/>
          <w:color w:val="auto"/>
          <w:sz w:val="32"/>
          <w:szCs w:val="32"/>
          <w:lang w:val="en-US"/>
        </w:rPr>
        <w:t>2.2 报文输出示例</w:t>
      </w:r>
      <w:r>
        <w:rPr>
          <w:rFonts w:hint="eastAsia" w:ascii="仿宋_GB2312" w:hAnsi="仿宋_GB2312" w:eastAsia="仿宋_GB2312" w:cs="仿宋_GB2312"/>
          <w:b w:val="0"/>
          <w:bCs w:val="0"/>
          <w:color w:val="FFFFFF" w:themeColor="background1"/>
          <w:sz w:val="32"/>
          <w:szCs w:val="32"/>
          <w:lang w:val="en-US" w:eastAsia="zh-CN"/>
          <w14:textFill>
            <w14:solidFill>
              <w14:schemeClr w14:val="bg1"/>
            </w14:solidFill>
          </w14:textFill>
        </w:rPr>
        <w:t>-</w:t>
      </w:r>
      <w:r>
        <w:rPr>
          <w:rFonts w:hint="eastAsia" w:ascii="仿宋_GB2312" w:hAnsi="仿宋_GB2312" w:eastAsia="仿宋_GB2312" w:cs="仿宋_GB2312"/>
          <w:b w:val="0"/>
          <w:bCs w:val="0"/>
          <w:color w:val="auto"/>
          <w:sz w:val="32"/>
          <w:szCs w:val="32"/>
          <w:lang w:val="en-US"/>
        </w:rPr>
        <w:t>明细审核事前提醒分析服务</w:t>
      </w:r>
    </w:p>
    <w:tbl>
      <w:tblPr>
        <w:tblStyle w:val="22"/>
        <w:tblW w:w="8296" w:type="dxa"/>
        <w:tblInd w:w="0" w:type="dxa"/>
        <w:tblLayout w:type="fixed"/>
        <w:tblCellMar>
          <w:top w:w="0" w:type="dxa"/>
          <w:left w:w="108" w:type="dxa"/>
          <w:bottom w:w="0" w:type="dxa"/>
          <w:right w:w="108" w:type="dxa"/>
        </w:tblCellMar>
      </w:tblPr>
      <w:tblGrid>
        <w:gridCol w:w="8296"/>
      </w:tblGrid>
      <w:tr>
        <w:tblPrEx>
          <w:tblCellMar>
            <w:top w:w="0" w:type="dxa"/>
            <w:left w:w="108" w:type="dxa"/>
            <w:bottom w:w="0" w:type="dxa"/>
            <w:right w:w="108" w:type="dxa"/>
          </w:tblCellMar>
        </w:tblPrEx>
        <w:tc>
          <w:tcPr>
            <w:tcW w:w="8296" w:type="dxa"/>
          </w:tcPr>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"output":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"result":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"judge_result_detail_dtos":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"vola_item_type": "2",</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"mdtrt_id": "744852_3",</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"jrd_id": "33b7e37e</w:t>
            </w:r>
            <w:r>
              <w:rPr>
                <w:rFonts w:hint="eastAsia" w:ascii="Consolas" w:hAnsi="Consolas" w:eastAsia="宋体" w:cs="宋体"/>
                <w:b w:val="0"/>
                <w:bCs w:val="0"/>
                <w:color w:val="FFFFFF" w:themeColor="background1"/>
                <w:kern w:val="0"/>
                <w:sz w:val="18"/>
                <w:szCs w:val="18"/>
                <w:lang w:eastAsia="zh-CN"/>
                <w14:textFill>
                  <w14:solidFill>
                    <w14:schemeClr w14:val="bg1"/>
                  </w14:solidFill>
                </w14:textFill>
              </w:rPr>
              <w:t>-</w:t>
            </w:r>
            <w:r>
              <w:rPr>
                <w:rFonts w:ascii="Consolas" w:hAnsi="Consolas" w:eastAsia="宋体" w:cs="宋体"/>
                <w:b w:val="0"/>
                <w:bCs w:val="0"/>
                <w:color w:val="auto"/>
                <w:kern w:val="0"/>
                <w:sz w:val="18"/>
                <w:szCs w:val="18"/>
              </w:rPr>
              <w:t>c5ab</w:t>
            </w:r>
            <w:r>
              <w:rPr>
                <w:rFonts w:hint="eastAsia" w:ascii="Consolas" w:hAnsi="Consolas" w:eastAsia="宋体" w:cs="宋体"/>
                <w:b w:val="0"/>
                <w:bCs w:val="0"/>
                <w:color w:val="FFFFFF" w:themeColor="background1"/>
                <w:kern w:val="0"/>
                <w:sz w:val="18"/>
                <w:szCs w:val="18"/>
                <w:lang w:eastAsia="zh-CN"/>
                <w14:textFill>
                  <w14:solidFill>
                    <w14:schemeClr w14:val="bg1"/>
                  </w14:solidFill>
                </w14:textFill>
              </w:rPr>
              <w:t>-</w:t>
            </w:r>
            <w:r>
              <w:rPr>
                <w:rFonts w:ascii="Consolas" w:hAnsi="Consolas" w:eastAsia="宋体" w:cs="宋体"/>
                <w:b w:val="0"/>
                <w:bCs w:val="0"/>
                <w:color w:val="auto"/>
                <w:kern w:val="0"/>
                <w:sz w:val="18"/>
                <w:szCs w:val="18"/>
              </w:rPr>
              <w:t>4fbb</w:t>
            </w:r>
            <w:r>
              <w:rPr>
                <w:rFonts w:hint="eastAsia" w:ascii="Consolas" w:hAnsi="Consolas" w:eastAsia="宋体" w:cs="宋体"/>
                <w:b w:val="0"/>
                <w:bCs w:val="0"/>
                <w:color w:val="FFFFFF" w:themeColor="background1"/>
                <w:kern w:val="0"/>
                <w:sz w:val="18"/>
                <w:szCs w:val="18"/>
                <w:lang w:eastAsia="zh-CN"/>
                <w14:textFill>
                  <w14:solidFill>
                    <w14:schemeClr w14:val="bg1"/>
                  </w14:solidFill>
                </w14:textFill>
              </w:rPr>
              <w:t>-</w:t>
            </w:r>
            <w:r>
              <w:rPr>
                <w:rFonts w:ascii="Consolas" w:hAnsi="Consolas" w:eastAsia="宋体" w:cs="宋体"/>
                <w:b w:val="0"/>
                <w:bCs w:val="0"/>
                <w:color w:val="auto"/>
                <w:kern w:val="0"/>
                <w:sz w:val="18"/>
                <w:szCs w:val="18"/>
              </w:rPr>
              <w:t>a9e4</w:t>
            </w:r>
            <w:r>
              <w:rPr>
                <w:rFonts w:hint="eastAsia" w:ascii="Consolas" w:hAnsi="Consolas" w:eastAsia="宋体" w:cs="宋体"/>
                <w:b w:val="0"/>
                <w:bCs w:val="0"/>
                <w:color w:val="FFFFFF" w:themeColor="background1"/>
                <w:kern w:val="0"/>
                <w:sz w:val="18"/>
                <w:szCs w:val="18"/>
                <w:lang w:eastAsia="zh-CN"/>
                <w14:textFill>
                  <w14:solidFill>
                    <w14:schemeClr w14:val="bg1"/>
                  </w14:solidFill>
                </w14:textFill>
              </w:rPr>
              <w:t>-</w:t>
            </w:r>
            <w:r>
              <w:rPr>
                <w:rFonts w:ascii="Consolas" w:hAnsi="Consolas" w:eastAsia="宋体" w:cs="宋体"/>
                <w:b w:val="0"/>
                <w:bCs w:val="0"/>
                <w:color w:val="auto"/>
                <w:kern w:val="0"/>
                <w:sz w:val="18"/>
                <w:szCs w:val="18"/>
              </w:rPr>
              <w:t>f5b92bd36657",</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"patn_id": "744852_3",</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"rx_id": "28667186",</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"vola_amt": 0.0</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"vola_item_type": "1",</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"mdtrt_id": "744852_3",</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"jrd_id": "26cd02e7</w:t>
            </w:r>
            <w:r>
              <w:rPr>
                <w:rFonts w:hint="eastAsia" w:ascii="Consolas" w:hAnsi="Consolas" w:eastAsia="宋体" w:cs="宋体"/>
                <w:b w:val="0"/>
                <w:bCs w:val="0"/>
                <w:color w:val="FFFFFF" w:themeColor="background1"/>
                <w:kern w:val="0"/>
                <w:sz w:val="18"/>
                <w:szCs w:val="18"/>
                <w:lang w:eastAsia="zh-CN"/>
                <w14:textFill>
                  <w14:solidFill>
                    <w14:schemeClr w14:val="bg1"/>
                  </w14:solidFill>
                </w14:textFill>
              </w:rPr>
              <w:t>-</w:t>
            </w:r>
            <w:r>
              <w:rPr>
                <w:rFonts w:ascii="Consolas" w:hAnsi="Consolas" w:eastAsia="宋体" w:cs="宋体"/>
                <w:b w:val="0"/>
                <w:bCs w:val="0"/>
                <w:color w:val="auto"/>
                <w:kern w:val="0"/>
                <w:sz w:val="18"/>
                <w:szCs w:val="18"/>
              </w:rPr>
              <w:t>5c57</w:t>
            </w:r>
            <w:r>
              <w:rPr>
                <w:rFonts w:hint="eastAsia" w:ascii="Consolas" w:hAnsi="Consolas" w:eastAsia="宋体" w:cs="宋体"/>
                <w:b w:val="0"/>
                <w:bCs w:val="0"/>
                <w:color w:val="FFFFFF" w:themeColor="background1"/>
                <w:kern w:val="0"/>
                <w:sz w:val="18"/>
                <w:szCs w:val="18"/>
                <w:lang w:eastAsia="zh-CN"/>
                <w14:textFill>
                  <w14:solidFill>
                    <w14:schemeClr w14:val="bg1"/>
                  </w14:solidFill>
                </w14:textFill>
              </w:rPr>
              <w:t>-</w:t>
            </w:r>
            <w:r>
              <w:rPr>
                <w:rFonts w:ascii="Consolas" w:hAnsi="Consolas" w:eastAsia="宋体" w:cs="宋体"/>
                <w:b w:val="0"/>
                <w:bCs w:val="0"/>
                <w:color w:val="auto"/>
                <w:kern w:val="0"/>
                <w:sz w:val="18"/>
                <w:szCs w:val="18"/>
              </w:rPr>
              <w:t>4362</w:t>
            </w:r>
            <w:r>
              <w:rPr>
                <w:rFonts w:hint="eastAsia" w:ascii="Consolas" w:hAnsi="Consolas" w:eastAsia="宋体" w:cs="宋体"/>
                <w:b w:val="0"/>
                <w:bCs w:val="0"/>
                <w:color w:val="FFFFFF" w:themeColor="background1"/>
                <w:kern w:val="0"/>
                <w:sz w:val="18"/>
                <w:szCs w:val="18"/>
                <w:lang w:eastAsia="zh-CN"/>
                <w14:textFill>
                  <w14:solidFill>
                    <w14:schemeClr w14:val="bg1"/>
                  </w14:solidFill>
                </w14:textFill>
              </w:rPr>
              <w:t>-</w:t>
            </w:r>
            <w:r>
              <w:rPr>
                <w:rFonts w:ascii="Consolas" w:hAnsi="Consolas" w:eastAsia="宋体" w:cs="宋体"/>
                <w:b w:val="0"/>
                <w:bCs w:val="0"/>
                <w:color w:val="auto"/>
                <w:kern w:val="0"/>
                <w:sz w:val="18"/>
                <w:szCs w:val="18"/>
              </w:rPr>
              <w:t>a525</w:t>
            </w:r>
            <w:r>
              <w:rPr>
                <w:rFonts w:hint="eastAsia" w:ascii="Consolas" w:hAnsi="Consolas" w:eastAsia="宋体" w:cs="宋体"/>
                <w:b w:val="0"/>
                <w:bCs w:val="0"/>
                <w:color w:val="FFFFFF" w:themeColor="background1"/>
                <w:kern w:val="0"/>
                <w:sz w:val="18"/>
                <w:szCs w:val="18"/>
                <w:lang w:eastAsia="zh-CN"/>
                <w14:textFill>
                  <w14:solidFill>
                    <w14:schemeClr w14:val="bg1"/>
                  </w14:solidFill>
                </w14:textFill>
              </w:rPr>
              <w:t>-</w:t>
            </w:r>
            <w:r>
              <w:rPr>
                <w:rFonts w:ascii="Consolas" w:hAnsi="Consolas" w:eastAsia="宋体" w:cs="宋体"/>
                <w:b w:val="0"/>
                <w:bCs w:val="0"/>
                <w:color w:val="auto"/>
                <w:kern w:val="0"/>
                <w:sz w:val="18"/>
                <w:szCs w:val="18"/>
              </w:rPr>
              <w:t>26872e073d66",</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"patn_id": "744852_3",</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"rx_id": "28667187",</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"vola_amt": 6.0</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"rule_id": "220000202404231632051000041006",</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"vola_evid": "根据本地《医保诊疗项目收费标准》中的项目内涵及其含义解读，两个项目同时收费属于重复收费",</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"mdtrt_id": "744852_3",</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"rule_name": "单次就诊诊疗项目重复收费_事前提醒",</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"vola_amt_stas": "1",</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"jr_id": "845d8687</w:t>
            </w:r>
            <w:r>
              <w:rPr>
                <w:rFonts w:hint="eastAsia" w:ascii="Consolas" w:hAnsi="Consolas" w:eastAsia="宋体" w:cs="宋体"/>
                <w:b w:val="0"/>
                <w:bCs w:val="0"/>
                <w:color w:val="FFFFFF" w:themeColor="background1"/>
                <w:kern w:val="0"/>
                <w:sz w:val="18"/>
                <w:szCs w:val="18"/>
                <w:lang w:eastAsia="zh-CN"/>
                <w14:textFill>
                  <w14:solidFill>
                    <w14:schemeClr w14:val="bg1"/>
                  </w14:solidFill>
                </w14:textFill>
              </w:rPr>
              <w:t>-</w:t>
            </w:r>
            <w:r>
              <w:rPr>
                <w:rFonts w:ascii="Consolas" w:hAnsi="Consolas" w:eastAsia="宋体" w:cs="宋体"/>
                <w:b w:val="0"/>
                <w:bCs w:val="0"/>
                <w:color w:val="auto"/>
                <w:kern w:val="0"/>
                <w:sz w:val="18"/>
                <w:szCs w:val="18"/>
              </w:rPr>
              <w:t>a24e</w:t>
            </w:r>
            <w:r>
              <w:rPr>
                <w:rFonts w:hint="eastAsia" w:ascii="Consolas" w:hAnsi="Consolas" w:eastAsia="宋体" w:cs="宋体"/>
                <w:b w:val="0"/>
                <w:bCs w:val="0"/>
                <w:color w:val="FFFFFF" w:themeColor="background1"/>
                <w:kern w:val="0"/>
                <w:sz w:val="18"/>
                <w:szCs w:val="18"/>
                <w:lang w:eastAsia="zh-CN"/>
                <w14:textFill>
                  <w14:solidFill>
                    <w14:schemeClr w14:val="bg1"/>
                  </w14:solidFill>
                </w14:textFill>
              </w:rPr>
              <w:t>-</w:t>
            </w:r>
            <w:r>
              <w:rPr>
                <w:rFonts w:ascii="Consolas" w:hAnsi="Consolas" w:eastAsia="宋体" w:cs="宋体"/>
                <w:b w:val="0"/>
                <w:bCs w:val="0"/>
                <w:color w:val="auto"/>
                <w:kern w:val="0"/>
                <w:sz w:val="18"/>
                <w:szCs w:val="18"/>
              </w:rPr>
              <w:t>4528</w:t>
            </w:r>
            <w:r>
              <w:rPr>
                <w:rFonts w:hint="eastAsia" w:ascii="Consolas" w:hAnsi="Consolas" w:eastAsia="宋体" w:cs="宋体"/>
                <w:b w:val="0"/>
                <w:bCs w:val="0"/>
                <w:color w:val="FFFFFF" w:themeColor="background1"/>
                <w:kern w:val="0"/>
                <w:sz w:val="18"/>
                <w:szCs w:val="18"/>
                <w:lang w:eastAsia="zh-CN"/>
                <w14:textFill>
                  <w14:solidFill>
                    <w14:schemeClr w14:val="bg1"/>
                  </w14:solidFill>
                </w14:textFill>
              </w:rPr>
              <w:t>-</w:t>
            </w:r>
            <w:r>
              <w:rPr>
                <w:rFonts w:ascii="Consolas" w:hAnsi="Consolas" w:eastAsia="宋体" w:cs="宋体"/>
                <w:b w:val="0"/>
                <w:bCs w:val="0"/>
                <w:color w:val="auto"/>
                <w:kern w:val="0"/>
                <w:sz w:val="18"/>
                <w:szCs w:val="18"/>
              </w:rPr>
              <w:t>8c0a</w:t>
            </w:r>
            <w:r>
              <w:rPr>
                <w:rFonts w:hint="eastAsia" w:ascii="Consolas" w:hAnsi="Consolas" w:eastAsia="宋体" w:cs="宋体"/>
                <w:b w:val="0"/>
                <w:bCs w:val="0"/>
                <w:color w:val="FFFFFF" w:themeColor="background1"/>
                <w:kern w:val="0"/>
                <w:sz w:val="18"/>
                <w:szCs w:val="18"/>
                <w:lang w:eastAsia="zh-CN"/>
                <w14:textFill>
                  <w14:solidFill>
                    <w14:schemeClr w14:val="bg1"/>
                  </w14:solidFill>
                </w14:textFill>
              </w:rPr>
              <w:t>-</w:t>
            </w:r>
            <w:r>
              <w:rPr>
                <w:rFonts w:ascii="Consolas" w:hAnsi="Consolas" w:eastAsia="宋体" w:cs="宋体"/>
                <w:b w:val="0"/>
                <w:bCs w:val="0"/>
                <w:color w:val="auto"/>
                <w:kern w:val="0"/>
                <w:sz w:val="18"/>
                <w:szCs w:val="18"/>
              </w:rPr>
              <w:t>731f3369e95f",</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"patn_id": "744852_3",</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"sev_deg": "2",</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"vola_amt": 6.0,</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"vola_bhvr_type": "2",</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"vola_cont": "〖普通二维超声心动图/普通二维超声心动图〗与〖普通心脏M型超声检查/普通心脏M型超声检查〗属同类型项目，已构成项目重复使用"</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"infcode": 0,</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"warn_msg": null,</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"cainfo": null,</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"err_msg": "成功",</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"refmsg_time": "20250815152539184",</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"signtype": null,</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"respond_time": "20250815152539375",</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"inf_refmsgid": "220000202508151525390000095087"</w:t>
            </w:r>
          </w:p>
          <w:p>
            <w:pPr>
              <w:widowControl/>
              <w:shd w:val="clear" w:color="auto" w:fill="FFFFFE"/>
              <w:spacing w:line="270" w:lineRule="atLeast"/>
              <w:ind w:firstLine="36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w:t>
            </w:r>
          </w:p>
          <w:p>
            <w:pPr>
              <w:widowControl/>
              <w:shd w:val="clear" w:color="auto" w:fill="FFFFFE"/>
              <w:spacing w:line="216" w:lineRule="atLeast"/>
              <w:ind w:firstLine="360"/>
              <w:jc w:val="left"/>
              <w:rPr>
                <w:b w:val="0"/>
                <w:bCs w:val="0"/>
                <w:color w:val="auto"/>
                <w:sz w:val="18"/>
                <w:szCs w:val="18"/>
              </w:rPr>
            </w:pPr>
          </w:p>
        </w:tc>
      </w:tr>
    </w:tbl>
    <w:p>
      <w:pPr>
        <w:pStyle w:val="2"/>
        <w:ind w:firstLine="640" w:firstLineChars="200"/>
        <w:outlineLvl w:val="0"/>
        <w:rPr>
          <w:rFonts w:hint="eastAsia" w:ascii="仿宋_GB2312" w:hAnsi="仿宋_GB2312" w:eastAsia="仿宋_GB2312" w:cs="仿宋_GB2312"/>
          <w:b w:val="0"/>
          <w:bCs w:val="0"/>
          <w:color w:val="auto"/>
          <w:sz w:val="32"/>
          <w:szCs w:val="32"/>
          <w:lang w:val="en-US"/>
        </w:rPr>
      </w:pPr>
      <w:bookmarkStart w:id="30" w:name="_Toc19313"/>
      <w:r>
        <w:rPr>
          <w:rFonts w:hint="eastAsia" w:ascii="仿宋_GB2312" w:hAnsi="仿宋_GB2312" w:eastAsia="仿宋_GB2312" w:cs="仿宋_GB2312"/>
          <w:b w:val="0"/>
          <w:bCs w:val="0"/>
          <w:color w:val="auto"/>
          <w:sz w:val="32"/>
          <w:szCs w:val="32"/>
          <w:lang w:val="en-US"/>
        </w:rPr>
        <w:t>3.事前提醒服务反馈服务示例代码</w:t>
      </w:r>
      <w:bookmarkEnd w:id="30"/>
    </w:p>
    <w:p>
      <w:pPr>
        <w:pStyle w:val="2"/>
        <w:ind w:left="280" w:leftChars="100" w:firstLine="280"/>
        <w:rPr>
          <w:rFonts w:hint="eastAsia" w:ascii="仿宋_GB2312" w:hAnsi="仿宋_GB2312" w:eastAsia="仿宋_GB2312" w:cs="仿宋_GB2312"/>
          <w:b w:val="0"/>
          <w:bCs w:val="0"/>
          <w:color w:val="auto"/>
          <w:sz w:val="32"/>
          <w:szCs w:val="32"/>
          <w:lang w:val="en-US"/>
        </w:rPr>
      </w:pPr>
      <w:r>
        <w:rPr>
          <w:rFonts w:hint="eastAsia" w:ascii="仿宋_GB2312" w:hAnsi="仿宋_GB2312" w:eastAsia="仿宋_GB2312" w:cs="仿宋_GB2312"/>
          <w:b w:val="0"/>
          <w:bCs w:val="0"/>
          <w:color w:val="auto"/>
          <w:sz w:val="32"/>
          <w:szCs w:val="32"/>
          <w:lang w:val="en-US"/>
        </w:rPr>
        <w:t>3.1 报文输入示例</w:t>
      </w:r>
      <w:r>
        <w:rPr>
          <w:rFonts w:hint="eastAsia" w:ascii="仿宋_GB2312" w:hAnsi="仿宋_GB2312" w:eastAsia="仿宋_GB2312" w:cs="仿宋_GB2312"/>
          <w:b w:val="0"/>
          <w:bCs w:val="0"/>
          <w:color w:val="FFFFFF" w:themeColor="background1"/>
          <w:sz w:val="32"/>
          <w:szCs w:val="32"/>
          <w:lang w:val="en-US" w:eastAsia="zh-CN"/>
          <w14:textFill>
            <w14:solidFill>
              <w14:schemeClr w14:val="bg1"/>
            </w14:solidFill>
          </w14:textFill>
        </w:rPr>
        <w:t>-</w:t>
      </w:r>
      <w:r>
        <w:rPr>
          <w:rFonts w:hint="eastAsia" w:ascii="仿宋_GB2312" w:hAnsi="仿宋_GB2312" w:eastAsia="仿宋_GB2312" w:cs="仿宋_GB2312"/>
          <w:b w:val="0"/>
          <w:bCs w:val="0"/>
          <w:color w:val="auto"/>
          <w:sz w:val="32"/>
          <w:szCs w:val="32"/>
          <w:lang w:val="en-US"/>
        </w:rPr>
        <w:t>事前提醒服务反馈服务</w:t>
      </w:r>
    </w:p>
    <w:tbl>
      <w:tblPr>
        <w:tblStyle w:val="22"/>
        <w:tblW w:w="8296" w:type="dxa"/>
        <w:tblInd w:w="0" w:type="dxa"/>
        <w:tblLayout w:type="fixed"/>
        <w:tblCellMar>
          <w:top w:w="0" w:type="dxa"/>
          <w:left w:w="108" w:type="dxa"/>
          <w:bottom w:w="0" w:type="dxa"/>
          <w:right w:w="108" w:type="dxa"/>
        </w:tblCellMar>
      </w:tblPr>
      <w:tblGrid>
        <w:gridCol w:w="8296"/>
      </w:tblGrid>
      <w:tr>
        <w:tblPrEx>
          <w:tblCellMar>
            <w:top w:w="0" w:type="dxa"/>
            <w:left w:w="108" w:type="dxa"/>
            <w:bottom w:w="0" w:type="dxa"/>
            <w:right w:w="108" w:type="dxa"/>
          </w:tblCellMar>
        </w:tblPrEx>
        <w:tc>
          <w:tcPr>
            <w:tcW w:w="8296" w:type="dxa"/>
          </w:tcPr>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"input":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"data":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"warn_type":"2",</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"warns":[</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t>
            </w:r>
          </w:p>
          <w:p>
            <w:pPr>
              <w:widowControl/>
              <w:shd w:val="clear" w:color="auto" w:fill="FFFFFE"/>
              <w:spacing w:line="216" w:lineRule="atLeast"/>
              <w:ind w:firstLine="360"/>
              <w:jc w:val="left"/>
              <w:rPr>
                <w:rFonts w:ascii="Consolas" w:hAnsi="Consolas" w:cs="Consolas" w:eastAsiaTheme="minorEastAsia"/>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"warn_rslt_id":"</w:t>
            </w:r>
            <w:r>
              <w:rPr>
                <w:rFonts w:ascii="Consolas" w:hAnsi="Consolas"/>
                <w:b w:val="0"/>
                <w:bCs w:val="0"/>
                <w:color w:val="auto"/>
                <w:sz w:val="18"/>
                <w:szCs w:val="18"/>
              </w:rPr>
              <w:t>3d932016</w:t>
            </w:r>
            <w:r>
              <w:rPr>
                <w:rFonts w:hint="eastAsia" w:ascii="Consolas" w:hAnsi="Consolas"/>
                <w:b w:val="0"/>
                <w:bCs w:val="0"/>
                <w:color w:val="FFFFFF" w:themeColor="background1"/>
                <w:sz w:val="18"/>
                <w:szCs w:val="18"/>
                <w:lang w:eastAsia="zh-CN"/>
                <w14:textFill>
                  <w14:solidFill>
                    <w14:schemeClr w14:val="bg1"/>
                  </w14:solidFill>
                </w14:textFill>
              </w:rPr>
              <w:t>-</w:t>
            </w:r>
            <w:r>
              <w:rPr>
                <w:rFonts w:ascii="Consolas" w:hAnsi="Consolas"/>
                <w:b w:val="0"/>
                <w:bCs w:val="0"/>
                <w:color w:val="auto"/>
                <w:sz w:val="18"/>
                <w:szCs w:val="18"/>
              </w:rPr>
              <w:t>ac20</w:t>
            </w:r>
            <w:r>
              <w:rPr>
                <w:rFonts w:hint="eastAsia" w:ascii="Consolas" w:hAnsi="Consolas"/>
                <w:b w:val="0"/>
                <w:bCs w:val="0"/>
                <w:color w:val="FFFFFF" w:themeColor="background1"/>
                <w:sz w:val="18"/>
                <w:szCs w:val="18"/>
                <w:lang w:eastAsia="zh-CN"/>
                <w14:textFill>
                  <w14:solidFill>
                    <w14:schemeClr w14:val="bg1"/>
                  </w14:solidFill>
                </w14:textFill>
              </w:rPr>
              <w:t>-</w:t>
            </w:r>
            <w:r>
              <w:rPr>
                <w:rFonts w:ascii="Consolas" w:hAnsi="Consolas"/>
                <w:b w:val="0"/>
                <w:bCs w:val="0"/>
                <w:color w:val="auto"/>
                <w:sz w:val="18"/>
                <w:szCs w:val="18"/>
              </w:rPr>
              <w:t>4157</w:t>
            </w:r>
            <w:r>
              <w:rPr>
                <w:rFonts w:hint="eastAsia" w:ascii="Consolas" w:hAnsi="Consolas"/>
                <w:b w:val="0"/>
                <w:bCs w:val="0"/>
                <w:color w:val="FFFFFF" w:themeColor="background1"/>
                <w:sz w:val="18"/>
                <w:szCs w:val="18"/>
                <w:lang w:eastAsia="zh-CN"/>
                <w14:textFill>
                  <w14:solidFill>
                    <w14:schemeClr w14:val="bg1"/>
                  </w14:solidFill>
                </w14:textFill>
              </w:rPr>
              <w:t>-</w:t>
            </w:r>
            <w:r>
              <w:rPr>
                <w:rFonts w:ascii="Consolas" w:hAnsi="Consolas"/>
                <w:b w:val="0"/>
                <w:bCs w:val="0"/>
                <w:color w:val="auto"/>
                <w:sz w:val="18"/>
                <w:szCs w:val="18"/>
              </w:rPr>
              <w:t>9d1e</w:t>
            </w:r>
            <w:r>
              <w:rPr>
                <w:rFonts w:hint="eastAsia" w:ascii="Consolas" w:hAnsi="Consolas"/>
                <w:b w:val="0"/>
                <w:bCs w:val="0"/>
                <w:color w:val="FFFFFF" w:themeColor="background1"/>
                <w:sz w:val="18"/>
                <w:szCs w:val="18"/>
                <w:lang w:eastAsia="zh-CN"/>
                <w14:textFill>
                  <w14:solidFill>
                    <w14:schemeClr w14:val="bg1"/>
                  </w14:solidFill>
                </w14:textFill>
              </w:rPr>
              <w:t>-</w:t>
            </w:r>
            <w:r>
              <w:rPr>
                <w:rFonts w:ascii="Consolas" w:hAnsi="Consolas"/>
                <w:b w:val="0"/>
                <w:bCs w:val="0"/>
                <w:color w:val="auto"/>
                <w:sz w:val="18"/>
                <w:szCs w:val="18"/>
              </w:rPr>
              <w:t>d240b6cc3991</w:t>
            </w:r>
            <w:r>
              <w:rPr>
                <w:rFonts w:ascii="Consolas" w:hAnsi="Consolas" w:eastAsia="Consolas" w:cs="Consolas"/>
                <w:b w:val="0"/>
                <w:bCs w:val="0"/>
                <w:color w:val="auto"/>
                <w:kern w:val="0"/>
                <w:sz w:val="18"/>
                <w:szCs w:val="18"/>
                <w:shd w:val="clear" w:color="auto" w:fill="FFFFFE"/>
                <w:lang w:bidi="ar"/>
              </w:rPr>
              <w:t>",</w:t>
            </w:r>
            <w:r>
              <w:rPr>
                <w:rFonts w:ascii="Consolas" w:hAnsi="Consolas" w:cs="Consolas" w:eastAsiaTheme="minorEastAsia"/>
                <w:b w:val="0"/>
                <w:bCs w:val="0"/>
                <w:color w:val="auto"/>
                <w:kern w:val="0"/>
                <w:sz w:val="18"/>
                <w:szCs w:val="18"/>
                <w:shd w:val="clear" w:color="auto" w:fill="FFFFFE"/>
                <w:lang w:bidi="ar"/>
              </w:rPr>
              <w:t>(3101中</w:t>
            </w:r>
            <w:r>
              <w:rPr>
                <w:rFonts w:ascii="Consolas" w:hAnsi="Consolas"/>
                <w:b w:val="0"/>
                <w:bCs w:val="0"/>
                <w:color w:val="auto"/>
                <w:sz w:val="18"/>
                <w:szCs w:val="18"/>
              </w:rPr>
              <w:t>jrd_id</w:t>
            </w:r>
            <w:r>
              <w:rPr>
                <w:rFonts w:ascii="Consolas" w:hAnsi="Consolas" w:cs="Consolas" w:eastAsiaTheme="minorEastAsia"/>
                <w:b w:val="0"/>
                <w:bCs w:val="0"/>
                <w:color w:val="auto"/>
                <w:kern w:val="0"/>
                <w:sz w:val="18"/>
                <w:szCs w:val="18"/>
                <w:shd w:val="clear" w:color="auto" w:fill="FFFFFE"/>
                <w:lang w:bidi="ar"/>
              </w:rPr>
              <w:t>)</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"dspo_way_rea":"修改医嘱",</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"dspo_way":"1"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"infno": "3103",</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"msgid": "H22010400562202303231104040942",</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"mdtrtarea_admvs": "229900",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"insuplc_admdvs": "229900",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"recer_sys_code": "MBS_LOCAL",</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"dev_no":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"dev_safe_info":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"cainfo":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"signtype": "",</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"infver": "1.0",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"opter_type": "1",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"opter": "D1069",</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"opter_name": "张三",</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"inf_time": "2023</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03</w:t>
            </w:r>
            <w:r>
              <w:rPr>
                <w:rFonts w:hint="eastAsia" w:ascii="Consolas" w:hAnsi="Consolas" w:eastAsia="宋体" w:cs="Consolas"/>
                <w:b w:val="0"/>
                <w:bCs w:val="0"/>
                <w:color w:val="FFFFFF" w:themeColor="background1"/>
                <w:kern w:val="0"/>
                <w:sz w:val="18"/>
                <w:szCs w:val="18"/>
                <w:shd w:val="clear" w:color="auto" w:fill="FFFFFE"/>
                <w:lang w:eastAsia="zh-CN" w:bidi="ar"/>
                <w14:textFill>
                  <w14:solidFill>
                    <w14:schemeClr w14:val="bg1"/>
                  </w14:solidFill>
                </w14:textFill>
              </w:rPr>
              <w:t>-</w:t>
            </w:r>
            <w:r>
              <w:rPr>
                <w:rFonts w:ascii="Consolas" w:hAnsi="Consolas" w:eastAsia="Consolas" w:cs="Consolas"/>
                <w:b w:val="0"/>
                <w:bCs w:val="0"/>
                <w:color w:val="auto"/>
                <w:kern w:val="0"/>
                <w:sz w:val="18"/>
                <w:szCs w:val="18"/>
                <w:shd w:val="clear" w:color="auto" w:fill="FFFFFE"/>
                <w:lang w:bidi="ar"/>
              </w:rPr>
              <w:t>23 11:03:41",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"fixmedins_code": "H22010400562",</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"fixmedins_name": "测试医院",</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"sign_no": "220000202303230906210106092971"</w:t>
            </w:r>
          </w:p>
          <w:p>
            <w:pPr>
              <w:widowControl/>
              <w:shd w:val="clear" w:color="auto" w:fill="FFFFFE"/>
              <w:spacing w:line="216" w:lineRule="atLeast"/>
              <w:ind w:firstLine="360"/>
              <w:jc w:val="left"/>
              <w:rPr>
                <w:rFonts w:ascii="Consolas" w:hAnsi="Consolas" w:eastAsia="Consolas" w:cs="Consolas"/>
                <w:b w:val="0"/>
                <w:bCs w:val="0"/>
                <w:color w:val="auto"/>
                <w:sz w:val="14"/>
                <w:szCs w:val="14"/>
              </w:rPr>
            </w:pPr>
            <w:r>
              <w:rPr>
                <w:rFonts w:ascii="Consolas" w:hAnsi="Consolas" w:eastAsia="Consolas" w:cs="Consolas"/>
                <w:b w:val="0"/>
                <w:bCs w:val="0"/>
                <w:color w:val="auto"/>
                <w:kern w:val="0"/>
                <w:sz w:val="18"/>
                <w:szCs w:val="18"/>
                <w:shd w:val="clear" w:color="auto" w:fill="FFFFFE"/>
                <w:lang w:bidi="ar"/>
              </w:rPr>
              <w:t>}</w:t>
            </w:r>
          </w:p>
          <w:p>
            <w:pPr>
              <w:ind w:firstLine="360"/>
              <w:rPr>
                <w:b w:val="0"/>
                <w:bCs w:val="0"/>
                <w:color w:val="auto"/>
                <w:sz w:val="18"/>
                <w:szCs w:val="18"/>
              </w:rPr>
            </w:pPr>
          </w:p>
        </w:tc>
      </w:tr>
    </w:tbl>
    <w:p>
      <w:pPr>
        <w:pStyle w:val="2"/>
        <w:ind w:left="280" w:leftChars="100" w:firstLine="280"/>
        <w:rPr>
          <w:rFonts w:hint="eastAsia" w:ascii="仿宋_GB2312" w:hAnsi="仿宋_GB2312" w:eastAsia="仿宋_GB2312" w:cs="仿宋_GB2312"/>
          <w:b w:val="0"/>
          <w:bCs w:val="0"/>
          <w:color w:val="auto"/>
          <w:sz w:val="32"/>
          <w:szCs w:val="32"/>
          <w:lang w:val="en-US"/>
        </w:rPr>
      </w:pPr>
      <w:r>
        <w:rPr>
          <w:rFonts w:hint="eastAsia" w:ascii="仿宋_GB2312" w:hAnsi="仿宋_GB2312" w:eastAsia="仿宋_GB2312" w:cs="仿宋_GB2312"/>
          <w:b w:val="0"/>
          <w:bCs w:val="0"/>
          <w:color w:val="auto"/>
          <w:sz w:val="32"/>
          <w:szCs w:val="32"/>
          <w:lang w:val="en-US"/>
        </w:rPr>
        <w:t>3.2 报文输出示例</w:t>
      </w:r>
      <w:r>
        <w:rPr>
          <w:rFonts w:hint="eastAsia" w:ascii="仿宋_GB2312" w:hAnsi="仿宋_GB2312" w:eastAsia="仿宋_GB2312" w:cs="仿宋_GB2312"/>
          <w:b w:val="0"/>
          <w:bCs w:val="0"/>
          <w:color w:val="FFFFFF" w:themeColor="background1"/>
          <w:sz w:val="32"/>
          <w:szCs w:val="32"/>
          <w:lang w:val="en-US" w:eastAsia="zh-CN"/>
          <w14:textFill>
            <w14:solidFill>
              <w14:schemeClr w14:val="bg1"/>
            </w14:solidFill>
          </w14:textFill>
        </w:rPr>
        <w:t>-</w:t>
      </w:r>
      <w:r>
        <w:rPr>
          <w:rFonts w:hint="eastAsia" w:ascii="仿宋_GB2312" w:hAnsi="仿宋_GB2312" w:eastAsia="仿宋_GB2312" w:cs="仿宋_GB2312"/>
          <w:b w:val="0"/>
          <w:bCs w:val="0"/>
          <w:color w:val="auto"/>
          <w:sz w:val="32"/>
          <w:szCs w:val="32"/>
          <w:lang w:val="en-US"/>
        </w:rPr>
        <w:t>事前提醒服务反馈服务</w:t>
      </w:r>
    </w:p>
    <w:tbl>
      <w:tblPr>
        <w:tblStyle w:val="22"/>
        <w:tblW w:w="8296" w:type="dxa"/>
        <w:tblInd w:w="0" w:type="dxa"/>
        <w:tblLayout w:type="fixed"/>
        <w:tblCellMar>
          <w:top w:w="0" w:type="dxa"/>
          <w:left w:w="108" w:type="dxa"/>
          <w:bottom w:w="0" w:type="dxa"/>
          <w:right w:w="108" w:type="dxa"/>
        </w:tblCellMar>
      </w:tblPr>
      <w:tblGrid>
        <w:gridCol w:w="8296"/>
      </w:tblGrid>
      <w:tr>
        <w:tc>
          <w:tcPr>
            <w:tcW w:w="8296" w:type="dxa"/>
          </w:tcPr>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"output": null,</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"infcode": 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"warn_msg": null,</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"cainfo": null,</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"err_msg": "成功",</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"refmsg_time": "20230519144551737",</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"signtype": null,</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"respond_time": "20230519144551811",</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    "inf_refmsgid": "220000202305191445510000840260"</w:t>
            </w:r>
          </w:p>
          <w:p>
            <w:pPr>
              <w:widowControl/>
              <w:shd w:val="clear" w:color="auto" w:fill="FFFFFE"/>
              <w:spacing w:line="216" w:lineRule="atLeast"/>
              <w:ind w:firstLine="360"/>
              <w:jc w:val="left"/>
              <w:rPr>
                <w:rFonts w:ascii="Consolas" w:hAnsi="Consolas" w:eastAsia="Consolas" w:cs="Consolas"/>
                <w:b w:val="0"/>
                <w:bCs w:val="0"/>
                <w:color w:val="auto"/>
                <w:sz w:val="18"/>
                <w:szCs w:val="18"/>
              </w:rPr>
            </w:pPr>
            <w:r>
              <w:rPr>
                <w:rFonts w:ascii="Consolas" w:hAnsi="Consolas" w:eastAsia="Consolas" w:cs="Consolas"/>
                <w:b w:val="0"/>
                <w:bCs w:val="0"/>
                <w:color w:val="auto"/>
                <w:kern w:val="0"/>
                <w:sz w:val="18"/>
                <w:szCs w:val="18"/>
                <w:shd w:val="clear" w:color="auto" w:fill="FFFFFE"/>
                <w:lang w:bidi="ar"/>
              </w:rPr>
              <w:t>}</w:t>
            </w:r>
          </w:p>
          <w:p>
            <w:pPr>
              <w:pStyle w:val="2"/>
              <w:ind w:left="280" w:leftChars="100" w:firstLine="300"/>
              <w:rPr>
                <w:rFonts w:hint="eastAsia" w:ascii="仿宋_GB2312" w:hAnsi="仿宋_GB2312" w:eastAsia="仿宋_GB2312" w:cs="仿宋_GB2312"/>
                <w:b w:val="0"/>
                <w:bCs w:val="0"/>
                <w:color w:val="auto"/>
                <w:sz w:val="32"/>
                <w:szCs w:val="32"/>
                <w:lang w:val="en-US"/>
              </w:rPr>
            </w:pPr>
            <w:r>
              <w:rPr>
                <w:rFonts w:hint="eastAsia" w:ascii="仿宋_GB2312" w:hAnsi="仿宋_GB2312" w:eastAsia="仿宋_GB2312" w:cs="仿宋_GB2312"/>
                <w:b w:val="0"/>
                <w:bCs w:val="0"/>
                <w:color w:val="auto"/>
                <w:sz w:val="32"/>
                <w:szCs w:val="32"/>
                <w:lang w:val="en-US"/>
              </w:rPr>
              <w:t>4.明细审核事前提醒分析服务(药店)示例代码</w:t>
            </w:r>
          </w:p>
          <w:p>
            <w:pPr>
              <w:pStyle w:val="2"/>
              <w:ind w:left="280" w:leftChars="100" w:firstLine="280"/>
              <w:rPr>
                <w:rFonts w:hint="eastAsia" w:ascii="仿宋_GB2312" w:hAnsi="仿宋_GB2312" w:eastAsia="仿宋_GB2312" w:cs="仿宋_GB2312"/>
                <w:b w:val="0"/>
                <w:bCs w:val="0"/>
                <w:color w:val="auto"/>
                <w:sz w:val="32"/>
                <w:szCs w:val="32"/>
                <w:lang w:val="en-US"/>
              </w:rPr>
            </w:pPr>
            <w:r>
              <w:rPr>
                <w:rFonts w:hint="eastAsia" w:ascii="仿宋_GB2312" w:hAnsi="仿宋_GB2312" w:eastAsia="仿宋_GB2312" w:cs="仿宋_GB2312"/>
                <w:b w:val="0"/>
                <w:bCs w:val="0"/>
                <w:color w:val="auto"/>
                <w:sz w:val="32"/>
                <w:szCs w:val="32"/>
                <w:lang w:val="en-US"/>
              </w:rPr>
              <w:t>4.1 报文输入示例</w:t>
            </w:r>
            <w:r>
              <w:rPr>
                <w:rFonts w:hint="eastAsia" w:ascii="仿宋_GB2312" w:hAnsi="仿宋_GB2312" w:eastAsia="仿宋_GB2312" w:cs="仿宋_GB2312"/>
                <w:b w:val="0"/>
                <w:bCs w:val="0"/>
                <w:color w:val="FFFFFF" w:themeColor="background1"/>
                <w:sz w:val="32"/>
                <w:szCs w:val="32"/>
                <w:lang w:val="en-US" w:eastAsia="zh-CN"/>
                <w14:textFill>
                  <w14:solidFill>
                    <w14:schemeClr w14:val="bg1"/>
                  </w14:solidFill>
                </w14:textFill>
              </w:rPr>
              <w:t>-</w:t>
            </w:r>
            <w:r>
              <w:rPr>
                <w:rFonts w:hint="eastAsia" w:ascii="仿宋_GB2312" w:hAnsi="仿宋_GB2312" w:eastAsia="仿宋_GB2312" w:cs="仿宋_GB2312"/>
                <w:b w:val="0"/>
                <w:bCs w:val="0"/>
                <w:color w:val="auto"/>
                <w:sz w:val="32"/>
                <w:szCs w:val="32"/>
                <w:lang w:val="en-US"/>
              </w:rPr>
              <w:t>明细审核事前提醒分析服务</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"input":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"data":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"syscode": "ims",</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"rule_ids": null,</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"task_id": null,</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"trig_scen": "10",</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"patient_dtos":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"patn_id": "149402417",</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"patn_name": "测试药店人员",</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"gend": "1",</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"brdy": "1998</w:t>
            </w:r>
            <w:r>
              <w:rPr>
                <w:rFonts w:hint="eastAsia" w:ascii="Consolas" w:hAnsi="Consolas" w:eastAsia="宋体" w:cs="宋体"/>
                <w:b w:val="0"/>
                <w:bCs w:val="0"/>
                <w:color w:val="FFFFFF" w:themeColor="background1"/>
                <w:kern w:val="0"/>
                <w:sz w:val="18"/>
                <w:szCs w:val="18"/>
                <w:lang w:eastAsia="zh-CN"/>
                <w14:textFill>
                  <w14:solidFill>
                    <w14:schemeClr w14:val="bg1"/>
                  </w14:solidFill>
                </w14:textFill>
              </w:rPr>
              <w:t>-</w:t>
            </w:r>
            <w:r>
              <w:rPr>
                <w:rFonts w:ascii="Consolas" w:hAnsi="Consolas" w:eastAsia="宋体" w:cs="宋体"/>
                <w:b w:val="0"/>
                <w:bCs w:val="0"/>
                <w:color w:val="auto"/>
                <w:kern w:val="0"/>
                <w:sz w:val="18"/>
                <w:szCs w:val="18"/>
              </w:rPr>
              <w:t>01</w:t>
            </w:r>
            <w:r>
              <w:rPr>
                <w:rFonts w:hint="eastAsia" w:ascii="Consolas" w:hAnsi="Consolas" w:eastAsia="宋体" w:cs="宋体"/>
                <w:b w:val="0"/>
                <w:bCs w:val="0"/>
                <w:color w:val="FFFFFF" w:themeColor="background1"/>
                <w:kern w:val="0"/>
                <w:sz w:val="18"/>
                <w:szCs w:val="18"/>
                <w:lang w:eastAsia="zh-CN"/>
                <w14:textFill>
                  <w14:solidFill>
                    <w14:schemeClr w14:val="bg1"/>
                  </w14:solidFill>
                </w14:textFill>
              </w:rPr>
              <w:t>-</w:t>
            </w:r>
            <w:r>
              <w:rPr>
                <w:rFonts w:ascii="Consolas" w:hAnsi="Consolas" w:eastAsia="宋体" w:cs="宋体"/>
                <w:b w:val="0"/>
                <w:bCs w:val="0"/>
                <w:color w:val="auto"/>
                <w:kern w:val="0"/>
                <w:sz w:val="18"/>
                <w:szCs w:val="18"/>
              </w:rPr>
              <w:t>01",</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"poolarea": "220299",</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"curr_mdtrt_id": "149402417",</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"fsi_encounter_dtos":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"mdtrt_id": "149402417",</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"medins_id": "P22020300392",</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"medins_name": "测试药店",</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"medins_admdvs": "220299",</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"medins_type": "A",</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"medins_lv": "11",</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"wardarea_codg": null,</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"wardno": null,</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"bedno": null,</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"adm_date": "2026</w:t>
            </w:r>
            <w:r>
              <w:rPr>
                <w:rFonts w:hint="eastAsia" w:ascii="Consolas" w:hAnsi="Consolas" w:eastAsia="宋体" w:cs="宋体"/>
                <w:b w:val="0"/>
                <w:bCs w:val="0"/>
                <w:color w:val="FFFFFF" w:themeColor="background1"/>
                <w:kern w:val="0"/>
                <w:sz w:val="18"/>
                <w:szCs w:val="18"/>
                <w:lang w:eastAsia="zh-CN"/>
                <w14:textFill>
                  <w14:solidFill>
                    <w14:schemeClr w14:val="bg1"/>
                  </w14:solidFill>
                </w14:textFill>
              </w:rPr>
              <w:t>-</w:t>
            </w:r>
            <w:r>
              <w:rPr>
                <w:rFonts w:ascii="Consolas" w:hAnsi="Consolas" w:eastAsia="宋体" w:cs="宋体"/>
                <w:b w:val="0"/>
                <w:bCs w:val="0"/>
                <w:color w:val="auto"/>
                <w:kern w:val="0"/>
                <w:sz w:val="18"/>
                <w:szCs w:val="18"/>
              </w:rPr>
              <w:t>03</w:t>
            </w:r>
            <w:r>
              <w:rPr>
                <w:rFonts w:hint="eastAsia" w:ascii="Consolas" w:hAnsi="Consolas" w:eastAsia="宋体" w:cs="宋体"/>
                <w:b w:val="0"/>
                <w:bCs w:val="0"/>
                <w:color w:val="FFFFFF" w:themeColor="background1"/>
                <w:kern w:val="0"/>
                <w:sz w:val="18"/>
                <w:szCs w:val="18"/>
                <w:lang w:eastAsia="zh-CN"/>
                <w14:textFill>
                  <w14:solidFill>
                    <w14:schemeClr w14:val="bg1"/>
                  </w14:solidFill>
                </w14:textFill>
              </w:rPr>
              <w:t>-</w:t>
            </w:r>
            <w:r>
              <w:rPr>
                <w:rFonts w:ascii="Consolas" w:hAnsi="Consolas" w:eastAsia="宋体" w:cs="宋体"/>
                <w:b w:val="0"/>
                <w:bCs w:val="0"/>
                <w:color w:val="auto"/>
                <w:kern w:val="0"/>
                <w:sz w:val="18"/>
                <w:szCs w:val="18"/>
              </w:rPr>
              <w:t>30 10:58:54",</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"dscg_date": "2026</w:t>
            </w:r>
            <w:r>
              <w:rPr>
                <w:rFonts w:hint="eastAsia" w:ascii="Consolas" w:hAnsi="Consolas" w:eastAsia="宋体" w:cs="宋体"/>
                <w:b w:val="0"/>
                <w:bCs w:val="0"/>
                <w:color w:val="FFFFFF" w:themeColor="background1"/>
                <w:kern w:val="0"/>
                <w:sz w:val="18"/>
                <w:szCs w:val="18"/>
                <w:lang w:eastAsia="zh-CN"/>
                <w14:textFill>
                  <w14:solidFill>
                    <w14:schemeClr w14:val="bg1"/>
                  </w14:solidFill>
                </w14:textFill>
              </w:rPr>
              <w:t>-</w:t>
            </w:r>
            <w:r>
              <w:rPr>
                <w:rFonts w:ascii="Consolas" w:hAnsi="Consolas" w:eastAsia="宋体" w:cs="宋体"/>
                <w:b w:val="0"/>
                <w:bCs w:val="0"/>
                <w:color w:val="auto"/>
                <w:kern w:val="0"/>
                <w:sz w:val="18"/>
                <w:szCs w:val="18"/>
              </w:rPr>
              <w:t>03</w:t>
            </w:r>
            <w:r>
              <w:rPr>
                <w:rFonts w:hint="eastAsia" w:ascii="Consolas" w:hAnsi="Consolas" w:eastAsia="宋体" w:cs="宋体"/>
                <w:b w:val="0"/>
                <w:bCs w:val="0"/>
                <w:color w:val="FFFFFF" w:themeColor="background1"/>
                <w:kern w:val="0"/>
                <w:sz w:val="18"/>
                <w:szCs w:val="18"/>
                <w:lang w:eastAsia="zh-CN"/>
                <w14:textFill>
                  <w14:solidFill>
                    <w14:schemeClr w14:val="bg1"/>
                  </w14:solidFill>
                </w14:textFill>
              </w:rPr>
              <w:t>-</w:t>
            </w:r>
            <w:r>
              <w:rPr>
                <w:rFonts w:ascii="Consolas" w:hAnsi="Consolas" w:eastAsia="宋体" w:cs="宋体"/>
                <w:b w:val="0"/>
                <w:bCs w:val="0"/>
                <w:color w:val="auto"/>
                <w:kern w:val="0"/>
                <w:sz w:val="18"/>
                <w:szCs w:val="18"/>
              </w:rPr>
              <w:t>30 10:58:54",</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"dscg_main_dise_codg": "001",</w:t>
            </w:r>
          </w:p>
          <w:p>
            <w:pPr>
              <w:widowControl/>
              <w:shd w:val="clear" w:color="auto" w:fill="FFFFFE"/>
              <w:spacing w:line="270" w:lineRule="atLeast"/>
              <w:ind w:firstLine="36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"dscg_main_dise_name": "默认诊断",</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"fsi_diagnose_dtos":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"dise_id": "Z00.001",</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"inout_dise_type": "1",</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"maindise_flag": "1",</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"dias_srt_no": "1",</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"dise_codg": "001",</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"dise_name": "默认诊断",</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"dise_date": "2026</w:t>
            </w:r>
            <w:r>
              <w:rPr>
                <w:rFonts w:hint="eastAsia" w:ascii="Consolas" w:hAnsi="Consolas" w:eastAsia="宋体" w:cs="宋体"/>
                <w:b w:val="0"/>
                <w:bCs w:val="0"/>
                <w:color w:val="FFFFFF" w:themeColor="background1"/>
                <w:kern w:val="0"/>
                <w:sz w:val="18"/>
                <w:szCs w:val="18"/>
                <w:lang w:eastAsia="zh-CN"/>
                <w14:textFill>
                  <w14:solidFill>
                    <w14:schemeClr w14:val="bg1"/>
                  </w14:solidFill>
                </w14:textFill>
              </w:rPr>
              <w:t>-</w:t>
            </w:r>
            <w:r>
              <w:rPr>
                <w:rFonts w:ascii="Consolas" w:hAnsi="Consolas" w:eastAsia="宋体" w:cs="宋体"/>
                <w:b w:val="0"/>
                <w:bCs w:val="0"/>
                <w:color w:val="auto"/>
                <w:kern w:val="0"/>
                <w:sz w:val="18"/>
                <w:szCs w:val="18"/>
              </w:rPr>
              <w:t>03</w:t>
            </w:r>
            <w:r>
              <w:rPr>
                <w:rFonts w:hint="eastAsia" w:ascii="Consolas" w:hAnsi="Consolas" w:eastAsia="宋体" w:cs="宋体"/>
                <w:b w:val="0"/>
                <w:bCs w:val="0"/>
                <w:color w:val="FFFFFF" w:themeColor="background1"/>
                <w:kern w:val="0"/>
                <w:sz w:val="18"/>
                <w:szCs w:val="18"/>
                <w:lang w:eastAsia="zh-CN"/>
                <w14:textFill>
                  <w14:solidFill>
                    <w14:schemeClr w14:val="bg1"/>
                  </w14:solidFill>
                </w14:textFill>
              </w:rPr>
              <w:t>-</w:t>
            </w:r>
            <w:r>
              <w:rPr>
                <w:rFonts w:ascii="Consolas" w:hAnsi="Consolas" w:eastAsia="宋体" w:cs="宋体"/>
                <w:b w:val="0"/>
                <w:bCs w:val="0"/>
                <w:color w:val="auto"/>
                <w:kern w:val="0"/>
                <w:sz w:val="18"/>
                <w:szCs w:val="18"/>
              </w:rPr>
              <w:t>30 10:58:54"</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"dr_codg": "D220104017206",</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"adm_dept_codg": "LD</w:t>
            </w:r>
            <w:r>
              <w:rPr>
                <w:rFonts w:hint="eastAsia" w:ascii="Consolas" w:hAnsi="Consolas" w:eastAsia="宋体" w:cs="宋体"/>
                <w:b w:val="0"/>
                <w:bCs w:val="0"/>
                <w:color w:val="FFFFFF" w:themeColor="background1"/>
                <w:kern w:val="0"/>
                <w:sz w:val="18"/>
                <w:szCs w:val="18"/>
                <w:lang w:eastAsia="zh-CN"/>
                <w14:textFill>
                  <w14:solidFill>
                    <w14:schemeClr w14:val="bg1"/>
                  </w14:solidFill>
                </w14:textFill>
              </w:rPr>
              <w:t>-</w:t>
            </w:r>
            <w:r>
              <w:rPr>
                <w:rFonts w:ascii="Consolas" w:hAnsi="Consolas" w:eastAsia="宋体" w:cs="宋体"/>
                <w:b w:val="0"/>
                <w:bCs w:val="0"/>
                <w:color w:val="auto"/>
                <w:kern w:val="0"/>
                <w:sz w:val="18"/>
                <w:szCs w:val="18"/>
              </w:rPr>
              <w:t>99",</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"adm_dept_name": "LD</w:t>
            </w:r>
            <w:r>
              <w:rPr>
                <w:rFonts w:hint="eastAsia" w:ascii="Consolas" w:hAnsi="Consolas" w:eastAsia="宋体" w:cs="宋体"/>
                <w:b w:val="0"/>
                <w:bCs w:val="0"/>
                <w:color w:val="FFFFFF" w:themeColor="background1"/>
                <w:kern w:val="0"/>
                <w:sz w:val="18"/>
                <w:szCs w:val="18"/>
                <w:lang w:eastAsia="zh-CN"/>
                <w14:textFill>
                  <w14:solidFill>
                    <w14:schemeClr w14:val="bg1"/>
                  </w14:solidFill>
                </w14:textFill>
              </w:rPr>
              <w:t>-</w:t>
            </w:r>
            <w:r>
              <w:rPr>
                <w:rFonts w:ascii="Consolas" w:hAnsi="Consolas" w:eastAsia="宋体" w:cs="宋体"/>
                <w:b w:val="0"/>
                <w:bCs w:val="0"/>
                <w:color w:val="auto"/>
                <w:kern w:val="0"/>
                <w:sz w:val="18"/>
                <w:szCs w:val="18"/>
              </w:rPr>
              <w:t>99",</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"dscg_dept_codg": "LD</w:t>
            </w:r>
            <w:r>
              <w:rPr>
                <w:rFonts w:hint="eastAsia" w:ascii="Consolas" w:hAnsi="Consolas" w:eastAsia="宋体" w:cs="宋体"/>
                <w:b w:val="0"/>
                <w:bCs w:val="0"/>
                <w:color w:val="FFFFFF" w:themeColor="background1"/>
                <w:kern w:val="0"/>
                <w:sz w:val="18"/>
                <w:szCs w:val="18"/>
                <w:lang w:eastAsia="zh-CN"/>
                <w14:textFill>
                  <w14:solidFill>
                    <w14:schemeClr w14:val="bg1"/>
                  </w14:solidFill>
                </w14:textFill>
              </w:rPr>
              <w:t>-</w:t>
            </w:r>
            <w:r>
              <w:rPr>
                <w:rFonts w:ascii="Consolas" w:hAnsi="Consolas" w:eastAsia="宋体" w:cs="宋体"/>
                <w:b w:val="0"/>
                <w:bCs w:val="0"/>
                <w:color w:val="auto"/>
                <w:kern w:val="0"/>
                <w:sz w:val="18"/>
                <w:szCs w:val="18"/>
              </w:rPr>
              <w:t>99",</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"dscg_dept_name": "LD</w:t>
            </w:r>
            <w:r>
              <w:rPr>
                <w:rFonts w:hint="eastAsia" w:ascii="Consolas" w:hAnsi="Consolas" w:eastAsia="宋体" w:cs="宋体"/>
                <w:b w:val="0"/>
                <w:bCs w:val="0"/>
                <w:color w:val="FFFFFF" w:themeColor="background1"/>
                <w:kern w:val="0"/>
                <w:sz w:val="18"/>
                <w:szCs w:val="18"/>
                <w:lang w:eastAsia="zh-CN"/>
                <w14:textFill>
                  <w14:solidFill>
                    <w14:schemeClr w14:val="bg1"/>
                  </w14:solidFill>
                </w14:textFill>
              </w:rPr>
              <w:t>-</w:t>
            </w:r>
            <w:r>
              <w:rPr>
                <w:rFonts w:ascii="Consolas" w:hAnsi="Consolas" w:eastAsia="宋体" w:cs="宋体"/>
                <w:b w:val="0"/>
                <w:bCs w:val="0"/>
                <w:color w:val="auto"/>
                <w:kern w:val="0"/>
                <w:sz w:val="18"/>
                <w:szCs w:val="18"/>
              </w:rPr>
              <w:t>99",</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"med_mdtrt_type": "3",</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"med_type": "41",</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"fsi_order_dtos":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"rx_id": "1054440262",</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"rxno": "1024313560",</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"grpno": null,</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"long_drord_flag": "0",</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"hilist_type": "101",</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"chrg_type": "05",</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"drord_bhvr": "0",</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"hilist_code": "ZD02AAK0062010305555",</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"hilist_name": "抗妇炎胶囊0.35g*48粒",</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"hilist_dosform": "120312",</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"hilist_lv": "01",</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"hilist_pric": 0.0,</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"lv1_hosp_item_pric": null,</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"lv2_hosp_item_pric": null,</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"lv3_hosp_item_pric": null,</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"hilist_memo": null,</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"hosplist_code": "24408",</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"hosplist_name": "抗妇炎胶囊0.35g*48粒",</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"hosplist_dosform": "120312",</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"cnt": 1.0,</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"pric": 31.92,</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"sumamt": 31.92,</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"ownpay_amt": 0.0,</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"selfpay_amt": 0.0,</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"spec": "0.35g*48粒",</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"spec_unt": "盒",</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"drord_begn_date": "2026</w:t>
            </w:r>
            <w:r>
              <w:rPr>
                <w:rFonts w:hint="eastAsia" w:ascii="Consolas" w:hAnsi="Consolas" w:eastAsia="宋体" w:cs="宋体"/>
                <w:b w:val="0"/>
                <w:bCs w:val="0"/>
                <w:color w:val="FFFFFF" w:themeColor="background1"/>
                <w:kern w:val="0"/>
                <w:sz w:val="18"/>
                <w:szCs w:val="18"/>
                <w:lang w:eastAsia="zh-CN"/>
                <w14:textFill>
                  <w14:solidFill>
                    <w14:schemeClr w14:val="bg1"/>
                  </w14:solidFill>
                </w14:textFill>
              </w:rPr>
              <w:t>-</w:t>
            </w:r>
            <w:r>
              <w:rPr>
                <w:rFonts w:ascii="Consolas" w:hAnsi="Consolas" w:eastAsia="宋体" w:cs="宋体"/>
                <w:b w:val="0"/>
                <w:bCs w:val="0"/>
                <w:color w:val="auto"/>
                <w:kern w:val="0"/>
                <w:sz w:val="18"/>
                <w:szCs w:val="18"/>
              </w:rPr>
              <w:t>03</w:t>
            </w:r>
            <w:r>
              <w:rPr>
                <w:rFonts w:hint="eastAsia" w:ascii="Consolas" w:hAnsi="Consolas" w:eastAsia="宋体" w:cs="宋体"/>
                <w:b w:val="0"/>
                <w:bCs w:val="0"/>
                <w:color w:val="FFFFFF" w:themeColor="background1"/>
                <w:kern w:val="0"/>
                <w:sz w:val="18"/>
                <w:szCs w:val="18"/>
                <w:lang w:eastAsia="zh-CN"/>
                <w14:textFill>
                  <w14:solidFill>
                    <w14:schemeClr w14:val="bg1"/>
                  </w14:solidFill>
                </w14:textFill>
              </w:rPr>
              <w:t>-</w:t>
            </w:r>
            <w:r>
              <w:rPr>
                <w:rFonts w:ascii="Consolas" w:hAnsi="Consolas" w:eastAsia="宋体" w:cs="宋体"/>
                <w:b w:val="0"/>
                <w:bCs w:val="0"/>
                <w:color w:val="auto"/>
                <w:kern w:val="0"/>
                <w:sz w:val="18"/>
                <w:szCs w:val="18"/>
              </w:rPr>
              <w:t>30 10:58:54",</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"drord_stop_date": "2026</w:t>
            </w:r>
            <w:r>
              <w:rPr>
                <w:rFonts w:hint="eastAsia" w:ascii="Consolas" w:hAnsi="Consolas" w:eastAsia="宋体" w:cs="宋体"/>
                <w:b w:val="0"/>
                <w:bCs w:val="0"/>
                <w:color w:val="FFFFFF" w:themeColor="background1"/>
                <w:kern w:val="0"/>
                <w:sz w:val="18"/>
                <w:szCs w:val="18"/>
                <w:lang w:eastAsia="zh-CN"/>
                <w14:textFill>
                  <w14:solidFill>
                    <w14:schemeClr w14:val="bg1"/>
                  </w14:solidFill>
                </w14:textFill>
              </w:rPr>
              <w:t>-</w:t>
            </w:r>
            <w:r>
              <w:rPr>
                <w:rFonts w:ascii="Consolas" w:hAnsi="Consolas" w:eastAsia="宋体" w:cs="宋体"/>
                <w:b w:val="0"/>
                <w:bCs w:val="0"/>
                <w:color w:val="auto"/>
                <w:kern w:val="0"/>
                <w:sz w:val="18"/>
                <w:szCs w:val="18"/>
              </w:rPr>
              <w:t>03</w:t>
            </w:r>
            <w:r>
              <w:rPr>
                <w:rFonts w:hint="eastAsia" w:ascii="Consolas" w:hAnsi="Consolas" w:eastAsia="宋体" w:cs="宋体"/>
                <w:b w:val="0"/>
                <w:bCs w:val="0"/>
                <w:color w:val="FFFFFF" w:themeColor="background1"/>
                <w:kern w:val="0"/>
                <w:sz w:val="18"/>
                <w:szCs w:val="18"/>
                <w:lang w:eastAsia="zh-CN"/>
                <w14:textFill>
                  <w14:solidFill>
                    <w14:schemeClr w14:val="bg1"/>
                  </w14:solidFill>
                </w14:textFill>
              </w:rPr>
              <w:t>-</w:t>
            </w:r>
            <w:r>
              <w:rPr>
                <w:rFonts w:ascii="Consolas" w:hAnsi="Consolas" w:eastAsia="宋体" w:cs="宋体"/>
                <w:b w:val="0"/>
                <w:bCs w:val="0"/>
                <w:color w:val="auto"/>
                <w:kern w:val="0"/>
                <w:sz w:val="18"/>
                <w:szCs w:val="18"/>
              </w:rPr>
              <w:t>30 10:58:54",</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"drord_dept_codg": "LD</w:t>
            </w:r>
            <w:r>
              <w:rPr>
                <w:rFonts w:hint="eastAsia" w:ascii="Consolas" w:hAnsi="Consolas" w:eastAsia="宋体" w:cs="宋体"/>
                <w:b w:val="0"/>
                <w:bCs w:val="0"/>
                <w:color w:val="FFFFFF" w:themeColor="background1"/>
                <w:kern w:val="0"/>
                <w:sz w:val="18"/>
                <w:szCs w:val="18"/>
                <w:lang w:eastAsia="zh-CN"/>
                <w14:textFill>
                  <w14:solidFill>
                    <w14:schemeClr w14:val="bg1"/>
                  </w14:solidFill>
                </w14:textFill>
              </w:rPr>
              <w:t>-</w:t>
            </w:r>
            <w:r>
              <w:rPr>
                <w:rFonts w:ascii="Consolas" w:hAnsi="Consolas" w:eastAsia="宋体" w:cs="宋体"/>
                <w:b w:val="0"/>
                <w:bCs w:val="0"/>
                <w:color w:val="auto"/>
                <w:kern w:val="0"/>
                <w:sz w:val="18"/>
                <w:szCs w:val="18"/>
              </w:rPr>
              <w:t>99",</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"drord_dept_name": "LD</w:t>
            </w:r>
            <w:r>
              <w:rPr>
                <w:rFonts w:hint="eastAsia" w:ascii="Consolas" w:hAnsi="Consolas" w:eastAsia="宋体" w:cs="宋体"/>
                <w:b w:val="0"/>
                <w:bCs w:val="0"/>
                <w:color w:val="FFFFFF" w:themeColor="background1"/>
                <w:kern w:val="0"/>
                <w:sz w:val="18"/>
                <w:szCs w:val="18"/>
                <w:lang w:eastAsia="zh-CN"/>
                <w14:textFill>
                  <w14:solidFill>
                    <w14:schemeClr w14:val="bg1"/>
                  </w14:solidFill>
                </w14:textFill>
              </w:rPr>
              <w:t>-</w:t>
            </w:r>
            <w:r>
              <w:rPr>
                <w:rFonts w:ascii="Consolas" w:hAnsi="Consolas" w:eastAsia="宋体" w:cs="宋体"/>
                <w:b w:val="0"/>
                <w:bCs w:val="0"/>
                <w:color w:val="auto"/>
                <w:kern w:val="0"/>
                <w:sz w:val="18"/>
                <w:szCs w:val="18"/>
              </w:rPr>
              <w:t>99",</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"drord_dr_codg": "D220104017206",</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"drord_dr_name": "默认药师",</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"drord_dr_profttl": "1",</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"curr_drord_flag": "1"</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"matn_stas": "0",</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"medfee_sumamt": 31.92,</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"ownpay_amt": 0.0,</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"selfpay_amt": 0.0,</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"acct_payamt": null,</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"ma_amt": null,</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"hifp_payamt": 0.0,</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"setl_totlnum": 1,</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"insutype": "310",</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"reim_flag": "1",</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"out_setl_flag": null,</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"operation_dtos":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"fsi_his_data_dto":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"infno": "3101",</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"msgid": "H22020400020202303231104040942",</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"mdtrtarea_admvs": "220299",</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"insuplc_admdvs": "220299",</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"recer_sys_code": "MBS_LOCAL",</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"dev_no":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"dev_safe_info":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"cainfo":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"signtype":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"infver": "1.0",</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"opter_type": "1",</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"opter": "D1069",</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"opter_name": "测试</w:t>
            </w:r>
            <w:r>
              <w:rPr>
                <w:rFonts w:hint="eastAsia" w:ascii="Consolas" w:hAnsi="Consolas" w:eastAsia="宋体" w:cs="宋体"/>
                <w:b w:val="0"/>
                <w:bCs w:val="0"/>
                <w:color w:val="auto"/>
                <w:kern w:val="0"/>
                <w:sz w:val="18"/>
                <w:szCs w:val="18"/>
              </w:rPr>
              <w:t>医师</w:t>
            </w:r>
            <w:r>
              <w:rPr>
                <w:rFonts w:ascii="Consolas" w:hAnsi="Consolas" w:eastAsia="宋体" w:cs="宋体"/>
                <w:b w:val="0"/>
                <w:bCs w:val="0"/>
                <w:color w:val="auto"/>
                <w:kern w:val="0"/>
                <w:sz w:val="18"/>
                <w:szCs w:val="18"/>
              </w:rPr>
              <w:t>",</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"inf_time": "2026</w:t>
            </w:r>
            <w:r>
              <w:rPr>
                <w:rFonts w:hint="eastAsia" w:ascii="Consolas" w:hAnsi="Consolas" w:eastAsia="宋体" w:cs="宋体"/>
                <w:b w:val="0"/>
                <w:bCs w:val="0"/>
                <w:color w:val="FFFFFF" w:themeColor="background1"/>
                <w:kern w:val="0"/>
                <w:sz w:val="18"/>
                <w:szCs w:val="18"/>
                <w:lang w:eastAsia="zh-CN"/>
                <w14:textFill>
                  <w14:solidFill>
                    <w14:schemeClr w14:val="bg1"/>
                  </w14:solidFill>
                </w14:textFill>
              </w:rPr>
              <w:t>-</w:t>
            </w:r>
            <w:r>
              <w:rPr>
                <w:rFonts w:ascii="Consolas" w:hAnsi="Consolas" w:eastAsia="宋体" w:cs="宋体"/>
                <w:b w:val="0"/>
                <w:bCs w:val="0"/>
                <w:color w:val="auto"/>
                <w:kern w:val="0"/>
                <w:sz w:val="18"/>
                <w:szCs w:val="18"/>
              </w:rPr>
              <w:t>03</w:t>
            </w:r>
            <w:r>
              <w:rPr>
                <w:rFonts w:hint="eastAsia" w:ascii="Consolas" w:hAnsi="Consolas" w:eastAsia="宋体" w:cs="宋体"/>
                <w:b w:val="0"/>
                <w:bCs w:val="0"/>
                <w:color w:val="FFFFFF" w:themeColor="background1"/>
                <w:kern w:val="0"/>
                <w:sz w:val="18"/>
                <w:szCs w:val="18"/>
                <w:lang w:eastAsia="zh-CN"/>
                <w14:textFill>
                  <w14:solidFill>
                    <w14:schemeClr w14:val="bg1"/>
                  </w14:solidFill>
                </w14:textFill>
              </w:rPr>
              <w:t>-</w:t>
            </w:r>
            <w:r>
              <w:rPr>
                <w:rFonts w:ascii="Consolas" w:hAnsi="Consolas" w:eastAsia="宋体" w:cs="宋体"/>
                <w:b w:val="0"/>
                <w:bCs w:val="0"/>
                <w:color w:val="auto"/>
                <w:kern w:val="0"/>
                <w:sz w:val="18"/>
                <w:szCs w:val="18"/>
              </w:rPr>
              <w:t>30 11:03:41",</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"fixmedins_code": "P22020300392",</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"fixmedins_name": "测试药店",</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"sign_no": "220000202303230906210106092971"</w:t>
            </w:r>
          </w:p>
          <w:p>
            <w:pPr>
              <w:widowControl/>
              <w:shd w:val="clear" w:color="auto" w:fill="FFFFFE"/>
              <w:spacing w:line="270" w:lineRule="atLeast"/>
              <w:ind w:firstLine="36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w:t>
            </w:r>
          </w:p>
          <w:p>
            <w:pPr>
              <w:pStyle w:val="2"/>
              <w:ind w:firstLine="280"/>
              <w:rPr>
                <w:rFonts w:hint="eastAsia" w:ascii="仿宋_GB2312" w:hAnsi="仿宋_GB2312" w:eastAsia="仿宋_GB2312" w:cs="仿宋_GB2312"/>
                <w:b w:val="0"/>
                <w:bCs w:val="0"/>
                <w:color w:val="auto"/>
                <w:sz w:val="32"/>
                <w:szCs w:val="32"/>
                <w:lang w:val="en-US"/>
              </w:rPr>
            </w:pPr>
            <w:r>
              <w:rPr>
                <w:rFonts w:hint="eastAsia" w:ascii="仿宋_GB2312" w:hAnsi="仿宋_GB2312" w:eastAsia="仿宋_GB2312" w:cs="仿宋_GB2312"/>
                <w:b w:val="0"/>
                <w:bCs w:val="0"/>
                <w:color w:val="auto"/>
                <w:sz w:val="32"/>
                <w:szCs w:val="32"/>
                <w:lang w:val="en-US"/>
              </w:rPr>
              <w:t>4.2 报文输出示例</w:t>
            </w:r>
            <w:r>
              <w:rPr>
                <w:rFonts w:hint="eastAsia" w:ascii="仿宋_GB2312" w:hAnsi="仿宋_GB2312" w:eastAsia="仿宋_GB2312" w:cs="仿宋_GB2312"/>
                <w:b w:val="0"/>
                <w:bCs w:val="0"/>
                <w:color w:val="FFFFFF" w:themeColor="background1"/>
                <w:sz w:val="32"/>
                <w:szCs w:val="32"/>
                <w:lang w:val="en-US" w:eastAsia="zh-CN"/>
                <w14:textFill>
                  <w14:solidFill>
                    <w14:schemeClr w14:val="bg1"/>
                  </w14:solidFill>
                </w14:textFill>
              </w:rPr>
              <w:t>-</w:t>
            </w:r>
            <w:r>
              <w:rPr>
                <w:rFonts w:hint="eastAsia" w:ascii="仿宋_GB2312" w:hAnsi="仿宋_GB2312" w:eastAsia="仿宋_GB2312" w:cs="仿宋_GB2312"/>
                <w:b w:val="0"/>
                <w:bCs w:val="0"/>
                <w:color w:val="auto"/>
                <w:sz w:val="32"/>
                <w:szCs w:val="32"/>
                <w:lang w:val="en-US"/>
              </w:rPr>
              <w:t>明细审核事前提醒分析服务</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"output":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"result":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"judge_result_detail_dtos":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"vola_item_type": "1",</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"mdtrt_id": "149402417",</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"jrd_id": "b6df3dcb9f764b1485615b183501cc1b",</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"patn_id": "149402417",</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"rx_id": "1054440262",</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"vola_amt": 31.92</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"rule_id": "220000202603171556171000059004",</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"vola_evid": null,</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"mdtrt_id": "149402417",</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"rule_name": "药品区分性别使用_事前提醒",</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"vola_amt_stas": "1",</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"jr_id": "3f8e13d1962a41488b732f7431af570a",</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"patn_id": "149402417",</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"sev_deg": "1",</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"vola_amt": 31.92,</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"vola_bhvr_type": "2",</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"vola_cont": "[抗妇炎胶囊0.35g*48粒/抗妇炎胶囊0.35g*48粒]为女性使用药物，参保人当前信息显示性别为：男"</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"judge_result_detail_dtos":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"vola_item_type": "1",</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"mdtrt_id": "149402417",</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"jrd_id": "38206dd6c82a4c819c2e54d13ab5c303",</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"patn_id": "149402417",</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"rx_id": "1054440262",</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"vola_amt": 31.92</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"rule_id": "220000202604091214131000061008",</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"vola_evid": "为女性使用药品",</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"mdtrt_id": "149402417",</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"rule_name": "单次就诊性别用药禁忌_事前提醒",</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"vola_amt_stas": "1",</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"jr_id": "55d962b0d4004350b0c6927c9f9b3eca",</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"patn_id": "149402417",</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"sev_deg": "2",</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"vola_amt": 31.92,</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"vola_bhvr_type": "2",</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"vola_cont": "[抗妇炎胶囊0.35g*48粒/抗妇炎胶囊0.35g*48粒]为女性使用药物，参保人当前信息显示性别为：男"</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"infcode": 0,</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"warn_msg": null,</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"cainfo": null,</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"err_msg": "成功",</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"refmsg_time": "20260409121756781",</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"signtype": null,</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"respond_time": "20260409121756894",</w:t>
            </w:r>
          </w:p>
          <w:p>
            <w:pPr>
              <w:widowControl/>
              <w:shd w:val="clear" w:color="auto" w:fill="FFFFFE"/>
              <w:spacing w:line="270" w:lineRule="atLeast"/>
              <w:ind w:firstLine="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    "inf_refmsgid": "220000202604091217560000606066"</w:t>
            </w:r>
          </w:p>
          <w:p>
            <w:pPr>
              <w:widowControl/>
              <w:shd w:val="clear" w:color="auto" w:fill="FFFFFE"/>
              <w:spacing w:line="270" w:lineRule="atLeast"/>
              <w:ind w:firstLine="360" w:firstLineChars="0"/>
              <w:jc w:val="left"/>
              <w:rPr>
                <w:rFonts w:ascii="Consolas" w:hAnsi="Consolas" w:eastAsia="宋体" w:cs="宋体"/>
                <w:b w:val="0"/>
                <w:bCs w:val="0"/>
                <w:color w:val="auto"/>
                <w:kern w:val="0"/>
                <w:sz w:val="18"/>
                <w:szCs w:val="18"/>
              </w:rPr>
            </w:pPr>
            <w:r>
              <w:rPr>
                <w:rFonts w:ascii="Consolas" w:hAnsi="Consolas" w:eastAsia="宋体" w:cs="宋体"/>
                <w:b w:val="0"/>
                <w:bCs w:val="0"/>
                <w:color w:val="auto"/>
                <w:kern w:val="0"/>
                <w:sz w:val="18"/>
                <w:szCs w:val="18"/>
              </w:rPr>
              <w:t>}</w:t>
            </w:r>
          </w:p>
          <w:p>
            <w:pPr>
              <w:pStyle w:val="2"/>
              <w:ind w:firstLine="0" w:firstLineChars="0"/>
              <w:rPr>
                <w:rFonts w:hint="eastAsia"/>
                <w:b w:val="0"/>
                <w:bCs w:val="0"/>
                <w:color w:val="auto"/>
                <w:sz w:val="30"/>
                <w:szCs w:val="30"/>
                <w:lang w:val="en-US"/>
              </w:rPr>
            </w:pPr>
          </w:p>
        </w:tc>
      </w:tr>
    </w:tbl>
    <w:p>
      <w:pPr>
        <w:pStyle w:val="2"/>
        <w:ind w:firstLine="0" w:firstLineChars="0"/>
        <w:rPr>
          <w:b w:val="0"/>
          <w:bCs w:val="0"/>
          <w:color w:val="auto"/>
          <w:lang w:val="en-US"/>
        </w:rPr>
      </w:pPr>
    </w:p>
    <w:sectPr>
      <w:headerReference r:id="rId7" w:type="first"/>
      <w:footerReference r:id="rId10" w:type="first"/>
      <w:headerReference r:id="rId5" w:type="default"/>
      <w:footerReference r:id="rId8" w:type="default"/>
      <w:headerReference r:id="rId6" w:type="even"/>
      <w:footerReference r:id="rId9" w:type="even"/>
      <w:pgSz w:w="11906" w:h="16838"/>
      <w:pgMar w:top="2098" w:right="1474" w:bottom="1984" w:left="1587" w:header="851" w:footer="1361" w:gutter="0"/>
      <w:pgBorders>
        <w:top w:val="none" w:sz="0" w:space="0"/>
        <w:left w:val="none" w:sz="0" w:space="0"/>
        <w:bottom w:val="none" w:sz="0" w:space="0"/>
        <w:right w:val="none" w:sz="0" w:space="0"/>
      </w:pgBorders>
      <w:pgNumType w:fmt="numberInDash" w:start="4"/>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方正小标宋简体">
    <w:panose1 w:val="03000509000000000000"/>
    <w:charset w:val="86"/>
    <w:family w:val="script"/>
    <w:pitch w:val="default"/>
    <w:sig w:usb0="00000001" w:usb1="080E0000" w:usb2="00000000" w:usb3="00000000" w:csb0="00040000" w:csb1="00000000"/>
  </w:font>
  <w:font w:name="华文仿宋">
    <w:panose1 w:val="02010600040101010101"/>
    <w:charset w:val="86"/>
    <w:family w:val="auto"/>
    <w:pitch w:val="default"/>
    <w:sig w:usb0="00000287" w:usb1="080F0000" w:usb2="00000000" w:usb3="00000000" w:csb0="0004009F" w:csb1="DFD70000"/>
  </w:font>
  <w:font w:name="楷体_GB2312">
    <w:panose1 w:val="02010609030101010101"/>
    <w:charset w:val="86"/>
    <w:family w:val="auto"/>
    <w:pitch w:val="default"/>
    <w:sig w:usb0="00000001" w:usb1="080E0000" w:usb2="00000000" w:usb3="00000000" w:csb0="00040000"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60"/>
      <w:jc w:val="center"/>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819639380"/>
                            <w:docPartObj>
                              <w:docPartGallery w:val="autotext"/>
                            </w:docPartObj>
                          </w:sdtPr>
                          <w:sdtEndPr>
                            <w:rPr>
                              <w:rFonts w:hint="eastAsia" w:ascii="宋体" w:hAnsi="宋体" w:eastAsia="宋体" w:cs="宋体"/>
                              <w:b w:val="0"/>
                              <w:bCs w:val="0"/>
                              <w:sz w:val="28"/>
                              <w:szCs w:val="28"/>
                            </w:rPr>
                          </w:sdtEndPr>
                          <w:sdtContent>
                            <w:sdt>
                              <w:sdtPr>
                                <w:id w:val="1728636285"/>
                                <w:docPartObj>
                                  <w:docPartGallery w:val="autotext"/>
                                </w:docPartObj>
                              </w:sdtPr>
                              <w:sdtEndPr>
                                <w:rPr>
                                  <w:rFonts w:hint="eastAsia" w:ascii="宋体" w:hAnsi="宋体" w:eastAsia="宋体" w:cs="宋体"/>
                                  <w:b w:val="0"/>
                                  <w:bCs w:val="0"/>
                                  <w:sz w:val="28"/>
                                  <w:szCs w:val="28"/>
                                </w:rPr>
                              </w:sdtEndPr>
                              <w:sdtContent>
                                <w:p>
                                  <w:pPr>
                                    <w:pStyle w:val="15"/>
                                    <w:ind w:left="0" w:leftChars="0" w:firstLine="0" w:firstLineChars="0"/>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PAGE</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w:t>
                                  </w:r>
                                  <w:r>
                                    <w:rPr>
                                      <w:rFonts w:hint="eastAsia" w:ascii="宋体" w:hAnsi="宋体" w:eastAsia="宋体" w:cs="宋体"/>
                                      <w:b w:val="0"/>
                                      <w:bCs w:val="0"/>
                                      <w:sz w:val="28"/>
                                      <w:szCs w:val="28"/>
                                    </w:rPr>
                                    <w:fldChar w:fldCharType="end"/>
                                  </w:r>
                                </w:p>
                              </w:sdtContent>
                            </w:sdt>
                          </w:sdtContent>
                        </w:sdt>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sdt>
                    <w:sdtPr>
                      <w:id w:val="-1819639380"/>
                      <w:docPartObj>
                        <w:docPartGallery w:val="autotext"/>
                      </w:docPartObj>
                    </w:sdtPr>
                    <w:sdtEndPr>
                      <w:rPr>
                        <w:rFonts w:hint="eastAsia" w:ascii="宋体" w:hAnsi="宋体" w:eastAsia="宋体" w:cs="宋体"/>
                        <w:b w:val="0"/>
                        <w:bCs w:val="0"/>
                        <w:sz w:val="28"/>
                        <w:szCs w:val="28"/>
                      </w:rPr>
                    </w:sdtEndPr>
                    <w:sdtContent>
                      <w:sdt>
                        <w:sdtPr>
                          <w:id w:val="1728636285"/>
                          <w:docPartObj>
                            <w:docPartGallery w:val="autotext"/>
                          </w:docPartObj>
                        </w:sdtPr>
                        <w:sdtEndPr>
                          <w:rPr>
                            <w:rFonts w:hint="eastAsia" w:ascii="宋体" w:hAnsi="宋体" w:eastAsia="宋体" w:cs="宋体"/>
                            <w:b w:val="0"/>
                            <w:bCs w:val="0"/>
                            <w:sz w:val="28"/>
                            <w:szCs w:val="28"/>
                          </w:rPr>
                        </w:sdtEndPr>
                        <w:sdtContent>
                          <w:p>
                            <w:pPr>
                              <w:pStyle w:val="15"/>
                              <w:ind w:left="0" w:leftChars="0" w:firstLine="0" w:firstLineChars="0"/>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PAGE</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w:t>
                            </w:r>
                            <w:r>
                              <w:rPr>
                                <w:rFonts w:hint="eastAsia" w:ascii="宋体" w:hAnsi="宋体" w:eastAsia="宋体" w:cs="宋体"/>
                                <w:b w:val="0"/>
                                <w:bCs w:val="0"/>
                                <w:sz w:val="28"/>
                                <w:szCs w:val="28"/>
                              </w:rPr>
                              <w:fldChar w:fldCharType="end"/>
                            </w:r>
                          </w:p>
                        </w:sdtContent>
                      </w:sdt>
                    </w:sdtContent>
                  </w:sdt>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560"/>
      </w:pPr>
      <w:r>
        <w:separator/>
      </w:r>
    </w:p>
  </w:footnote>
  <w:footnote w:type="continuationSeparator" w:id="1">
    <w:p>
      <w:pPr>
        <w:spacing w:line="360" w:lineRule="auto"/>
        <w:ind w:firstLine="5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F720E22"/>
    <w:multiLevelType w:val="multilevel"/>
    <w:tmpl w:val="5F720E22"/>
    <w:lvl w:ilvl="0" w:tentative="0">
      <w:start w:val="1"/>
      <w:numFmt w:val="decimal"/>
      <w:pStyle w:val="4"/>
      <w:lvlText w:val="%1"/>
      <w:lvlJc w:val="left"/>
      <w:pPr>
        <w:ind w:left="425" w:hanging="425"/>
      </w:pPr>
      <w:rPr>
        <w:rFonts w:hint="default"/>
        <w:color w:val="auto"/>
      </w:rPr>
    </w:lvl>
    <w:lvl w:ilvl="1" w:tentative="0">
      <w:start w:val="1"/>
      <w:numFmt w:val="decimal"/>
      <w:pStyle w:val="5"/>
      <w:lvlText w:val="%1.%2"/>
      <w:lvlJc w:val="left"/>
      <w:pPr>
        <w:ind w:left="992" w:hanging="567"/>
      </w:pPr>
      <w:rPr>
        <w:rFonts w:hint="default"/>
        <w:color w:val="auto"/>
      </w:rPr>
    </w:lvl>
    <w:lvl w:ilvl="2" w:tentative="0">
      <w:start w:val="1"/>
      <w:numFmt w:val="decimal"/>
      <w:pStyle w:val="6"/>
      <w:lvlText w:val="%1.%2.%3"/>
      <w:lvlJc w:val="left"/>
      <w:pPr>
        <w:ind w:left="1418" w:hanging="567"/>
      </w:pPr>
      <w:rPr>
        <w:rFonts w:hint="default"/>
      </w:rPr>
    </w:lvl>
    <w:lvl w:ilvl="3" w:tentative="0">
      <w:start w:val="1"/>
      <w:numFmt w:val="decimal"/>
      <w:pStyle w:val="7"/>
      <w:lvlText w:val="%1.%2.%3.%4"/>
      <w:lvlJc w:val="left"/>
      <w:pPr>
        <w:ind w:left="1984" w:hanging="708"/>
      </w:pPr>
      <w:rPr>
        <w:rFonts w:hint="default"/>
      </w:rPr>
    </w:lvl>
    <w:lvl w:ilvl="4" w:tentative="0">
      <w:start w:val="1"/>
      <w:numFmt w:val="decimal"/>
      <w:pStyle w:val="8"/>
      <w:lvlText w:val="%1.%2.%3.%4.%5"/>
      <w:lvlJc w:val="left"/>
      <w:pPr>
        <w:ind w:left="2551" w:hanging="850"/>
      </w:pPr>
      <w:rPr>
        <w:rFonts w:hint="default"/>
      </w:rPr>
    </w:lvl>
    <w:lvl w:ilvl="5" w:tentative="0">
      <w:start w:val="1"/>
      <w:numFmt w:val="decimal"/>
      <w:pStyle w:val="9"/>
      <w:lvlText w:val="%1.%2.%3.%4.%5.%6"/>
      <w:lvlJc w:val="left"/>
      <w:pPr>
        <w:ind w:left="3260" w:hanging="1134"/>
      </w:pPr>
      <w:rPr>
        <w:rFonts w:hint="default"/>
      </w:rPr>
    </w:lvl>
    <w:lvl w:ilvl="6" w:tentative="0">
      <w:start w:val="1"/>
      <w:numFmt w:val="decimal"/>
      <w:lvlText w:val="%1.%2.%3.%4.%5.%6.%7"/>
      <w:lvlJc w:val="left"/>
      <w:pPr>
        <w:ind w:left="3827" w:hanging="1276"/>
      </w:pPr>
      <w:rPr>
        <w:rFonts w:hint="default"/>
      </w:rPr>
    </w:lvl>
    <w:lvl w:ilvl="7" w:tentative="0">
      <w:start w:val="1"/>
      <w:numFmt w:val="decimal"/>
      <w:lvlText w:val="%1.%2.%3.%4.%5.%6.%7.%8"/>
      <w:lvlJc w:val="left"/>
      <w:pPr>
        <w:ind w:left="4394" w:hanging="1418"/>
      </w:pPr>
      <w:rPr>
        <w:rFonts w:hint="default"/>
      </w:rPr>
    </w:lvl>
    <w:lvl w:ilvl="8" w:tentative="0">
      <w:start w:val="1"/>
      <w:numFmt w:val="decimal"/>
      <w:lvlText w:val="%1.%2.%3.%4.%5.%6.%7.%8.%9"/>
      <w:lvlJc w:val="left"/>
      <w:pPr>
        <w:ind w:left="5102" w:hanging="17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2MyNWM1NGU5NjBjMzE1MDI0MDc5ZDIyYTc5YTY4NjIifQ=="/>
  </w:docVars>
  <w:rsids>
    <w:rsidRoot w:val="00265CAD"/>
    <w:rsid w:val="00040D3A"/>
    <w:rsid w:val="00064465"/>
    <w:rsid w:val="000947E3"/>
    <w:rsid w:val="000A0716"/>
    <w:rsid w:val="000A3AF6"/>
    <w:rsid w:val="000F2639"/>
    <w:rsid w:val="00105BBB"/>
    <w:rsid w:val="00111268"/>
    <w:rsid w:val="001315C7"/>
    <w:rsid w:val="001369DD"/>
    <w:rsid w:val="00166900"/>
    <w:rsid w:val="00171141"/>
    <w:rsid w:val="001719AA"/>
    <w:rsid w:val="00184851"/>
    <w:rsid w:val="00192A81"/>
    <w:rsid w:val="00196C93"/>
    <w:rsid w:val="001C1C8F"/>
    <w:rsid w:val="001C307D"/>
    <w:rsid w:val="001D2658"/>
    <w:rsid w:val="001E5157"/>
    <w:rsid w:val="00233898"/>
    <w:rsid w:val="00242843"/>
    <w:rsid w:val="00261FEA"/>
    <w:rsid w:val="00265CAD"/>
    <w:rsid w:val="00271C80"/>
    <w:rsid w:val="00276F30"/>
    <w:rsid w:val="00286CC9"/>
    <w:rsid w:val="002A175A"/>
    <w:rsid w:val="002B11C3"/>
    <w:rsid w:val="002B2077"/>
    <w:rsid w:val="002B6DAF"/>
    <w:rsid w:val="002C6729"/>
    <w:rsid w:val="002D4F91"/>
    <w:rsid w:val="002E2428"/>
    <w:rsid w:val="00311912"/>
    <w:rsid w:val="003249DF"/>
    <w:rsid w:val="00336983"/>
    <w:rsid w:val="00336C4E"/>
    <w:rsid w:val="00355A01"/>
    <w:rsid w:val="00367C24"/>
    <w:rsid w:val="00377268"/>
    <w:rsid w:val="00385FD9"/>
    <w:rsid w:val="00387B5F"/>
    <w:rsid w:val="003C0C5B"/>
    <w:rsid w:val="003D406B"/>
    <w:rsid w:val="003E0CFC"/>
    <w:rsid w:val="003E2289"/>
    <w:rsid w:val="00425FF5"/>
    <w:rsid w:val="00435C91"/>
    <w:rsid w:val="00441F46"/>
    <w:rsid w:val="00450C7D"/>
    <w:rsid w:val="00453B5D"/>
    <w:rsid w:val="00457BD2"/>
    <w:rsid w:val="004658DC"/>
    <w:rsid w:val="00472188"/>
    <w:rsid w:val="00477C09"/>
    <w:rsid w:val="00483CFF"/>
    <w:rsid w:val="004962A2"/>
    <w:rsid w:val="004971D1"/>
    <w:rsid w:val="004A2B5F"/>
    <w:rsid w:val="004B7C91"/>
    <w:rsid w:val="004D3FF5"/>
    <w:rsid w:val="004E01D4"/>
    <w:rsid w:val="004E1378"/>
    <w:rsid w:val="004E2142"/>
    <w:rsid w:val="004F5F91"/>
    <w:rsid w:val="00511E09"/>
    <w:rsid w:val="00570E7D"/>
    <w:rsid w:val="005B42DC"/>
    <w:rsid w:val="00644F87"/>
    <w:rsid w:val="00657CEC"/>
    <w:rsid w:val="00662427"/>
    <w:rsid w:val="00670F96"/>
    <w:rsid w:val="00681E83"/>
    <w:rsid w:val="00685F52"/>
    <w:rsid w:val="006A5E50"/>
    <w:rsid w:val="006B2F76"/>
    <w:rsid w:val="006D2297"/>
    <w:rsid w:val="00707427"/>
    <w:rsid w:val="00710EE2"/>
    <w:rsid w:val="00724C06"/>
    <w:rsid w:val="00726B80"/>
    <w:rsid w:val="00732801"/>
    <w:rsid w:val="0075147F"/>
    <w:rsid w:val="0075300A"/>
    <w:rsid w:val="00754804"/>
    <w:rsid w:val="00795E26"/>
    <w:rsid w:val="007A41A7"/>
    <w:rsid w:val="007B4118"/>
    <w:rsid w:val="007C37C2"/>
    <w:rsid w:val="007C3AC2"/>
    <w:rsid w:val="007C4ADA"/>
    <w:rsid w:val="007C51C7"/>
    <w:rsid w:val="007C6DAC"/>
    <w:rsid w:val="007D14A4"/>
    <w:rsid w:val="007D1D4C"/>
    <w:rsid w:val="007F0BD5"/>
    <w:rsid w:val="007F7713"/>
    <w:rsid w:val="00800B50"/>
    <w:rsid w:val="00826F21"/>
    <w:rsid w:val="00843FDA"/>
    <w:rsid w:val="008475C0"/>
    <w:rsid w:val="00880063"/>
    <w:rsid w:val="008908EA"/>
    <w:rsid w:val="008B1ED0"/>
    <w:rsid w:val="008B731F"/>
    <w:rsid w:val="008C20C5"/>
    <w:rsid w:val="008C380A"/>
    <w:rsid w:val="008D26D8"/>
    <w:rsid w:val="008E5974"/>
    <w:rsid w:val="008E7F34"/>
    <w:rsid w:val="008F6950"/>
    <w:rsid w:val="009209B9"/>
    <w:rsid w:val="00962B7A"/>
    <w:rsid w:val="009802E1"/>
    <w:rsid w:val="009A7F21"/>
    <w:rsid w:val="009B00BD"/>
    <w:rsid w:val="009B3ACD"/>
    <w:rsid w:val="009D0455"/>
    <w:rsid w:val="009D275E"/>
    <w:rsid w:val="009E72FE"/>
    <w:rsid w:val="00A033C2"/>
    <w:rsid w:val="00A2378B"/>
    <w:rsid w:val="00A63E97"/>
    <w:rsid w:val="00A90D2E"/>
    <w:rsid w:val="00AE185D"/>
    <w:rsid w:val="00B34D14"/>
    <w:rsid w:val="00B45E1F"/>
    <w:rsid w:val="00B467C0"/>
    <w:rsid w:val="00B53551"/>
    <w:rsid w:val="00B53694"/>
    <w:rsid w:val="00B562FC"/>
    <w:rsid w:val="00B662F3"/>
    <w:rsid w:val="00B72DE7"/>
    <w:rsid w:val="00B80121"/>
    <w:rsid w:val="00B83012"/>
    <w:rsid w:val="00B83C43"/>
    <w:rsid w:val="00B83CAC"/>
    <w:rsid w:val="00B95598"/>
    <w:rsid w:val="00BA638B"/>
    <w:rsid w:val="00BB4CCE"/>
    <w:rsid w:val="00BC38AA"/>
    <w:rsid w:val="00BC7EFC"/>
    <w:rsid w:val="00BD3148"/>
    <w:rsid w:val="00BD7891"/>
    <w:rsid w:val="00C05366"/>
    <w:rsid w:val="00C33F3F"/>
    <w:rsid w:val="00C36E5E"/>
    <w:rsid w:val="00C57E57"/>
    <w:rsid w:val="00C64E06"/>
    <w:rsid w:val="00C656FF"/>
    <w:rsid w:val="00C7501A"/>
    <w:rsid w:val="00C92F62"/>
    <w:rsid w:val="00CB474D"/>
    <w:rsid w:val="00CC5D26"/>
    <w:rsid w:val="00CD0746"/>
    <w:rsid w:val="00CD09B1"/>
    <w:rsid w:val="00CF1B37"/>
    <w:rsid w:val="00CF1F04"/>
    <w:rsid w:val="00CF4688"/>
    <w:rsid w:val="00D00E27"/>
    <w:rsid w:val="00D339FE"/>
    <w:rsid w:val="00D44269"/>
    <w:rsid w:val="00D46715"/>
    <w:rsid w:val="00D53521"/>
    <w:rsid w:val="00D61CBC"/>
    <w:rsid w:val="00D65A33"/>
    <w:rsid w:val="00D7002A"/>
    <w:rsid w:val="00D74591"/>
    <w:rsid w:val="00D87AC9"/>
    <w:rsid w:val="00DA793C"/>
    <w:rsid w:val="00DB52E9"/>
    <w:rsid w:val="00DC568F"/>
    <w:rsid w:val="00DD20BF"/>
    <w:rsid w:val="00DE0250"/>
    <w:rsid w:val="00DE3DA6"/>
    <w:rsid w:val="00E029CC"/>
    <w:rsid w:val="00E04C2F"/>
    <w:rsid w:val="00E23FDA"/>
    <w:rsid w:val="00E80E32"/>
    <w:rsid w:val="00E9766E"/>
    <w:rsid w:val="00EC6685"/>
    <w:rsid w:val="00ED7003"/>
    <w:rsid w:val="00EF5903"/>
    <w:rsid w:val="00F02B73"/>
    <w:rsid w:val="00F13768"/>
    <w:rsid w:val="00F1749C"/>
    <w:rsid w:val="00F31257"/>
    <w:rsid w:val="00F31D09"/>
    <w:rsid w:val="00F571FD"/>
    <w:rsid w:val="00F743D0"/>
    <w:rsid w:val="00F76805"/>
    <w:rsid w:val="00F8041A"/>
    <w:rsid w:val="00FA2C35"/>
    <w:rsid w:val="00FA306E"/>
    <w:rsid w:val="00FB5921"/>
    <w:rsid w:val="00FE0429"/>
    <w:rsid w:val="00FE5582"/>
    <w:rsid w:val="00FF00F8"/>
    <w:rsid w:val="00FF4E8B"/>
    <w:rsid w:val="00FF7CDB"/>
    <w:rsid w:val="013A1025"/>
    <w:rsid w:val="01614B8D"/>
    <w:rsid w:val="01B22EFA"/>
    <w:rsid w:val="01CE57B8"/>
    <w:rsid w:val="027D4B89"/>
    <w:rsid w:val="02917962"/>
    <w:rsid w:val="029179E7"/>
    <w:rsid w:val="03853A0E"/>
    <w:rsid w:val="03BC3316"/>
    <w:rsid w:val="03E017D2"/>
    <w:rsid w:val="04C95300"/>
    <w:rsid w:val="05CD5D86"/>
    <w:rsid w:val="062C6BB2"/>
    <w:rsid w:val="06DE46EF"/>
    <w:rsid w:val="073360BD"/>
    <w:rsid w:val="07F57D52"/>
    <w:rsid w:val="08C711B3"/>
    <w:rsid w:val="08D600B8"/>
    <w:rsid w:val="099E08CB"/>
    <w:rsid w:val="09E22693"/>
    <w:rsid w:val="0A015874"/>
    <w:rsid w:val="0ADF0F5E"/>
    <w:rsid w:val="0B3C44AA"/>
    <w:rsid w:val="0B6B4077"/>
    <w:rsid w:val="0B925AA8"/>
    <w:rsid w:val="0BE5207C"/>
    <w:rsid w:val="0CCB4148"/>
    <w:rsid w:val="0D4A649E"/>
    <w:rsid w:val="0E5928AD"/>
    <w:rsid w:val="0E836F70"/>
    <w:rsid w:val="0E8611C8"/>
    <w:rsid w:val="0E9769FD"/>
    <w:rsid w:val="0EAE0E4B"/>
    <w:rsid w:val="0FD04DF1"/>
    <w:rsid w:val="0FDA6F04"/>
    <w:rsid w:val="0FF57DC6"/>
    <w:rsid w:val="10321608"/>
    <w:rsid w:val="10460A10"/>
    <w:rsid w:val="10756A80"/>
    <w:rsid w:val="107E5FE4"/>
    <w:rsid w:val="10CF7D2E"/>
    <w:rsid w:val="115A3AA6"/>
    <w:rsid w:val="116114CF"/>
    <w:rsid w:val="11940786"/>
    <w:rsid w:val="12163CF3"/>
    <w:rsid w:val="12413CE6"/>
    <w:rsid w:val="12817DA8"/>
    <w:rsid w:val="12CD73C6"/>
    <w:rsid w:val="12F86B39"/>
    <w:rsid w:val="13EC5383"/>
    <w:rsid w:val="142C4DA5"/>
    <w:rsid w:val="14C447F8"/>
    <w:rsid w:val="14D752FC"/>
    <w:rsid w:val="157955E3"/>
    <w:rsid w:val="157B7247"/>
    <w:rsid w:val="15D040E0"/>
    <w:rsid w:val="15DA0777"/>
    <w:rsid w:val="15F5735F"/>
    <w:rsid w:val="161542F0"/>
    <w:rsid w:val="16866209"/>
    <w:rsid w:val="16930926"/>
    <w:rsid w:val="16F47B9E"/>
    <w:rsid w:val="172872C1"/>
    <w:rsid w:val="17792AAB"/>
    <w:rsid w:val="18286B99"/>
    <w:rsid w:val="18D3325C"/>
    <w:rsid w:val="18ED6641"/>
    <w:rsid w:val="190F698A"/>
    <w:rsid w:val="19180715"/>
    <w:rsid w:val="19212FB8"/>
    <w:rsid w:val="19353F17"/>
    <w:rsid w:val="1A705206"/>
    <w:rsid w:val="1A9B5937"/>
    <w:rsid w:val="1AFA5418"/>
    <w:rsid w:val="1B0B13D3"/>
    <w:rsid w:val="1B925650"/>
    <w:rsid w:val="1BA62EAA"/>
    <w:rsid w:val="1C053F8F"/>
    <w:rsid w:val="1CBB332D"/>
    <w:rsid w:val="1CC66C30"/>
    <w:rsid w:val="1CEE5B24"/>
    <w:rsid w:val="1D28626C"/>
    <w:rsid w:val="1D485DFA"/>
    <w:rsid w:val="1D6357BE"/>
    <w:rsid w:val="1D77795C"/>
    <w:rsid w:val="1D8F7736"/>
    <w:rsid w:val="1DF40BA6"/>
    <w:rsid w:val="1E0839A8"/>
    <w:rsid w:val="1EEC32CA"/>
    <w:rsid w:val="1F372797"/>
    <w:rsid w:val="1F7C1A84"/>
    <w:rsid w:val="20BE1116"/>
    <w:rsid w:val="21410204"/>
    <w:rsid w:val="22717D6E"/>
    <w:rsid w:val="230B6414"/>
    <w:rsid w:val="236E24FF"/>
    <w:rsid w:val="23867C76"/>
    <w:rsid w:val="23F91CEF"/>
    <w:rsid w:val="23FB786F"/>
    <w:rsid w:val="2419690F"/>
    <w:rsid w:val="2432323F"/>
    <w:rsid w:val="24802FFB"/>
    <w:rsid w:val="258771C1"/>
    <w:rsid w:val="26393298"/>
    <w:rsid w:val="26C012C4"/>
    <w:rsid w:val="279D7857"/>
    <w:rsid w:val="27DD0D03"/>
    <w:rsid w:val="28151360"/>
    <w:rsid w:val="281D33C0"/>
    <w:rsid w:val="2827581B"/>
    <w:rsid w:val="2835183D"/>
    <w:rsid w:val="285F68BA"/>
    <w:rsid w:val="28B2192C"/>
    <w:rsid w:val="29037B8D"/>
    <w:rsid w:val="29915199"/>
    <w:rsid w:val="29AA0009"/>
    <w:rsid w:val="2A316C7D"/>
    <w:rsid w:val="2A677CA8"/>
    <w:rsid w:val="2A730F56"/>
    <w:rsid w:val="2A9E7B6E"/>
    <w:rsid w:val="2B125E66"/>
    <w:rsid w:val="2B397896"/>
    <w:rsid w:val="2B7D1AF3"/>
    <w:rsid w:val="2C2979A7"/>
    <w:rsid w:val="2C8C62F5"/>
    <w:rsid w:val="2CE17289"/>
    <w:rsid w:val="2D8E65EB"/>
    <w:rsid w:val="2DA01E4F"/>
    <w:rsid w:val="2E063C32"/>
    <w:rsid w:val="2E2D01CC"/>
    <w:rsid w:val="2E7438E5"/>
    <w:rsid w:val="2EA43278"/>
    <w:rsid w:val="2EE76E2F"/>
    <w:rsid w:val="2F190188"/>
    <w:rsid w:val="2F651747"/>
    <w:rsid w:val="2F6E4B95"/>
    <w:rsid w:val="30550C17"/>
    <w:rsid w:val="30876DC1"/>
    <w:rsid w:val="309A3FE2"/>
    <w:rsid w:val="30D208A6"/>
    <w:rsid w:val="30E1593E"/>
    <w:rsid w:val="315471D8"/>
    <w:rsid w:val="31886E82"/>
    <w:rsid w:val="31B27230"/>
    <w:rsid w:val="31E367AE"/>
    <w:rsid w:val="31EB11BF"/>
    <w:rsid w:val="32B44047"/>
    <w:rsid w:val="32D3412D"/>
    <w:rsid w:val="333F2E0A"/>
    <w:rsid w:val="334F40FB"/>
    <w:rsid w:val="33B10912"/>
    <w:rsid w:val="33C40EC2"/>
    <w:rsid w:val="33F64577"/>
    <w:rsid w:val="343A75FA"/>
    <w:rsid w:val="347B2287"/>
    <w:rsid w:val="348826FC"/>
    <w:rsid w:val="357D4824"/>
    <w:rsid w:val="366F1DE3"/>
    <w:rsid w:val="368816D2"/>
    <w:rsid w:val="36BB0E5A"/>
    <w:rsid w:val="37377380"/>
    <w:rsid w:val="375E609D"/>
    <w:rsid w:val="37AB62E1"/>
    <w:rsid w:val="380A4A95"/>
    <w:rsid w:val="38115C32"/>
    <w:rsid w:val="38736E44"/>
    <w:rsid w:val="395177EF"/>
    <w:rsid w:val="3A883F0D"/>
    <w:rsid w:val="3AF57924"/>
    <w:rsid w:val="3B7B35B3"/>
    <w:rsid w:val="3BA911E5"/>
    <w:rsid w:val="3BF77C3C"/>
    <w:rsid w:val="3BF96F23"/>
    <w:rsid w:val="3C553E04"/>
    <w:rsid w:val="3C8B5A78"/>
    <w:rsid w:val="3D281DBA"/>
    <w:rsid w:val="3E0C61DF"/>
    <w:rsid w:val="3EA9461B"/>
    <w:rsid w:val="3F3D3588"/>
    <w:rsid w:val="3F9904AC"/>
    <w:rsid w:val="3FEA159B"/>
    <w:rsid w:val="40264D80"/>
    <w:rsid w:val="405C3453"/>
    <w:rsid w:val="40834527"/>
    <w:rsid w:val="40A57719"/>
    <w:rsid w:val="40D21EC7"/>
    <w:rsid w:val="40EA6EE1"/>
    <w:rsid w:val="41095EB9"/>
    <w:rsid w:val="41434B73"/>
    <w:rsid w:val="416D399E"/>
    <w:rsid w:val="41B5277F"/>
    <w:rsid w:val="41D61543"/>
    <w:rsid w:val="42566E3D"/>
    <w:rsid w:val="42E3216A"/>
    <w:rsid w:val="430420E0"/>
    <w:rsid w:val="43396F62"/>
    <w:rsid w:val="43B93FA8"/>
    <w:rsid w:val="43E30E9C"/>
    <w:rsid w:val="43F108B7"/>
    <w:rsid w:val="440A36F3"/>
    <w:rsid w:val="44223166"/>
    <w:rsid w:val="445A0AE0"/>
    <w:rsid w:val="44910711"/>
    <w:rsid w:val="44CF75B8"/>
    <w:rsid w:val="44D67098"/>
    <w:rsid w:val="45525385"/>
    <w:rsid w:val="45E05087"/>
    <w:rsid w:val="467852BF"/>
    <w:rsid w:val="468B0023"/>
    <w:rsid w:val="46C80B76"/>
    <w:rsid w:val="476D222F"/>
    <w:rsid w:val="488A6211"/>
    <w:rsid w:val="48C51448"/>
    <w:rsid w:val="48DD765B"/>
    <w:rsid w:val="49E61564"/>
    <w:rsid w:val="4A0A0924"/>
    <w:rsid w:val="4B0D4D64"/>
    <w:rsid w:val="4B341D01"/>
    <w:rsid w:val="4B7778F3"/>
    <w:rsid w:val="4B886F78"/>
    <w:rsid w:val="4C02168D"/>
    <w:rsid w:val="4C120B8C"/>
    <w:rsid w:val="4C17236E"/>
    <w:rsid w:val="4C284369"/>
    <w:rsid w:val="4C673799"/>
    <w:rsid w:val="4C9451B7"/>
    <w:rsid w:val="4CA706AC"/>
    <w:rsid w:val="4D1928EF"/>
    <w:rsid w:val="4D1D6C84"/>
    <w:rsid w:val="4DBF07EA"/>
    <w:rsid w:val="4F9C6E0A"/>
    <w:rsid w:val="505446A7"/>
    <w:rsid w:val="509B4084"/>
    <w:rsid w:val="510B5D7E"/>
    <w:rsid w:val="51644DBE"/>
    <w:rsid w:val="5181714A"/>
    <w:rsid w:val="518445E4"/>
    <w:rsid w:val="519B160E"/>
    <w:rsid w:val="519F3F3F"/>
    <w:rsid w:val="52210295"/>
    <w:rsid w:val="523D5DA0"/>
    <w:rsid w:val="52A511EA"/>
    <w:rsid w:val="52E15F9A"/>
    <w:rsid w:val="52F637B0"/>
    <w:rsid w:val="53782179"/>
    <w:rsid w:val="53B1020C"/>
    <w:rsid w:val="53F572B5"/>
    <w:rsid w:val="5440557B"/>
    <w:rsid w:val="54C16C06"/>
    <w:rsid w:val="54C84131"/>
    <w:rsid w:val="55711FF7"/>
    <w:rsid w:val="55AA1D66"/>
    <w:rsid w:val="564F4D2B"/>
    <w:rsid w:val="56603EC0"/>
    <w:rsid w:val="575D31CC"/>
    <w:rsid w:val="57B97E34"/>
    <w:rsid w:val="57FB18AC"/>
    <w:rsid w:val="582A5791"/>
    <w:rsid w:val="58475BF9"/>
    <w:rsid w:val="587F072F"/>
    <w:rsid w:val="594920B3"/>
    <w:rsid w:val="59697F43"/>
    <w:rsid w:val="59F7072C"/>
    <w:rsid w:val="59FD5DAF"/>
    <w:rsid w:val="5A662B8E"/>
    <w:rsid w:val="5B160F42"/>
    <w:rsid w:val="5B595267"/>
    <w:rsid w:val="5B8961D7"/>
    <w:rsid w:val="5BB4249E"/>
    <w:rsid w:val="5C270EC2"/>
    <w:rsid w:val="5C6568BA"/>
    <w:rsid w:val="5C826B51"/>
    <w:rsid w:val="5CF07506"/>
    <w:rsid w:val="5D181620"/>
    <w:rsid w:val="5D197216"/>
    <w:rsid w:val="5D460BD9"/>
    <w:rsid w:val="5DF54270"/>
    <w:rsid w:val="5E691F11"/>
    <w:rsid w:val="5E6E13CE"/>
    <w:rsid w:val="5E9E1217"/>
    <w:rsid w:val="5ED26F28"/>
    <w:rsid w:val="5F237FD0"/>
    <w:rsid w:val="5F645F89"/>
    <w:rsid w:val="5F7D51C8"/>
    <w:rsid w:val="5FA04AA8"/>
    <w:rsid w:val="5FEA0B84"/>
    <w:rsid w:val="6086577E"/>
    <w:rsid w:val="61F4673B"/>
    <w:rsid w:val="621055D5"/>
    <w:rsid w:val="6212744C"/>
    <w:rsid w:val="622220C8"/>
    <w:rsid w:val="62257C51"/>
    <w:rsid w:val="62736350"/>
    <w:rsid w:val="62DB2A06"/>
    <w:rsid w:val="635959CA"/>
    <w:rsid w:val="637E7119"/>
    <w:rsid w:val="63E80DAE"/>
    <w:rsid w:val="63F96CAF"/>
    <w:rsid w:val="642F522C"/>
    <w:rsid w:val="652E102B"/>
    <w:rsid w:val="656071F2"/>
    <w:rsid w:val="65D47DC7"/>
    <w:rsid w:val="662B0C58"/>
    <w:rsid w:val="66AA4BC9"/>
    <w:rsid w:val="66B337FA"/>
    <w:rsid w:val="67746F85"/>
    <w:rsid w:val="67B30E6F"/>
    <w:rsid w:val="67CB5D97"/>
    <w:rsid w:val="67F62FE7"/>
    <w:rsid w:val="68140178"/>
    <w:rsid w:val="68796652"/>
    <w:rsid w:val="69284E65"/>
    <w:rsid w:val="693170B5"/>
    <w:rsid w:val="696E6382"/>
    <w:rsid w:val="6A11675A"/>
    <w:rsid w:val="6A196002"/>
    <w:rsid w:val="6AA6762A"/>
    <w:rsid w:val="6AB204F0"/>
    <w:rsid w:val="6AF10140"/>
    <w:rsid w:val="6AFE5E95"/>
    <w:rsid w:val="6B210391"/>
    <w:rsid w:val="6C092392"/>
    <w:rsid w:val="6CC0288E"/>
    <w:rsid w:val="6CDB1782"/>
    <w:rsid w:val="6CFD2224"/>
    <w:rsid w:val="6D2A25C0"/>
    <w:rsid w:val="6EE50815"/>
    <w:rsid w:val="6F34261A"/>
    <w:rsid w:val="6F3A6BD9"/>
    <w:rsid w:val="6F467459"/>
    <w:rsid w:val="6F684E1C"/>
    <w:rsid w:val="708B2845"/>
    <w:rsid w:val="70E77CCE"/>
    <w:rsid w:val="712224E0"/>
    <w:rsid w:val="71821477"/>
    <w:rsid w:val="71BE59CD"/>
    <w:rsid w:val="71F4319C"/>
    <w:rsid w:val="721E638F"/>
    <w:rsid w:val="72280003"/>
    <w:rsid w:val="725D51E5"/>
    <w:rsid w:val="727A5D97"/>
    <w:rsid w:val="728753EA"/>
    <w:rsid w:val="72E32FD9"/>
    <w:rsid w:val="73400CC9"/>
    <w:rsid w:val="738075A4"/>
    <w:rsid w:val="73E72B35"/>
    <w:rsid w:val="74237D69"/>
    <w:rsid w:val="74336496"/>
    <w:rsid w:val="744E5ED2"/>
    <w:rsid w:val="747E5633"/>
    <w:rsid w:val="75392CC8"/>
    <w:rsid w:val="776D3DF2"/>
    <w:rsid w:val="779571D0"/>
    <w:rsid w:val="77E93077"/>
    <w:rsid w:val="780F6F82"/>
    <w:rsid w:val="78477882"/>
    <w:rsid w:val="788C05D2"/>
    <w:rsid w:val="78C23FF4"/>
    <w:rsid w:val="791F31F5"/>
    <w:rsid w:val="792E7BAD"/>
    <w:rsid w:val="79A1055C"/>
    <w:rsid w:val="79D35D8D"/>
    <w:rsid w:val="7A136886"/>
    <w:rsid w:val="7A28432B"/>
    <w:rsid w:val="7A74462C"/>
    <w:rsid w:val="7B0136D8"/>
    <w:rsid w:val="7B71585E"/>
    <w:rsid w:val="7BB310BF"/>
    <w:rsid w:val="7C3D67E0"/>
    <w:rsid w:val="7C442F72"/>
    <w:rsid w:val="7C923CDE"/>
    <w:rsid w:val="7D454F7B"/>
    <w:rsid w:val="7D8040A7"/>
    <w:rsid w:val="7DF25059"/>
    <w:rsid w:val="7E0B3D48"/>
    <w:rsid w:val="7E725B75"/>
    <w:rsid w:val="7ECB6786"/>
    <w:rsid w:val="7F831F4C"/>
    <w:rsid w:val="7FD14B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iPriority="0" w:semiHidden="0" w:name="Normal Indent"/>
    <w:lsdException w:uiPriority="99" w:name="footnote text"/>
    <w:lsdException w:uiPriority="99" w:name="annotation text"/>
    <w:lsdException w:qFormat="1"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iPriority="99"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ind w:firstLine="200" w:firstLineChars="200"/>
      <w:jc w:val="both"/>
    </w:pPr>
    <w:rPr>
      <w:rFonts w:eastAsia="仿宋_GB2312" w:asciiTheme="minorHAnsi" w:hAnsiTheme="minorHAnsi" w:cstheme="minorBidi"/>
      <w:kern w:val="2"/>
      <w:sz w:val="28"/>
      <w:szCs w:val="22"/>
      <w:lang w:val="en-US" w:eastAsia="zh-CN" w:bidi="ar-SA"/>
    </w:rPr>
  </w:style>
  <w:style w:type="paragraph" w:styleId="4">
    <w:name w:val="heading 1"/>
    <w:basedOn w:val="1"/>
    <w:next w:val="1"/>
    <w:link w:val="27"/>
    <w:qFormat/>
    <w:uiPriority w:val="9"/>
    <w:pPr>
      <w:keepNext/>
      <w:keepLines/>
      <w:numPr>
        <w:ilvl w:val="0"/>
        <w:numId w:val="1"/>
      </w:numPr>
      <w:spacing w:before="50" w:beforeLines="50" w:after="50" w:afterLines="50" w:line="240" w:lineRule="auto"/>
      <w:ind w:firstLine="0" w:firstLineChars="0"/>
      <w:outlineLvl w:val="0"/>
    </w:pPr>
    <w:rPr>
      <w:rFonts w:eastAsiaTheme="minorEastAsia"/>
      <w:b/>
      <w:bCs/>
      <w:kern w:val="44"/>
      <w:sz w:val="44"/>
      <w:szCs w:val="44"/>
    </w:rPr>
  </w:style>
  <w:style w:type="paragraph" w:styleId="5">
    <w:name w:val="heading 2"/>
    <w:basedOn w:val="1"/>
    <w:next w:val="1"/>
    <w:link w:val="28"/>
    <w:qFormat/>
    <w:uiPriority w:val="0"/>
    <w:pPr>
      <w:widowControl/>
      <w:numPr>
        <w:ilvl w:val="1"/>
        <w:numId w:val="1"/>
      </w:numPr>
      <w:tabs>
        <w:tab w:val="left" w:pos="576"/>
      </w:tabs>
      <w:overflowPunct w:val="0"/>
      <w:autoSpaceDE w:val="0"/>
      <w:autoSpaceDN w:val="0"/>
      <w:adjustRightInd w:val="0"/>
      <w:spacing w:before="120"/>
      <w:ind w:left="0" w:firstLine="0" w:firstLineChars="0"/>
      <w:jc w:val="left"/>
      <w:textAlignment w:val="baseline"/>
      <w:outlineLvl w:val="1"/>
    </w:pPr>
    <w:rPr>
      <w:rFonts w:ascii="Arial" w:hAnsi="Arial" w:eastAsia="宋体" w:cs="Times New Roman"/>
      <w:b/>
      <w:kern w:val="0"/>
      <w:sz w:val="36"/>
      <w:szCs w:val="20"/>
    </w:rPr>
  </w:style>
  <w:style w:type="paragraph" w:styleId="6">
    <w:name w:val="heading 3"/>
    <w:basedOn w:val="1"/>
    <w:next w:val="1"/>
    <w:link w:val="29"/>
    <w:qFormat/>
    <w:uiPriority w:val="0"/>
    <w:pPr>
      <w:widowControl/>
      <w:numPr>
        <w:ilvl w:val="2"/>
        <w:numId w:val="1"/>
      </w:numPr>
      <w:tabs>
        <w:tab w:val="left" w:pos="851"/>
      </w:tabs>
      <w:overflowPunct w:val="0"/>
      <w:autoSpaceDE w:val="0"/>
      <w:autoSpaceDN w:val="0"/>
      <w:adjustRightInd w:val="0"/>
      <w:spacing w:before="120"/>
      <w:ind w:left="0" w:firstLine="0" w:firstLineChars="0"/>
      <w:textAlignment w:val="baseline"/>
      <w:outlineLvl w:val="2"/>
    </w:pPr>
    <w:rPr>
      <w:rFonts w:ascii="宋体" w:hAnsi="宋体" w:eastAsia="宋体" w:cs="Times New Roman"/>
      <w:b/>
      <w:bCs/>
      <w:kern w:val="0"/>
      <w:sz w:val="32"/>
      <w:szCs w:val="21"/>
    </w:rPr>
  </w:style>
  <w:style w:type="paragraph" w:styleId="7">
    <w:name w:val="heading 4"/>
    <w:basedOn w:val="1"/>
    <w:next w:val="1"/>
    <w:link w:val="30"/>
    <w:unhideWhenUsed/>
    <w:qFormat/>
    <w:uiPriority w:val="0"/>
    <w:pPr>
      <w:keepNext/>
      <w:keepLines/>
      <w:numPr>
        <w:ilvl w:val="3"/>
        <w:numId w:val="1"/>
      </w:numPr>
      <w:ind w:left="0" w:firstLine="0" w:firstLineChars="0"/>
      <w:outlineLvl w:val="3"/>
    </w:pPr>
    <w:rPr>
      <w:rFonts w:asciiTheme="majorHAnsi" w:hAnsiTheme="majorHAnsi" w:eastAsiaTheme="majorEastAsia" w:cstheme="majorBidi"/>
      <w:b/>
      <w:bCs/>
      <w:sz w:val="30"/>
      <w:szCs w:val="28"/>
    </w:rPr>
  </w:style>
  <w:style w:type="paragraph" w:styleId="8">
    <w:name w:val="heading 5"/>
    <w:basedOn w:val="1"/>
    <w:next w:val="1"/>
    <w:link w:val="31"/>
    <w:unhideWhenUsed/>
    <w:qFormat/>
    <w:uiPriority w:val="9"/>
    <w:pPr>
      <w:keepNext/>
      <w:keepLines/>
      <w:numPr>
        <w:ilvl w:val="4"/>
        <w:numId w:val="1"/>
      </w:numPr>
      <w:spacing w:line="377" w:lineRule="auto"/>
      <w:ind w:firstLine="0" w:firstLineChars="0"/>
      <w:outlineLvl w:val="4"/>
    </w:pPr>
    <w:rPr>
      <w:b/>
      <w:bCs/>
      <w:szCs w:val="28"/>
    </w:rPr>
  </w:style>
  <w:style w:type="paragraph" w:styleId="9">
    <w:name w:val="heading 6"/>
    <w:basedOn w:val="1"/>
    <w:next w:val="1"/>
    <w:link w:val="32"/>
    <w:unhideWhenUsed/>
    <w:qFormat/>
    <w:uiPriority w:val="9"/>
    <w:pPr>
      <w:keepNext/>
      <w:keepLines/>
      <w:numPr>
        <w:ilvl w:val="5"/>
        <w:numId w:val="1"/>
      </w:numPr>
      <w:spacing w:before="240" w:after="64" w:line="320" w:lineRule="auto"/>
      <w:ind w:firstLine="0" w:firstLineChars="0"/>
      <w:outlineLvl w:val="5"/>
    </w:pPr>
    <w:rPr>
      <w:rFonts w:asciiTheme="majorHAnsi" w:hAnsiTheme="majorHAnsi" w:eastAsiaTheme="majorEastAsia" w:cstheme="majorBidi"/>
      <w:b/>
      <w:bCs/>
      <w:sz w:val="24"/>
      <w:szCs w:val="24"/>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2">
    <w:name w:val="Body Text First Indent"/>
    <w:basedOn w:val="3"/>
    <w:link w:val="68"/>
    <w:unhideWhenUsed/>
    <w:qFormat/>
    <w:uiPriority w:val="99"/>
    <w:pPr>
      <w:ind w:firstLine="420" w:firstLineChars="100"/>
    </w:pPr>
  </w:style>
  <w:style w:type="paragraph" w:styleId="3">
    <w:name w:val="Body Text"/>
    <w:basedOn w:val="1"/>
    <w:link w:val="36"/>
    <w:qFormat/>
    <w:uiPriority w:val="1"/>
    <w:pPr>
      <w:autoSpaceDE w:val="0"/>
      <w:autoSpaceDN w:val="0"/>
      <w:jc w:val="left"/>
    </w:pPr>
    <w:rPr>
      <w:rFonts w:ascii="宋体" w:hAnsi="宋体" w:eastAsia="宋体" w:cs="宋体"/>
      <w:kern w:val="0"/>
      <w:sz w:val="21"/>
      <w:szCs w:val="21"/>
      <w:lang w:val="zh-CN" w:bidi="zh-CN"/>
    </w:rPr>
  </w:style>
  <w:style w:type="paragraph" w:styleId="10">
    <w:name w:val="toc 7"/>
    <w:basedOn w:val="1"/>
    <w:next w:val="1"/>
    <w:unhideWhenUsed/>
    <w:qFormat/>
    <w:uiPriority w:val="39"/>
    <w:pPr>
      <w:ind w:left="1680"/>
      <w:jc w:val="left"/>
    </w:pPr>
    <w:rPr>
      <w:rFonts w:eastAsiaTheme="minorHAnsi"/>
      <w:sz w:val="20"/>
      <w:szCs w:val="20"/>
    </w:rPr>
  </w:style>
  <w:style w:type="paragraph" w:styleId="11">
    <w:name w:val="Normal Indent"/>
    <w:basedOn w:val="1"/>
    <w:unhideWhenUsed/>
    <w:qFormat/>
    <w:uiPriority w:val="0"/>
    <w:pPr>
      <w:spacing w:line="240" w:lineRule="auto"/>
      <w:ind w:firstLine="420"/>
    </w:pPr>
    <w:rPr>
      <w:rFonts w:cs="Times New Roman"/>
      <w:szCs w:val="24"/>
    </w:rPr>
  </w:style>
  <w:style w:type="paragraph" w:styleId="12">
    <w:name w:val="toc 5"/>
    <w:basedOn w:val="1"/>
    <w:next w:val="1"/>
    <w:unhideWhenUsed/>
    <w:qFormat/>
    <w:uiPriority w:val="39"/>
    <w:pPr>
      <w:ind w:left="1120"/>
      <w:jc w:val="left"/>
    </w:pPr>
    <w:rPr>
      <w:rFonts w:eastAsiaTheme="minorHAnsi"/>
      <w:sz w:val="20"/>
      <w:szCs w:val="20"/>
    </w:rPr>
  </w:style>
  <w:style w:type="paragraph" w:styleId="13">
    <w:name w:val="toc 3"/>
    <w:basedOn w:val="1"/>
    <w:next w:val="1"/>
    <w:unhideWhenUsed/>
    <w:qFormat/>
    <w:uiPriority w:val="39"/>
    <w:pPr>
      <w:ind w:left="560"/>
      <w:jc w:val="left"/>
    </w:pPr>
    <w:rPr>
      <w:rFonts w:eastAsiaTheme="minorHAnsi"/>
      <w:sz w:val="20"/>
      <w:szCs w:val="20"/>
    </w:rPr>
  </w:style>
  <w:style w:type="paragraph" w:styleId="14">
    <w:name w:val="toc 8"/>
    <w:basedOn w:val="1"/>
    <w:next w:val="1"/>
    <w:unhideWhenUsed/>
    <w:qFormat/>
    <w:uiPriority w:val="39"/>
    <w:pPr>
      <w:ind w:left="1960"/>
      <w:jc w:val="left"/>
    </w:pPr>
    <w:rPr>
      <w:rFonts w:eastAsiaTheme="minorHAnsi"/>
      <w:sz w:val="20"/>
      <w:szCs w:val="20"/>
    </w:rPr>
  </w:style>
  <w:style w:type="paragraph" w:styleId="15">
    <w:name w:val="footer"/>
    <w:basedOn w:val="1"/>
    <w:link w:val="33"/>
    <w:qFormat/>
    <w:uiPriority w:val="99"/>
    <w:pPr>
      <w:tabs>
        <w:tab w:val="center" w:pos="4153"/>
        <w:tab w:val="right" w:pos="8306"/>
      </w:tabs>
      <w:snapToGrid w:val="0"/>
      <w:jc w:val="left"/>
    </w:pPr>
    <w:rPr>
      <w:sz w:val="18"/>
      <w:szCs w:val="18"/>
    </w:rPr>
  </w:style>
  <w:style w:type="paragraph" w:styleId="16">
    <w:name w:val="header"/>
    <w:basedOn w:val="1"/>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7">
    <w:name w:val="toc 1"/>
    <w:basedOn w:val="1"/>
    <w:next w:val="1"/>
    <w:unhideWhenUsed/>
    <w:qFormat/>
    <w:uiPriority w:val="39"/>
    <w:pPr>
      <w:spacing w:before="240" w:after="120"/>
      <w:jc w:val="left"/>
    </w:pPr>
    <w:rPr>
      <w:rFonts w:eastAsiaTheme="minorHAnsi"/>
      <w:b/>
      <w:bCs/>
      <w:sz w:val="20"/>
      <w:szCs w:val="20"/>
    </w:rPr>
  </w:style>
  <w:style w:type="paragraph" w:styleId="18">
    <w:name w:val="toc 4"/>
    <w:basedOn w:val="1"/>
    <w:next w:val="1"/>
    <w:unhideWhenUsed/>
    <w:qFormat/>
    <w:uiPriority w:val="39"/>
    <w:pPr>
      <w:ind w:left="840"/>
      <w:jc w:val="left"/>
    </w:pPr>
    <w:rPr>
      <w:rFonts w:eastAsiaTheme="minorHAnsi"/>
      <w:sz w:val="20"/>
      <w:szCs w:val="20"/>
    </w:rPr>
  </w:style>
  <w:style w:type="paragraph" w:styleId="19">
    <w:name w:val="toc 6"/>
    <w:basedOn w:val="1"/>
    <w:next w:val="1"/>
    <w:unhideWhenUsed/>
    <w:qFormat/>
    <w:uiPriority w:val="39"/>
    <w:pPr>
      <w:ind w:left="1400"/>
      <w:jc w:val="left"/>
    </w:pPr>
    <w:rPr>
      <w:rFonts w:eastAsiaTheme="minorHAnsi"/>
      <w:sz w:val="20"/>
      <w:szCs w:val="20"/>
    </w:rPr>
  </w:style>
  <w:style w:type="paragraph" w:styleId="20">
    <w:name w:val="toc 2"/>
    <w:basedOn w:val="1"/>
    <w:next w:val="1"/>
    <w:unhideWhenUsed/>
    <w:qFormat/>
    <w:uiPriority w:val="39"/>
    <w:pPr>
      <w:spacing w:before="120"/>
      <w:ind w:left="280"/>
      <w:jc w:val="left"/>
    </w:pPr>
    <w:rPr>
      <w:rFonts w:eastAsiaTheme="minorHAnsi"/>
      <w:i/>
      <w:iCs/>
      <w:sz w:val="20"/>
      <w:szCs w:val="20"/>
    </w:rPr>
  </w:style>
  <w:style w:type="paragraph" w:styleId="21">
    <w:name w:val="toc 9"/>
    <w:basedOn w:val="1"/>
    <w:next w:val="1"/>
    <w:unhideWhenUsed/>
    <w:qFormat/>
    <w:uiPriority w:val="39"/>
    <w:pPr>
      <w:ind w:left="2240"/>
      <w:jc w:val="left"/>
    </w:pPr>
    <w:rPr>
      <w:rFonts w:eastAsiaTheme="minorHAnsi"/>
      <w:sz w:val="20"/>
      <w:szCs w:val="20"/>
    </w:rPr>
  </w:style>
  <w:style w:type="table" w:styleId="23">
    <w:name w:val="Table Grid"/>
    <w:basedOn w:val="2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FollowedHyperlink"/>
    <w:basedOn w:val="24"/>
    <w:semiHidden/>
    <w:unhideWhenUsed/>
    <w:qFormat/>
    <w:uiPriority w:val="99"/>
    <w:rPr>
      <w:color w:val="954F72"/>
      <w:u w:val="single"/>
    </w:rPr>
  </w:style>
  <w:style w:type="character" w:styleId="26">
    <w:name w:val="Hyperlink"/>
    <w:basedOn w:val="24"/>
    <w:qFormat/>
    <w:uiPriority w:val="99"/>
    <w:rPr>
      <w:color w:val="0563C1" w:themeColor="hyperlink"/>
      <w:u w:val="single"/>
      <w14:textFill>
        <w14:solidFill>
          <w14:schemeClr w14:val="hlink"/>
        </w14:solidFill>
      </w14:textFill>
    </w:rPr>
  </w:style>
  <w:style w:type="character" w:customStyle="1" w:styleId="27">
    <w:name w:val="标题 1 字符"/>
    <w:basedOn w:val="24"/>
    <w:link w:val="4"/>
    <w:qFormat/>
    <w:uiPriority w:val="0"/>
    <w:rPr>
      <w:b/>
      <w:bCs/>
      <w:kern w:val="44"/>
      <w:sz w:val="44"/>
      <w:szCs w:val="44"/>
    </w:rPr>
  </w:style>
  <w:style w:type="character" w:customStyle="1" w:styleId="28">
    <w:name w:val="标题 2 字符"/>
    <w:basedOn w:val="24"/>
    <w:link w:val="5"/>
    <w:qFormat/>
    <w:uiPriority w:val="9"/>
    <w:rPr>
      <w:rFonts w:ascii="Arial" w:hAnsi="Arial" w:eastAsia="宋体" w:cs="Times New Roman"/>
      <w:b/>
      <w:kern w:val="0"/>
      <w:sz w:val="36"/>
      <w:szCs w:val="20"/>
    </w:rPr>
  </w:style>
  <w:style w:type="character" w:customStyle="1" w:styleId="29">
    <w:name w:val="标题 3 字符"/>
    <w:basedOn w:val="24"/>
    <w:link w:val="6"/>
    <w:qFormat/>
    <w:uiPriority w:val="9"/>
    <w:rPr>
      <w:rFonts w:ascii="宋体" w:hAnsi="宋体" w:eastAsia="宋体" w:cs="Times New Roman"/>
      <w:b/>
      <w:bCs/>
      <w:kern w:val="0"/>
      <w:sz w:val="32"/>
      <w:szCs w:val="21"/>
    </w:rPr>
  </w:style>
  <w:style w:type="character" w:customStyle="1" w:styleId="30">
    <w:name w:val="标题 4 字符"/>
    <w:basedOn w:val="24"/>
    <w:link w:val="7"/>
    <w:qFormat/>
    <w:uiPriority w:val="0"/>
    <w:rPr>
      <w:rFonts w:asciiTheme="majorHAnsi" w:hAnsiTheme="majorHAnsi" w:eastAsiaTheme="majorEastAsia" w:cstheme="majorBidi"/>
      <w:b/>
      <w:bCs/>
      <w:sz w:val="30"/>
      <w:szCs w:val="28"/>
    </w:rPr>
  </w:style>
  <w:style w:type="character" w:customStyle="1" w:styleId="31">
    <w:name w:val="标题 5 字符"/>
    <w:basedOn w:val="24"/>
    <w:link w:val="8"/>
    <w:qFormat/>
    <w:uiPriority w:val="9"/>
    <w:rPr>
      <w:rFonts w:eastAsia="仿宋_GB2312"/>
      <w:b/>
      <w:bCs/>
      <w:sz w:val="28"/>
      <w:szCs w:val="28"/>
    </w:rPr>
  </w:style>
  <w:style w:type="character" w:customStyle="1" w:styleId="32">
    <w:name w:val="标题 6 字符"/>
    <w:basedOn w:val="24"/>
    <w:link w:val="9"/>
    <w:qFormat/>
    <w:uiPriority w:val="9"/>
    <w:rPr>
      <w:rFonts w:asciiTheme="majorHAnsi" w:hAnsiTheme="majorHAnsi" w:eastAsiaTheme="majorEastAsia" w:cstheme="majorBidi"/>
      <w:b/>
      <w:bCs/>
      <w:sz w:val="24"/>
      <w:szCs w:val="24"/>
    </w:rPr>
  </w:style>
  <w:style w:type="character" w:customStyle="1" w:styleId="33">
    <w:name w:val="页脚 字符"/>
    <w:basedOn w:val="24"/>
    <w:link w:val="15"/>
    <w:qFormat/>
    <w:uiPriority w:val="99"/>
    <w:rPr>
      <w:rFonts w:eastAsia="仿宋_GB2312"/>
      <w:sz w:val="18"/>
      <w:szCs w:val="18"/>
    </w:rPr>
  </w:style>
  <w:style w:type="paragraph" w:customStyle="1" w:styleId="34">
    <w:name w:val="表格(五号)"/>
    <w:basedOn w:val="1"/>
    <w:qFormat/>
    <w:uiPriority w:val="0"/>
    <w:pPr>
      <w:adjustRightInd w:val="0"/>
      <w:snapToGrid w:val="0"/>
      <w:spacing w:before="60" w:after="60"/>
      <w:ind w:left="11"/>
      <w:jc w:val="center"/>
      <w:textAlignment w:val="baseline"/>
    </w:pPr>
    <w:rPr>
      <w:rFonts w:eastAsiaTheme="majorEastAsia"/>
      <w:color w:val="000000"/>
      <w:kern w:val="0"/>
      <w:sz w:val="21"/>
      <w:szCs w:val="20"/>
    </w:rPr>
  </w:style>
  <w:style w:type="paragraph" w:customStyle="1" w:styleId="35">
    <w:name w:val="图表题注样式"/>
    <w:basedOn w:val="1"/>
    <w:qFormat/>
    <w:uiPriority w:val="0"/>
    <w:pPr>
      <w:adjustRightInd w:val="0"/>
      <w:jc w:val="center"/>
      <w:textAlignment w:val="baseline"/>
    </w:pPr>
    <w:rPr>
      <w:rFonts w:eastAsia="黑体"/>
      <w:color w:val="000000"/>
    </w:rPr>
  </w:style>
  <w:style w:type="character" w:customStyle="1" w:styleId="36">
    <w:name w:val="正文文本 字符"/>
    <w:basedOn w:val="24"/>
    <w:link w:val="3"/>
    <w:qFormat/>
    <w:uiPriority w:val="1"/>
    <w:rPr>
      <w:rFonts w:ascii="宋体" w:hAnsi="宋体" w:eastAsia="宋体" w:cs="宋体"/>
      <w:kern w:val="0"/>
      <w:szCs w:val="21"/>
      <w:lang w:val="zh-CN" w:bidi="zh-CN"/>
    </w:rPr>
  </w:style>
  <w:style w:type="paragraph" w:styleId="37">
    <w:name w:val="List Paragraph"/>
    <w:basedOn w:val="1"/>
    <w:qFormat/>
    <w:uiPriority w:val="1"/>
    <w:pPr>
      <w:autoSpaceDE w:val="0"/>
      <w:autoSpaceDN w:val="0"/>
      <w:spacing w:before="242"/>
      <w:ind w:left="957" w:hanging="421"/>
      <w:jc w:val="left"/>
    </w:pPr>
    <w:rPr>
      <w:rFonts w:ascii="宋体" w:hAnsi="宋体" w:eastAsia="宋体" w:cs="宋体"/>
      <w:kern w:val="0"/>
      <w:sz w:val="22"/>
      <w:lang w:val="zh-CN" w:bidi="zh-CN"/>
    </w:rPr>
  </w:style>
  <w:style w:type="paragraph" w:customStyle="1" w:styleId="38">
    <w:name w:val="msonormal"/>
    <w:basedOn w:val="1"/>
    <w:qFormat/>
    <w:uiPriority w:val="0"/>
    <w:pPr>
      <w:widowControl/>
      <w:spacing w:before="100" w:beforeAutospacing="1" w:after="100" w:afterAutospacing="1" w:line="240" w:lineRule="auto"/>
      <w:ind w:firstLine="0" w:firstLineChars="0"/>
      <w:jc w:val="left"/>
    </w:pPr>
    <w:rPr>
      <w:rFonts w:ascii="宋体" w:hAnsi="宋体" w:eastAsia="宋体" w:cs="宋体"/>
      <w:kern w:val="0"/>
      <w:sz w:val="24"/>
      <w:szCs w:val="24"/>
    </w:rPr>
  </w:style>
  <w:style w:type="paragraph" w:customStyle="1" w:styleId="39">
    <w:name w:val="font5"/>
    <w:basedOn w:val="1"/>
    <w:qFormat/>
    <w:uiPriority w:val="0"/>
    <w:pPr>
      <w:widowControl/>
      <w:spacing w:before="100" w:beforeAutospacing="1" w:after="100" w:afterAutospacing="1" w:line="240" w:lineRule="auto"/>
      <w:ind w:firstLine="0" w:firstLineChars="0"/>
      <w:jc w:val="left"/>
    </w:pPr>
    <w:rPr>
      <w:rFonts w:ascii="等线" w:hAnsi="等线" w:eastAsia="等线" w:cs="宋体"/>
      <w:kern w:val="0"/>
      <w:sz w:val="18"/>
      <w:szCs w:val="18"/>
    </w:rPr>
  </w:style>
  <w:style w:type="paragraph" w:customStyle="1" w:styleId="40">
    <w:name w:val="xl6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textAlignment w:val="center"/>
    </w:pPr>
    <w:rPr>
      <w:rFonts w:ascii="宋体" w:hAnsi="宋体" w:eastAsia="宋体" w:cs="宋体"/>
      <w:kern w:val="0"/>
      <w:sz w:val="24"/>
      <w:szCs w:val="24"/>
    </w:rPr>
  </w:style>
  <w:style w:type="paragraph" w:customStyle="1" w:styleId="41">
    <w:name w:val="xl6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textAlignment w:val="center"/>
    </w:pPr>
    <w:rPr>
      <w:rFonts w:ascii="宋体" w:hAnsi="宋体" w:eastAsia="宋体" w:cs="宋体"/>
      <w:color w:val="000000"/>
      <w:kern w:val="0"/>
      <w:sz w:val="18"/>
      <w:szCs w:val="18"/>
    </w:rPr>
  </w:style>
  <w:style w:type="paragraph" w:customStyle="1" w:styleId="42">
    <w:name w:val="xl6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textAlignment w:val="center"/>
    </w:pPr>
    <w:rPr>
      <w:rFonts w:ascii="宋体" w:hAnsi="宋体" w:eastAsia="宋体" w:cs="宋体"/>
      <w:color w:val="000000"/>
      <w:kern w:val="0"/>
      <w:sz w:val="18"/>
      <w:szCs w:val="18"/>
    </w:rPr>
  </w:style>
  <w:style w:type="paragraph" w:customStyle="1" w:styleId="43">
    <w:name w:val="xl6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textAlignment w:val="center"/>
    </w:pPr>
    <w:rPr>
      <w:rFonts w:ascii="宋体" w:hAnsi="宋体" w:eastAsia="宋体" w:cs="宋体"/>
      <w:color w:val="000000"/>
      <w:kern w:val="0"/>
      <w:sz w:val="18"/>
      <w:szCs w:val="18"/>
    </w:rPr>
  </w:style>
  <w:style w:type="paragraph" w:customStyle="1" w:styleId="44">
    <w:name w:val="xl6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left"/>
    </w:pPr>
    <w:rPr>
      <w:rFonts w:ascii="宋体" w:hAnsi="宋体" w:eastAsia="宋体" w:cs="宋体"/>
      <w:kern w:val="0"/>
      <w:sz w:val="24"/>
      <w:szCs w:val="24"/>
    </w:rPr>
  </w:style>
  <w:style w:type="paragraph" w:customStyle="1" w:styleId="45">
    <w:name w:val="xl68"/>
    <w:basedOn w:val="1"/>
    <w:qFormat/>
    <w:uiPriority w:val="0"/>
    <w:pPr>
      <w:widowControl/>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line="240" w:lineRule="auto"/>
      <w:ind w:firstLine="0" w:firstLineChars="0"/>
      <w:jc w:val="center"/>
      <w:textAlignment w:val="center"/>
    </w:pPr>
    <w:rPr>
      <w:rFonts w:ascii="宋体" w:hAnsi="宋体" w:eastAsia="宋体" w:cs="宋体"/>
      <w:color w:val="000000"/>
      <w:kern w:val="0"/>
      <w:sz w:val="20"/>
      <w:szCs w:val="20"/>
    </w:rPr>
  </w:style>
  <w:style w:type="paragraph" w:customStyle="1" w:styleId="46">
    <w:name w:val="xl69"/>
    <w:basedOn w:val="1"/>
    <w:qFormat/>
    <w:uiPriority w:val="0"/>
    <w:pPr>
      <w:widowControl/>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line="240" w:lineRule="auto"/>
      <w:ind w:firstLine="0" w:firstLineChars="0"/>
      <w:jc w:val="center"/>
      <w:textAlignment w:val="center"/>
    </w:pPr>
    <w:rPr>
      <w:rFonts w:ascii="宋体" w:hAnsi="宋体" w:eastAsia="宋体" w:cs="宋体"/>
      <w:color w:val="000000"/>
      <w:kern w:val="0"/>
      <w:sz w:val="20"/>
      <w:szCs w:val="20"/>
    </w:rPr>
  </w:style>
  <w:style w:type="paragraph" w:customStyle="1" w:styleId="47">
    <w:name w:val="xl70"/>
    <w:basedOn w:val="1"/>
    <w:qFormat/>
    <w:uiPriority w:val="0"/>
    <w:pPr>
      <w:widowControl/>
      <w:pBdr>
        <w:top w:val="single" w:color="auto" w:sz="4" w:space="0"/>
        <w:left w:val="single" w:color="auto" w:sz="4" w:space="0"/>
        <w:bottom w:val="single" w:color="auto" w:sz="4" w:space="0"/>
      </w:pBdr>
      <w:shd w:val="clear" w:color="000000" w:fill="D9D9D9"/>
      <w:spacing w:before="100" w:beforeAutospacing="1" w:after="100" w:afterAutospacing="1" w:line="240" w:lineRule="auto"/>
      <w:ind w:firstLine="0" w:firstLineChars="0"/>
      <w:jc w:val="center"/>
      <w:textAlignment w:val="center"/>
    </w:pPr>
    <w:rPr>
      <w:rFonts w:ascii="微软雅黑" w:hAnsi="微软雅黑" w:eastAsia="微软雅黑" w:cs="宋体"/>
      <w:kern w:val="0"/>
      <w:sz w:val="20"/>
      <w:szCs w:val="20"/>
    </w:rPr>
  </w:style>
  <w:style w:type="paragraph" w:customStyle="1" w:styleId="48">
    <w:name w:val="xl71"/>
    <w:basedOn w:val="1"/>
    <w:qFormat/>
    <w:uiPriority w:val="0"/>
    <w:pPr>
      <w:widowControl/>
      <w:pBdr>
        <w:top w:val="single" w:color="auto" w:sz="4" w:space="0"/>
        <w:bottom w:val="single" w:color="auto" w:sz="4" w:space="0"/>
        <w:right w:val="single" w:color="auto" w:sz="4" w:space="0"/>
      </w:pBdr>
      <w:shd w:val="clear" w:color="000000" w:fill="D9D9D9"/>
      <w:spacing w:before="100" w:beforeAutospacing="1" w:after="100" w:afterAutospacing="1" w:line="240" w:lineRule="auto"/>
      <w:ind w:firstLine="0" w:firstLineChars="0"/>
      <w:jc w:val="center"/>
      <w:textAlignment w:val="center"/>
    </w:pPr>
    <w:rPr>
      <w:rFonts w:ascii="微软雅黑" w:hAnsi="微软雅黑" w:eastAsia="微软雅黑" w:cs="宋体"/>
      <w:kern w:val="0"/>
      <w:sz w:val="20"/>
      <w:szCs w:val="20"/>
    </w:rPr>
  </w:style>
  <w:style w:type="paragraph" w:customStyle="1" w:styleId="49">
    <w:name w:val="xl72"/>
    <w:basedOn w:val="1"/>
    <w:qFormat/>
    <w:uiPriority w:val="0"/>
    <w:pPr>
      <w:widowControl/>
      <w:pBdr>
        <w:top w:val="single" w:color="auto" w:sz="4" w:space="0"/>
        <w:left w:val="single" w:color="auto" w:sz="4" w:space="0"/>
        <w:right w:val="single" w:color="auto" w:sz="4" w:space="0"/>
      </w:pBdr>
      <w:shd w:val="clear" w:color="000000" w:fill="D9D9D9"/>
      <w:spacing w:before="100" w:beforeAutospacing="1" w:after="100" w:afterAutospacing="1" w:line="240" w:lineRule="auto"/>
      <w:ind w:firstLine="0" w:firstLineChars="0"/>
      <w:jc w:val="center"/>
      <w:textAlignment w:val="center"/>
    </w:pPr>
    <w:rPr>
      <w:rFonts w:ascii="微软雅黑" w:hAnsi="微软雅黑" w:eastAsia="微软雅黑" w:cs="宋体"/>
      <w:kern w:val="0"/>
      <w:sz w:val="20"/>
      <w:szCs w:val="20"/>
    </w:rPr>
  </w:style>
  <w:style w:type="paragraph" w:customStyle="1" w:styleId="50">
    <w:name w:val="xl73"/>
    <w:basedOn w:val="1"/>
    <w:qFormat/>
    <w:uiPriority w:val="0"/>
    <w:pPr>
      <w:widowControl/>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line="240" w:lineRule="auto"/>
      <w:ind w:firstLine="0" w:firstLineChars="0"/>
      <w:jc w:val="center"/>
      <w:textAlignment w:val="center"/>
    </w:pPr>
    <w:rPr>
      <w:rFonts w:ascii="微软雅黑" w:hAnsi="微软雅黑" w:eastAsia="微软雅黑" w:cs="宋体"/>
      <w:kern w:val="0"/>
      <w:sz w:val="20"/>
      <w:szCs w:val="20"/>
    </w:rPr>
  </w:style>
  <w:style w:type="paragraph" w:customStyle="1" w:styleId="51">
    <w:name w:val="xl74"/>
    <w:basedOn w:val="1"/>
    <w:qFormat/>
    <w:uiPriority w:val="0"/>
    <w:pPr>
      <w:widowControl/>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line="240" w:lineRule="auto"/>
      <w:ind w:firstLine="0" w:firstLineChars="0"/>
      <w:jc w:val="center"/>
      <w:textAlignment w:val="center"/>
    </w:pPr>
    <w:rPr>
      <w:rFonts w:ascii="微软雅黑" w:hAnsi="微软雅黑" w:eastAsia="微软雅黑" w:cs="宋体"/>
      <w:kern w:val="0"/>
      <w:sz w:val="20"/>
      <w:szCs w:val="20"/>
    </w:rPr>
  </w:style>
  <w:style w:type="paragraph" w:customStyle="1" w:styleId="52">
    <w:name w:val="xl75"/>
    <w:basedOn w:val="1"/>
    <w:qFormat/>
    <w:uiPriority w:val="0"/>
    <w:pPr>
      <w:widowControl/>
      <w:pBdr>
        <w:left w:val="single" w:color="auto" w:sz="4" w:space="0"/>
        <w:bottom w:val="single" w:color="auto" w:sz="4" w:space="0"/>
        <w:right w:val="single" w:color="auto" w:sz="4" w:space="0"/>
      </w:pBdr>
      <w:shd w:val="clear" w:color="000000" w:fill="D9D9D9"/>
      <w:spacing w:before="100" w:beforeAutospacing="1" w:after="100" w:afterAutospacing="1" w:line="240" w:lineRule="auto"/>
      <w:ind w:firstLine="0" w:firstLineChars="0"/>
      <w:jc w:val="center"/>
      <w:textAlignment w:val="center"/>
    </w:pPr>
    <w:rPr>
      <w:rFonts w:ascii="微软雅黑" w:hAnsi="微软雅黑" w:eastAsia="微软雅黑" w:cs="宋体"/>
      <w:kern w:val="0"/>
      <w:sz w:val="20"/>
      <w:szCs w:val="20"/>
    </w:rPr>
  </w:style>
  <w:style w:type="paragraph" w:customStyle="1" w:styleId="53">
    <w:name w:val="xl76"/>
    <w:basedOn w:val="1"/>
    <w:qFormat/>
    <w:uiPriority w:val="0"/>
    <w:pPr>
      <w:widowControl/>
      <w:pBdr>
        <w:top w:val="single" w:color="auto" w:sz="4" w:space="0"/>
        <w:left w:val="single" w:color="auto" w:sz="4" w:space="0"/>
        <w:bottom w:val="single" w:color="auto" w:sz="4" w:space="0"/>
      </w:pBdr>
      <w:spacing w:before="100" w:beforeAutospacing="1" w:after="100" w:afterAutospacing="1" w:line="240" w:lineRule="auto"/>
      <w:ind w:firstLine="0" w:firstLineChars="0"/>
      <w:jc w:val="center"/>
      <w:textAlignment w:val="center"/>
    </w:pPr>
    <w:rPr>
      <w:rFonts w:ascii="微软雅黑" w:hAnsi="微软雅黑" w:eastAsia="微软雅黑" w:cs="宋体"/>
      <w:kern w:val="0"/>
      <w:sz w:val="24"/>
      <w:szCs w:val="24"/>
    </w:rPr>
  </w:style>
  <w:style w:type="paragraph" w:customStyle="1" w:styleId="54">
    <w:name w:val="xl77"/>
    <w:basedOn w:val="1"/>
    <w:qFormat/>
    <w:uiPriority w:val="0"/>
    <w:pPr>
      <w:widowControl/>
      <w:pBdr>
        <w:top w:val="single" w:color="auto" w:sz="4" w:space="0"/>
        <w:bottom w:val="single" w:color="auto" w:sz="4" w:space="0"/>
      </w:pBdr>
      <w:spacing w:before="100" w:beforeAutospacing="1" w:after="100" w:afterAutospacing="1" w:line="240" w:lineRule="auto"/>
      <w:ind w:firstLine="0" w:firstLineChars="0"/>
      <w:jc w:val="center"/>
      <w:textAlignment w:val="center"/>
    </w:pPr>
    <w:rPr>
      <w:rFonts w:ascii="微软雅黑" w:hAnsi="微软雅黑" w:eastAsia="微软雅黑" w:cs="宋体"/>
      <w:kern w:val="0"/>
      <w:sz w:val="24"/>
      <w:szCs w:val="24"/>
    </w:rPr>
  </w:style>
  <w:style w:type="paragraph" w:customStyle="1" w:styleId="55">
    <w:name w:val="xl78"/>
    <w:basedOn w:val="1"/>
    <w:qFormat/>
    <w:uiPriority w:val="0"/>
    <w:pPr>
      <w:widowControl/>
      <w:pBdr>
        <w:top w:val="single" w:color="auto" w:sz="4" w:space="0"/>
        <w:bottom w:val="single" w:color="auto" w:sz="4" w:space="0"/>
        <w:right w:val="single" w:color="auto" w:sz="4" w:space="0"/>
      </w:pBdr>
      <w:spacing w:before="100" w:beforeAutospacing="1" w:after="100" w:afterAutospacing="1" w:line="240" w:lineRule="auto"/>
      <w:ind w:firstLine="0" w:firstLineChars="0"/>
      <w:jc w:val="center"/>
      <w:textAlignment w:val="center"/>
    </w:pPr>
    <w:rPr>
      <w:rFonts w:ascii="微软雅黑" w:hAnsi="微软雅黑" w:eastAsia="微软雅黑" w:cs="宋体"/>
      <w:kern w:val="0"/>
      <w:sz w:val="24"/>
      <w:szCs w:val="24"/>
    </w:rPr>
  </w:style>
  <w:style w:type="paragraph" w:customStyle="1" w:styleId="56">
    <w:name w:val="xl7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textAlignment w:val="center"/>
    </w:pPr>
    <w:rPr>
      <w:rFonts w:ascii="微软雅黑" w:hAnsi="微软雅黑" w:eastAsia="微软雅黑" w:cs="宋体"/>
      <w:kern w:val="0"/>
      <w:sz w:val="18"/>
      <w:szCs w:val="18"/>
    </w:rPr>
  </w:style>
  <w:style w:type="paragraph" w:customStyle="1" w:styleId="57">
    <w:name w:val="xl8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left"/>
      <w:textAlignment w:val="center"/>
    </w:pPr>
    <w:rPr>
      <w:rFonts w:ascii="微软雅黑" w:hAnsi="微软雅黑" w:eastAsia="微软雅黑" w:cs="宋体"/>
      <w:kern w:val="0"/>
      <w:sz w:val="18"/>
      <w:szCs w:val="18"/>
    </w:rPr>
  </w:style>
  <w:style w:type="paragraph" w:customStyle="1" w:styleId="58">
    <w:name w:val="xl8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textAlignment w:val="center"/>
    </w:pPr>
    <w:rPr>
      <w:rFonts w:ascii="微软雅黑" w:hAnsi="微软雅黑" w:eastAsia="微软雅黑" w:cs="宋体"/>
      <w:kern w:val="0"/>
      <w:sz w:val="18"/>
      <w:szCs w:val="18"/>
    </w:rPr>
  </w:style>
  <w:style w:type="paragraph" w:customStyle="1" w:styleId="59">
    <w:name w:val="xl8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left"/>
      <w:textAlignment w:val="center"/>
    </w:pPr>
    <w:rPr>
      <w:rFonts w:ascii="微软雅黑" w:hAnsi="微软雅黑" w:eastAsia="微软雅黑" w:cs="宋体"/>
      <w:kern w:val="0"/>
      <w:sz w:val="18"/>
      <w:szCs w:val="18"/>
    </w:rPr>
  </w:style>
  <w:style w:type="paragraph" w:customStyle="1" w:styleId="60">
    <w:name w:val="xl8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textAlignment w:val="center"/>
    </w:pPr>
    <w:rPr>
      <w:rFonts w:ascii="微软雅黑" w:hAnsi="微软雅黑" w:eastAsia="微软雅黑" w:cs="宋体"/>
      <w:kern w:val="0"/>
      <w:sz w:val="24"/>
      <w:szCs w:val="24"/>
    </w:rPr>
  </w:style>
  <w:style w:type="paragraph" w:customStyle="1" w:styleId="61">
    <w:name w:val="xl8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left"/>
      <w:textAlignment w:val="center"/>
    </w:pPr>
    <w:rPr>
      <w:rFonts w:ascii="宋体" w:hAnsi="宋体" w:eastAsia="宋体" w:cs="宋体"/>
      <w:kern w:val="0"/>
      <w:sz w:val="24"/>
      <w:szCs w:val="24"/>
    </w:rPr>
  </w:style>
  <w:style w:type="character" w:customStyle="1" w:styleId="62">
    <w:name w:val="Unresolved Mention"/>
    <w:basedOn w:val="24"/>
    <w:semiHidden/>
    <w:unhideWhenUsed/>
    <w:qFormat/>
    <w:uiPriority w:val="99"/>
    <w:rPr>
      <w:color w:val="605E5C"/>
      <w:shd w:val="clear" w:color="auto" w:fill="E1DFDD"/>
    </w:rPr>
  </w:style>
  <w:style w:type="character" w:customStyle="1" w:styleId="63">
    <w:name w:val="fontstyle01"/>
    <w:basedOn w:val="24"/>
    <w:qFormat/>
    <w:uiPriority w:val="0"/>
    <w:rPr>
      <w:rFonts w:hint="eastAsia" w:ascii="宋体" w:hAnsi="宋体" w:eastAsia="宋体"/>
      <w:color w:val="000000"/>
      <w:sz w:val="22"/>
      <w:szCs w:val="22"/>
    </w:rPr>
  </w:style>
  <w:style w:type="paragraph" w:customStyle="1" w:styleId="64">
    <w:name w:val="TOC 标题1"/>
    <w:basedOn w:val="4"/>
    <w:next w:val="1"/>
    <w:unhideWhenUsed/>
    <w:qFormat/>
    <w:uiPriority w:val="39"/>
    <w:pPr>
      <w:widowControl/>
      <w:numPr>
        <w:numId w:val="0"/>
      </w:numPr>
      <w:spacing w:before="240" w:beforeLines="0" w:after="0" w:afterLines="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65">
    <w:name w:val="WPSOffice手动目录 1"/>
    <w:qFormat/>
    <w:uiPriority w:val="0"/>
    <w:rPr>
      <w:rFonts w:ascii="Times New Roman" w:hAnsi="Times New Roman" w:eastAsia="宋体" w:cs="Times New Roman"/>
      <w:lang w:val="en-US" w:eastAsia="zh-CN" w:bidi="ar-SA"/>
    </w:rPr>
  </w:style>
  <w:style w:type="paragraph" w:customStyle="1" w:styleId="66">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67">
    <w:name w:val="样式 正文缩进 + 首行缩进:  2 字符"/>
    <w:basedOn w:val="11"/>
    <w:qFormat/>
    <w:uiPriority w:val="0"/>
    <w:pPr>
      <w:spacing w:line="360" w:lineRule="auto"/>
      <w:ind w:firstLine="200"/>
    </w:pPr>
    <w:rPr>
      <w:rFonts w:cs="宋体"/>
      <w:sz w:val="24"/>
      <w:szCs w:val="20"/>
    </w:rPr>
  </w:style>
  <w:style w:type="character" w:customStyle="1" w:styleId="68">
    <w:name w:val="正文首行缩进 字符"/>
    <w:basedOn w:val="36"/>
    <w:link w:val="2"/>
    <w:qFormat/>
    <w:uiPriority w:val="99"/>
    <w:rPr>
      <w:rFonts w:ascii="宋体" w:hAnsi="宋体" w:eastAsia="宋体" w:cs="宋体"/>
      <w:kern w:val="0"/>
      <w:sz w:val="21"/>
      <w:szCs w:val="21"/>
      <w:lang w:val="zh-CN" w:bidi="zh-CN"/>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4.emf"/><Relationship Id="rId15" Type="http://schemas.openxmlformats.org/officeDocument/2006/relationships/oleObject" Target="embeddings/oleObject1.bin"/><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emf"/><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Info spid="_x0000_s1124"/>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DECE311-7A4F-4C28-A9DF-38CA3B648F9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34</Pages>
  <Words>4823</Words>
  <Characters>40653</Characters>
  <Lines>338</Lines>
  <Paragraphs>90</Paragraphs>
  <TotalTime>26</TotalTime>
  <ScaleCrop>false</ScaleCrop>
  <LinksUpToDate>false</LinksUpToDate>
  <CharactersWithSpaces>45386</CharactersWithSpaces>
  <Application>WPS Office_11.8.2.12094_F1E327BC-269C-435d-A152-05C5408002CA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2026-04-09T05:52:00Z</dcterms:created>
  <dc:creator>W.B.H</dc:creator>
  <cp:lastModifiedBy>administer</cp:lastModifiedBy>
  <cp:lastPrinted>2026-04-09T06:56:00Z</cp:lastPrinted>
  <dcterms:modified xsi:type="dcterms:W3CDTF">2026-04-13T06:31:32Z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2052-11.8.2.12094</vt:lpwstr>
  </property>
  <property fmtid="{D5CDD505-2E9C-101B-9397-08002B2CF9AE}" pid="3" name="ICV">
    <vt:lpwstr>5BD07C1E95904E3798507C7EFD720DC6_13</vt:lpwstr>
  </property>
  <property fmtid="{D5CDD505-2E9C-101B-9397-08002B2CF9AE}" pid="4" name="KSOTemplateDocerSaveRecord">
    <vt:lpwstr>eyJoZGlkIjoiOGExNjJmMTcwYzQzZTllYzQyMGUyNDIzZTFkZjc1NDUiLCJ1c2VySWQiOiI1MjE0OTI5OTEifQ==</vt:lpwstr>
  </property>
</Properties>
</file>