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b/>
          <w:color w:val="000000"/>
          <w:sz w:val="44"/>
        </w:rPr>
        <w:t>LegView Technical Documentation</w:t>
      </w:r>
    </w:p>
    <w:p/>
    <w:p>
      <w:pPr>
        <w:pStyle w:val="Heading1"/>
      </w:pPr>
      <w:r>
        <w:rPr>
          <w:b/>
          <w:color w:val="1A1A1A"/>
          <w:sz w:val="36"/>
        </w:rPr>
        <w:t>External Usage Guide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LegView is a custom Android View that renders anatomical leg visualization for rehabilitation exercise tracking. It encapsulates all geometry computation, adaptive animation, gradient rendering, and display-mode management. The UI layer (Activity / Fragment) only needs to instantiate it and feed joint angles to drive real-time limb motion.</w:t>
      </w:r>
    </w:p>
    <w:p>
      <w:pPr>
        <w:pStyle w:val="Heading2"/>
      </w:pPr>
      <w:r>
        <w:rPr>
          <w:b/>
          <w:color w:val="1A1A1A"/>
          <w:sz w:val="28"/>
        </w:rPr>
        <w:t>1. Quick Start Example</w:t>
      </w:r>
    </w:p>
    <w:p>
      <w:pPr>
        <w:spacing w:after="120"/>
      </w:pPr>
      <w:r>
        <w:rPr>
          <w:rFonts w:ascii="Calibri" w:hAnsi="Calibri"/>
          <w:b w:val="0"/>
          <w:i/>
          <w:color w:val="222222"/>
          <w:sz w:val="22"/>
        </w:rPr>
        <w:t>XML declaration:</w:t>
      </w:r>
    </w:p>
    <w:p>
      <w:pPr>
        <w:spacing w:after="160" w:before="80"/>
        <w:ind w:left="288"/>
      </w:pPr>
      <w:r>
        <w:rPr>
          <w:rFonts w:ascii="Courier New" w:hAnsi="Courier New"/>
          <w:color w:val="333333"/>
          <w:sz w:val="20"/>
        </w:rPr>
        <w:t>&lt;!-- layout/activity_exercise.xml --&gt;</w:t>
        <w:br/>
        <w:t>&lt;com.example.limbmotionrecoveryapp.view.LegView</w:t>
        <w:br/>
        <w:t xml:space="preserve">    android:id="@+id/legView"</w:t>
        <w:br/>
        <w:t xml:space="preserve">    android:layout_width="match_parent"</w:t>
        <w:br/>
        <w:t xml:space="preserve">    android:layout_height="300dp"</w:t>
        <w:br/>
        <w:t xml:space="preserve">    android:background="#F5F5F5" /&gt;</w:t>
      </w:r>
    </w:p>
    <w:p>
      <w:pPr>
        <w:spacing w:after="120"/>
      </w:pPr>
      <w:r>
        <w:rPr>
          <w:rFonts w:ascii="Calibri" w:hAnsi="Calibri"/>
          <w:b w:val="0"/>
          <w:i/>
          <w:color w:val="222222"/>
          <w:sz w:val="22"/>
        </w:rPr>
        <w:t>Kotlin initialization and usage:</w:t>
      </w:r>
    </w:p>
    <w:p>
      <w:pPr>
        <w:spacing w:after="160" w:before="80"/>
        <w:ind w:left="288"/>
      </w:pPr>
      <w:r>
        <w:rPr>
          <w:rFonts w:ascii="Courier New" w:hAnsi="Courier New"/>
          <w:color w:val="333333"/>
          <w:sz w:val="20"/>
        </w:rPr>
        <w:t>// In Activity.onCreate()</w:t>
        <w:br/>
        <w:t>val legView = findViewById&lt;LegView&gt;(R.id.legView)</w:t>
        <w:br/>
        <w:br/>
        <w:t>// Configure display</w:t>
        <w:br/>
        <w:t>legView.setDisplayMode(LegView.DisplayMode.SQUAT)</w:t>
        <w:br/>
        <w:t>legView.setAngleModeDegrees()</w:t>
        <w:br/>
        <w:t>legView.setShowLeft(true)</w:t>
        <w:br/>
        <w:t>legView.setShowRight(true)</w:t>
        <w:br/>
        <w:br/>
        <w:t>// Drive animation from sensor data (e.g., 0 ~ 180 degrees)</w:t>
        <w:br/>
        <w:t>legView.setLeftAngle(120f)</w:t>
        <w:br/>
        <w:t>legView.setRightAngle(115f)</w:t>
      </w:r>
    </w:p>
    <w:p>
      <w:pPr>
        <w:pStyle w:val="Heading2"/>
      </w:pPr>
      <w:r>
        <w:rPr>
          <w:b/>
          <w:color w:val="1A1A1A"/>
          <w:sz w:val="28"/>
        </w:rPr>
        <w:t>2. Configuration Methods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The following methods adjust visual behavior and must be called on the main thread.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Method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setDisplayMode(DisplayMode)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Switches geometric constraints: HORIZONTAL (supine), SQUAT (sit-to-stand), or STEPPING (marching in place).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setAngleModeDegrees()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Subsequent setLeftAngle / setRightAngle calls expect degrees (0 ~ 180).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setAngleModeRadians()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Subsequent calls expect radians (internally converted to degrees).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setShowLeft(Boolean)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Toggles left leg visibility. When false, the leg is not drawn nor animated.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setShowRight(Boolean)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Toggles right leg visibility.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setLeftLimbColors(IntArray)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Replaces the left thigh/shin gradient. Requires ≥ 3 colors (LinearGradient).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setRightLimbColors(IntArray)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Replaces the right thigh/shin gradient.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setLeftCapColors(IntArray)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Replaces the left knee-cap highlight. Requires ≥ 2 colors (RadialGradient).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setRightCapColors(IntArray)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Replaces the right knee-cap highlight.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setSide(LegSide)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Legacy. Updates the internal side flag and redraws. Modern usage prefers dual-leg mode with visibility toggles.</w:t>
            </w:r>
          </w:p>
        </w:tc>
      </w:tr>
    </w:tbl>
    <w:p/>
    <w:p>
      <w:pPr>
        <w:pStyle w:val="Heading2"/>
      </w:pPr>
      <w:r>
        <w:rPr>
          <w:b/>
          <w:color w:val="1A1A1A"/>
          <w:sz w:val="28"/>
        </w:rPr>
        <w:t>3. Animation Control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setLeftAngle(Float)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Enqueues a target angle for the left leg. Value is clamped to [0, 180] and queued for adaptive animation.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setRightAngle(Float)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Enqueues a target angle for the right leg. Independent queue and animator.</w:t>
            </w:r>
          </w:p>
        </w:tc>
      </w:tr>
    </w:tbl>
    <w:p/>
    <w:p>
      <w:pPr>
        <w:pStyle w:val="Heading2"/>
      </w:pPr>
      <w:r>
        <w:rPr>
          <w:b/>
          <w:color w:val="1A1A1A"/>
          <w:sz w:val="28"/>
        </w:rPr>
        <w:t>4. Visual Effects Summary</w:t>
      </w:r>
    </w:p>
    <w:p>
      <w:pPr>
        <w:pStyle w:val="Heading3"/>
      </w:pPr>
      <w:r>
        <w:rPr>
          <w:b/>
          <w:color w:val="1A1A1A"/>
          <w:sz w:val="24"/>
        </w:rPr>
        <w:t>Display Modes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Mode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Anchor Point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Knee Behavior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Use Case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HORIZONTAL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Hip fixed; ankle constrained to the same horizontal line.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Knee bulges upward via cosine-law geometry.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Supine leg lifts, bed-based rehab.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SQUAT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Ankle fixed; hip moves vertically above the ankle.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Knee bulges sideways.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Squat, sit-to-stand training.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STEPPING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Hip fixed; shin always vertical downward.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Knee swings forward/back; ankle translates horizontally.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In-place marching, gait simulation.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222222"/>
          <w:sz w:val="22"/>
        </w:rPr>
        <w:t>Color System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Each leg maintains two independent color sets: limb gradient (3-color LinearGradient perpendicular to the bone, simulating cylindrical shading) and cap gradient (2-color RadialGradient simulating a spherical knee-joint highlight). Default palette: left leg in blue tones, right leg in red/pink tones.</w:t>
      </w:r>
    </w:p>
    <w:p>
      <w:pPr>
        <w:spacing w:after="120"/>
      </w:pPr>
      <w:r>
        <w:rPr>
          <w:rFonts w:ascii="Calibri" w:hAnsi="Calibri"/>
          <w:b/>
          <w:i w:val="0"/>
          <w:color w:val="222222"/>
          <w:sz w:val="22"/>
        </w:rPr>
        <w:t>Animation Characteristics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Smooth interpolation via ValueAnimator with LinearInterpolator. Per-leg independent timing: left and right queues do not block each other. Backlog protection: if the pending queue exceeds 10 frames, intermediate frames are dropped so the rendered limb always catches up to the latest sensor value.</w:t>
      </w:r>
    </w:p>
    <w:p>
      <w:r>
        <w:br w:type="page"/>
      </w:r>
    </w:p>
    <w:p>
      <w:pPr>
        <w:pStyle w:val="Heading1"/>
      </w:pPr>
      <w:r>
        <w:rPr>
          <w:b/>
          <w:color w:val="1A1A1A"/>
          <w:sz w:val="36"/>
        </w:rPr>
        <w:t>Internal Design Notes</w:t>
      </w:r>
    </w:p>
    <w:p>
      <w:pPr>
        <w:pStyle w:val="Heading2"/>
      </w:pPr>
      <w:r>
        <w:rPr>
          <w:b/>
          <w:color w:val="1A1A1A"/>
          <w:sz w:val="28"/>
        </w:rPr>
        <w:t>1. Architecture Positioning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LegView sits at the presentation layer of the rehabilitation app. It receives high-level joint angles (0 ~ 180°) from the sensor fusion or simulation layer and translates them into screen-space geometry, animated transitions, and shaded vector graphics. It does not perform sensor I/O, data persistence, or business logic; it is a pure visual adapter.</w:t>
      </w:r>
    </w:p>
    <w:p>
      <w:pPr>
        <w:pStyle w:val="Heading2"/>
      </w:pPr>
      <w:r>
        <w:rPr>
          <w:b/>
          <w:color w:val="1A1A1A"/>
          <w:sz w:val="28"/>
        </w:rPr>
        <w:t>2. Geometry Engine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All joint positions are derived from a two-link planar model (thigh + shin) with fixed segment lengths (thighLength, shinLength). The three display modes impose different kinematic constraints:</w:t>
      </w:r>
    </w:p>
    <w:p>
      <w:pPr>
        <w:spacing w:after="120"/>
      </w:pPr>
      <w:r>
        <w:rPr>
          <w:rFonts w:ascii="Calibri" w:hAnsi="Calibri"/>
          <w:b w:val="0"/>
          <w:i/>
          <w:color w:val="222222"/>
          <w:sz w:val="22"/>
        </w:rPr>
        <w:t>HORIZONTAL: Given hip position (baseX, baseY) and interior angle θ, the ankle-hip distance d is computed by the law of cosines: d² = L₁² + L₂² - 2·L₁·L₂·cos(θ). The knee is then solved via the perpendicular height h from the ankle-hip baseline.</w:t>
      </w:r>
    </w:p>
    <w:p>
      <w:pPr>
        <w:spacing w:after="120"/>
      </w:pPr>
      <w:r>
        <w:rPr>
          <w:rFonts w:ascii="Calibri" w:hAnsi="Calibri"/>
          <w:b w:val="0"/>
          <w:i/>
          <w:color w:val="222222"/>
          <w:sz w:val="22"/>
        </w:rPr>
        <w:t>SQUAT: Ankle is anchored; hip rises vertically by distance d above the ankle. The knee offsets horizontally by h.</w:t>
      </w:r>
    </w:p>
    <w:p>
      <w:pPr>
        <w:spacing w:after="120"/>
      </w:pPr>
      <w:r>
        <w:rPr>
          <w:rFonts w:ascii="Calibri" w:hAnsi="Calibri"/>
          <w:b w:val="0"/>
          <w:i/>
          <w:color w:val="222222"/>
          <w:sz w:val="22"/>
        </w:rPr>
        <w:t>STEPPING: Hip is anchored; the shin is forced vertical. Knee position is purely trigonometric: knee = (hip.x + L₁·sin(θ)·dir, hip.y - L₁·cos(θ)), ankle = (knee.x, knee.y + L₂).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All coordinates are computed in calculatePoints() and returned as an immutable LegPoints(hip, knee, ankle) record.</w:t>
      </w:r>
    </w:p>
    <w:p>
      <w:pPr>
        <w:pStyle w:val="Heading2"/>
      </w:pPr>
      <w:r>
        <w:rPr>
          <w:b/>
          <w:color w:val="1A1A1A"/>
          <w:sz w:val="28"/>
        </w:rPr>
        <w:t>3. Rendering Pipeline</w:t>
      </w:r>
    </w:p>
    <w:p>
      <w:pPr>
        <w:pStyle w:val="ListNumber"/>
      </w:pPr>
      <w:r>
        <w:rPr>
          <w:rFonts w:ascii="Calibri" w:hAnsi="Calibri"/>
          <w:color w:val="222222"/>
          <w:sz w:val="22"/>
        </w:rPr>
        <w:t>onSizeChanged() — Computes a global scale factor s from the view bounds, ensuring the full leg reach (L₁ + L₂) fits within the canvas with safe margins. All stroke widths, shadow radii, and text sizes are scaled proportionally.</w:t>
      </w:r>
    </w:p>
    <w:p>
      <w:pPr>
        <w:pStyle w:val="ListNumber"/>
      </w:pPr>
      <w:r>
        <w:rPr>
          <w:rFonts w:ascii="Calibri" w:hAnsi="Calibri"/>
          <w:color w:val="222222"/>
          <w:sz w:val="22"/>
        </w:rPr>
        <w:t>onDraw() — Determines the base anchor (baseX, baseY) per display mode, applies per-mode offsets to avoid perfect overlap, then delegates to drawLeg().</w:t>
      </w:r>
    </w:p>
    <w:p>
      <w:pPr>
        <w:pStyle w:val="ListNumber"/>
      </w:pPr>
      <w:r>
        <w:rPr>
          <w:rFonts w:ascii="Calibri" w:hAnsi="Calibri"/>
          <w:color w:val="222222"/>
          <w:sz w:val="22"/>
        </w:rPr>
        <w:t>drawLeg() — Draws thigh path, shin path, and knee cap oval. Before each segment, it updates limbPaint with a LinearGradient perpendicular to the bone direction, and capPaint with a RadialGradient offset toward the upper-left to simulate a specular highlight.</w:t>
      </w:r>
    </w:p>
    <w:p>
      <w:pPr>
        <w:pStyle w:val="ListNumber"/>
      </w:pPr>
      <w:r>
        <w:rPr>
          <w:rFonts w:ascii="Calibri" w:hAnsi="Calibri"/>
          <w:color w:val="222222"/>
          <w:sz w:val="22"/>
        </w:rPr>
        <w:t>Path Builders — buildThighPath() and buildShinPath() construct organic limb shapes using cubic Bézier curves with controlled bulge magnitudes (8% and 6% of segment length, respectively), rounded by arcTo at the hip and knee joints.</w:t>
      </w:r>
    </w:p>
    <w:p>
      <w:pPr>
        <w:pStyle w:val="Heading2"/>
      </w:pPr>
      <w:r>
        <w:rPr>
          <w:b/>
          <w:color w:val="1A1A1A"/>
          <w:sz w:val="28"/>
        </w:rPr>
        <w:t>4. Animation System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Each leg owns an isolated LegState instance containing: targetAngle (newest requested value), renderedAngle (value currently shown on screen), pendingAngles (an ArrayDeque&lt;Float&gt; acting as the animation backlog), and currentAnimator (the active ValueAnimator).</w:t>
      </w:r>
    </w:p>
    <w:p>
      <w:pPr>
        <w:spacing w:after="120"/>
      </w:pPr>
      <w:r>
        <w:rPr>
          <w:rFonts w:ascii="Calibri" w:hAnsi="Calibri"/>
          <w:b/>
          <w:i w:val="0"/>
          <w:color w:val="222222"/>
          <w:sz w:val="22"/>
        </w:rPr>
        <w:t>Queue Consumer (consumeNext):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If the queue is empty, the animator chain terminates.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If the queue depth ≥ 10, all intermediate values are discarded except the latest (backlog protection).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Animator duration is adaptive: 120 ms - backlog·10 ms, clamped to a minimum of 20 ms, so the system accelerates catch-up when lagging behind.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An AnimatorListenerAdapter on onAnimationEnd recursively triggers consumeNext(), creating a self-draining pipeline.</w:t>
      </w:r>
    </w:p>
    <w:p>
      <w:pPr>
        <w:pStyle w:val="Heading2"/>
      </w:pPr>
      <w:r>
        <w:rPr>
          <w:b/>
          <w:color w:val="1A1A1A"/>
          <w:sz w:val="28"/>
        </w:rPr>
        <w:t>5. Symmetry Strategy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Instead of duplicating geometry logic for the right leg, the canvas applies a horizontal mirror transform:</w:t>
      </w:r>
    </w:p>
    <w:p>
      <w:pPr>
        <w:spacing w:after="160" w:before="80"/>
        <w:ind w:left="288"/>
      </w:pPr>
      <w:r>
        <w:rPr>
          <w:rFonts w:ascii="Courier New" w:hAnsi="Courier New"/>
          <w:color w:val="333333"/>
          <w:sz w:val="20"/>
        </w:rPr>
        <w:t>canvas.scale(-1f, 1f, baseX, baseY)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Both legs are therefore computed with the same dir = -1f direction constant. The left leg receives a small (leftOffsetX, leftOffsetY) displacement to separate it from the mirrored right leg; the right leg is drawn at the mirror origin. This guarantees perfect bilateral symmetry without code duplication.</w:t>
      </w:r>
    </w:p>
    <w:p>
      <w:pPr>
        <w:pStyle w:val="Heading2"/>
      </w:pPr>
      <w:r>
        <w:rPr>
          <w:b/>
          <w:color w:val="1A1A1A"/>
          <w:sz w:val="28"/>
        </w:rPr>
        <w:t>6. Thread Safety &amp; Performance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All public mutators (setLeftAngle, setDisplayMode, etc.) must be called from the main thread; they trigger invalidate() which schedules onDraw() on the UI thread.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The ValueAnimator callbacks also run on the main thread, so no additional synchronization is required for renderedAngle reads.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onDraw() allocates no temporary objects except the Path instances built by buildThighPath / buildShinPath; these are short-lived and acceptable for a 60 fps target.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Shader objects (LinearGradient, RadialGradient) are recreated every frame because their endpoints depend on the animated joint positions. Given the low vertex count (two limbs + one cap per leg), this remains GPU-bound and performs well on modern devices.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