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7299" w14:textId="056D9B9C" w:rsidR="00116A34" w:rsidRPr="008B48C6" w:rsidRDefault="008B48C6" w:rsidP="00116A34">
      <w:pPr>
        <w:pStyle w:val="02AutorName"/>
        <w:rPr>
          <w:lang w:val="en-US"/>
        </w:rPr>
      </w:pPr>
      <w:r>
        <w:rPr>
          <w:noProof/>
        </w:rPr>
        <w:drawing>
          <wp:anchor distT="0" distB="0" distL="114300" distR="114300" simplePos="0" relativeHeight="251662336" behindDoc="0" locked="0" layoutInCell="1" allowOverlap="1" wp14:anchorId="7A133436" wp14:editId="2402FC65">
            <wp:simplePos x="0" y="0"/>
            <wp:positionH relativeFrom="margin">
              <wp:align>center</wp:align>
            </wp:positionH>
            <wp:positionV relativeFrom="paragraph">
              <wp:posOffset>-328391</wp:posOffset>
            </wp:positionV>
            <wp:extent cx="1578634" cy="429929"/>
            <wp:effectExtent l="0" t="0" r="2540" b="8255"/>
            <wp:wrapNone/>
            <wp:docPr id="1071673048" name="Grafik 1" descr="Fraunhofer IPA – ALLIANZ Industrie 4.0 Baden Württemberg | Industri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unhofer IPA – ALLIANZ Industrie 4.0 Baden Württemberg | Industri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8634" cy="4299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1C3">
        <w:rPr>
          <w:noProof/>
        </w:rPr>
        <w:drawing>
          <wp:anchor distT="0" distB="0" distL="114300" distR="114300" simplePos="0" relativeHeight="251661312" behindDoc="1" locked="1" layoutInCell="1" allowOverlap="1" wp14:anchorId="73E04D41" wp14:editId="7F00B7DC">
            <wp:simplePos x="0" y="0"/>
            <wp:positionH relativeFrom="page">
              <wp:posOffset>4895850</wp:posOffset>
            </wp:positionH>
            <wp:positionV relativeFrom="page">
              <wp:posOffset>963930</wp:posOffset>
            </wp:positionV>
            <wp:extent cx="1583690" cy="532765"/>
            <wp:effectExtent l="0" t="0" r="0" b="635"/>
            <wp:wrapNone/>
            <wp:docPr id="10"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HHN.emf"/>
                    <pic:cNvPicPr/>
                  </pic:nvPicPr>
                  <pic:blipFill>
                    <a:blip r:embed="rId9">
                      <a:extLst>
                        <a:ext uri="{28A0092B-C50C-407E-A947-70E740481C1C}">
                          <a14:useLocalDpi xmlns:a14="http://schemas.microsoft.com/office/drawing/2010/main" val="0"/>
                        </a:ext>
                      </a:extLst>
                    </a:blip>
                    <a:stretch>
                      <a:fillRect/>
                    </a:stretch>
                  </pic:blipFill>
                  <pic:spPr>
                    <a:xfrm>
                      <a:off x="0" y="0"/>
                      <a:ext cx="1583690" cy="532765"/>
                    </a:xfrm>
                    <a:prstGeom prst="rect">
                      <a:avLst/>
                    </a:prstGeom>
                  </pic:spPr>
                </pic:pic>
              </a:graphicData>
            </a:graphic>
            <wp14:sizeRelH relativeFrom="page">
              <wp14:pctWidth>0</wp14:pctWidth>
            </wp14:sizeRelH>
            <wp14:sizeRelV relativeFrom="page">
              <wp14:pctHeight>0</wp14:pctHeight>
            </wp14:sizeRelV>
          </wp:anchor>
        </w:drawing>
      </w:r>
      <w:r w:rsidRPr="008B48C6">
        <w:rPr>
          <w:lang w:val="en-US"/>
        </w:rPr>
        <w:t xml:space="preserve">Exposé – Master Thesis </w:t>
      </w:r>
    </w:p>
    <w:p w14:paraId="56050EBA" w14:textId="27D0843B" w:rsidR="00056716" w:rsidRPr="008B48C6" w:rsidRDefault="008B48C6" w:rsidP="00116A34">
      <w:pPr>
        <w:pStyle w:val="01Beitragstitel"/>
        <w:ind w:right="736"/>
        <w:rPr>
          <w:lang w:val="en-US"/>
        </w:rPr>
      </w:pPr>
      <w:r w:rsidRPr="008B48C6">
        <w:rPr>
          <w:lang w:val="en-US"/>
        </w:rPr>
        <w:t xml:space="preserve">Towards </w:t>
      </w:r>
      <w:r>
        <w:rPr>
          <w:lang w:val="en-US"/>
        </w:rPr>
        <w:t>Quantum Graph Neural Networks for Molecular Property Prediction</w:t>
      </w:r>
    </w:p>
    <w:p w14:paraId="1B12E9C9" w14:textId="413413B6" w:rsidR="008E59A9" w:rsidRPr="008B48C6" w:rsidRDefault="008B48C6">
      <w:pPr>
        <w:pStyle w:val="02AutorName"/>
        <w:rPr>
          <w:lang w:val="de-DE"/>
        </w:rPr>
      </w:pPr>
      <w:r w:rsidRPr="008B48C6">
        <w:rPr>
          <w:lang w:val="de-DE"/>
        </w:rPr>
        <w:t>Tobias Roth</w:t>
      </w:r>
      <w:r w:rsidR="00FD1B8E" w:rsidRPr="008B48C6">
        <w:rPr>
          <w:vertAlign w:val="superscript"/>
          <w:lang w:val="de-DE"/>
        </w:rPr>
        <w:t>1</w:t>
      </w:r>
    </w:p>
    <w:p w14:paraId="3F9F934B" w14:textId="43379C8F" w:rsidR="00E9541F" w:rsidRDefault="00FD3A81" w:rsidP="00875569">
      <w:pPr>
        <w:pStyle w:val="03AutorDaten"/>
      </w:pPr>
      <w:r w:rsidRPr="00BF1757">
        <w:rPr>
          <w:vertAlign w:val="superscript"/>
        </w:rPr>
        <w:t>1</w:t>
      </w:r>
      <w:r w:rsidR="002B4582">
        <w:t>Hochschule Heilbronn</w:t>
      </w:r>
      <w:r w:rsidR="001917F8" w:rsidRPr="00E9541F">
        <w:t xml:space="preserve">, </w:t>
      </w:r>
      <w:r w:rsidR="008B48C6">
        <w:t>Wirtschaftsinformatik MDT</w:t>
      </w:r>
      <w:r w:rsidR="001917F8" w:rsidRPr="00E9541F">
        <w:t xml:space="preserve">, </w:t>
      </w:r>
      <w:r w:rsidR="008B48C6">
        <w:t>toroth</w:t>
      </w:r>
      <w:r w:rsidR="001917F8" w:rsidRPr="00E9541F">
        <w:t>@</w:t>
      </w:r>
      <w:r w:rsidR="008B48C6">
        <w:t>stud.</w:t>
      </w:r>
      <w:r w:rsidR="00056716">
        <w:t>hs-heilbronn</w:t>
      </w:r>
      <w:r w:rsidR="001917F8" w:rsidRPr="00E9541F">
        <w:t>.de</w:t>
      </w:r>
    </w:p>
    <w:p w14:paraId="67E284D4" w14:textId="45FE2C43" w:rsidR="00056716" w:rsidRPr="00FA0F03" w:rsidRDefault="008B48C6" w:rsidP="00056716">
      <w:pPr>
        <w:pStyle w:val="05Text"/>
        <w:rPr>
          <w:lang w:val="en-US"/>
        </w:rPr>
      </w:pPr>
      <w:r>
        <w:fldChar w:fldCharType="begin"/>
      </w:r>
      <w:r>
        <w:instrText xml:space="preserve"> TIME \@ "dd.MM.yyyy" </w:instrText>
      </w:r>
      <w:r>
        <w:fldChar w:fldCharType="separate"/>
      </w:r>
      <w:r w:rsidR="00711350">
        <w:rPr>
          <w:noProof/>
        </w:rPr>
        <w:t>14.09.2023</w:t>
      </w:r>
      <w:r>
        <w:fldChar w:fldCharType="end"/>
      </w:r>
      <w:r w:rsidRPr="00FA0F03">
        <w:rPr>
          <w:lang w:val="en-US"/>
        </w:rPr>
        <w:t xml:space="preserve"> </w:t>
      </w:r>
      <w:r w:rsidR="00056716" w:rsidRPr="00FA0F03">
        <w:rPr>
          <w:lang w:val="en-US"/>
        </w:rPr>
        <w:t>– Version 1</w:t>
      </w:r>
    </w:p>
    <w:p w14:paraId="780E9806" w14:textId="77777777" w:rsidR="00FD3A81" w:rsidRPr="00FA0F03" w:rsidRDefault="00FD3A81" w:rsidP="00D47507">
      <w:pPr>
        <w:pStyle w:val="04Abstract"/>
        <w:rPr>
          <w:lang w:val="en-US"/>
        </w:rPr>
      </w:pPr>
      <w:r w:rsidRPr="00FA0F03">
        <w:rPr>
          <w:lang w:val="en-US"/>
        </w:rPr>
        <w:t>Abstract</w:t>
      </w:r>
    </w:p>
    <w:p w14:paraId="62EB044E" w14:textId="4B8BD3AC" w:rsidR="00906745" w:rsidRPr="008B48C6" w:rsidRDefault="008B48C6" w:rsidP="00056716">
      <w:pPr>
        <w:pStyle w:val="05Text"/>
        <w:rPr>
          <w:lang w:val="en-US"/>
        </w:rPr>
      </w:pPr>
      <w:r w:rsidRPr="008B48C6">
        <w:rPr>
          <w:lang w:val="en-US"/>
        </w:rPr>
        <w:t>tbd</w:t>
      </w:r>
    </w:p>
    <w:p w14:paraId="6D11145A" w14:textId="4D095708" w:rsidR="00056716" w:rsidRPr="008B48C6" w:rsidRDefault="00056716" w:rsidP="00056716">
      <w:pPr>
        <w:pStyle w:val="05Text"/>
        <w:rPr>
          <w:i/>
          <w:lang w:val="en-US"/>
        </w:rPr>
      </w:pPr>
      <w:r w:rsidRPr="008B48C6">
        <w:rPr>
          <w:b/>
          <w:i/>
          <w:lang w:val="en-US"/>
        </w:rPr>
        <w:t>Keywords:</w:t>
      </w:r>
      <w:r w:rsidRPr="008B48C6">
        <w:rPr>
          <w:i/>
          <w:lang w:val="en-US"/>
        </w:rPr>
        <w:t xml:space="preserve"> </w:t>
      </w:r>
      <w:r w:rsidR="008B48C6" w:rsidRPr="008B48C6">
        <w:rPr>
          <w:i/>
          <w:lang w:val="en-US"/>
        </w:rPr>
        <w:t>graph neural networks, m</w:t>
      </w:r>
      <w:r w:rsidR="008B48C6">
        <w:rPr>
          <w:i/>
          <w:lang w:val="en-US"/>
        </w:rPr>
        <w:t>olecular property, quantum computing, hydrogen, catalysis</w:t>
      </w:r>
      <w:r w:rsidR="008B48C6" w:rsidRPr="008B48C6">
        <w:rPr>
          <w:i/>
          <w:lang w:val="en-US"/>
        </w:rPr>
        <w:t xml:space="preserve"> processes</w:t>
      </w:r>
    </w:p>
    <w:p w14:paraId="4346AFBD" w14:textId="26225BD2" w:rsidR="008E59A9" w:rsidRDefault="008B48C6">
      <w:pPr>
        <w:pStyle w:val="berschrift1"/>
      </w:pPr>
      <w:r>
        <w:t>Problem Definition</w:t>
      </w:r>
    </w:p>
    <w:p w14:paraId="41354406" w14:textId="2528D7EF" w:rsidR="003A6ACD" w:rsidRPr="00DE75C0" w:rsidRDefault="007D1C98" w:rsidP="003A6ACD">
      <w:pPr>
        <w:pStyle w:val="05Text"/>
        <w:rPr>
          <w:lang w:val="de-DE"/>
        </w:rPr>
      </w:pPr>
      <w:r w:rsidRPr="007D1C98">
        <w:rPr>
          <w:lang w:val="en-US"/>
        </w:rPr>
        <w:t>In view of</w:t>
      </w:r>
      <w:r>
        <w:rPr>
          <w:lang w:val="en-US"/>
        </w:rPr>
        <w:t xml:space="preserve"> t</w:t>
      </w:r>
      <w:r w:rsidRPr="007D1C98">
        <w:rPr>
          <w:lang w:val="en-US"/>
        </w:rPr>
        <w:t>he s</w:t>
      </w:r>
      <w:r>
        <w:rPr>
          <w:lang w:val="en-US"/>
        </w:rPr>
        <w:t xml:space="preserve">teadily advancing climate change, efforts to reduce environmental pollution are increasingly coming into focus </w:t>
      </w:r>
      <w:r w:rsidR="009513E1" w:rsidRPr="009513E1">
        <w:rPr>
          <w:lang w:val="en-US"/>
        </w:rPr>
        <w:t xml:space="preserve">both in the public eye and within the scientific community </w:t>
      </w:r>
      <w:r w:rsidR="009A0EE3">
        <w:rPr>
          <w:lang w:val="en-US"/>
        </w:rPr>
        <w:fldChar w:fldCharType="begin"/>
      </w:r>
      <w:r w:rsidR="00F81261">
        <w:rPr>
          <w:lang w:val="en-US"/>
        </w:rPr>
        <w:instrText xml:space="preserve"> ADDIN ZOTERO_ITEM CSL_CITATION {"citationID":"8witdOSy","properties":{"formattedCitation":"[1]","plainCitation":"[1]","noteIndex":0},"citationItems":[{"id":406,"uris":["http://zotero.org/groups/5177901/items/QZ5DMR6X"],"itemData":{"id":406,"type":"article-journal","abstract":"The urbanization and increase in the human population has significantly influenced the global energy demands. The utilization of non-renewable fossil fuel-based energy infrastructure involves air pollution, global warming due to CO2 emissions, greenhouse gas emissions, acid rains, diminishing energy resources, and environmental degradation leading to climate change due to global warming. These factors demand the exploration of alternative energy sources based on renewable sources. Hydrogen, an efficient energy carrier, has emerged as an alternative fuel to meet energy demands and green hydrogen production with zero carbon emission has gained scientific attraction in recent years. This review is focused on the production of hydrogen from renewable sources such as biomass, solar, wind, geothermal, and algae and conventional non-renewable sources including natural gas, coal, nuclear and thermochemical processes. Moreover, the cost analysis for hydrogen production from each source of energy is discussed. Finally, the impact of these hydrogen production processes on the environment and their implications are summarized.","container-title":"International Journal of Hydrogen Energy","DOI":"10.1016/j.ijhydene.2022.07.172","ISSN":"0360-3199","issue":"77","journalAbbreviation":"International Journal of Hydrogen Energy","page":"33112-33134","source":"ScienceDirect","title":"Hydrogen production through renewable and non-renewable energy processes and their impact on climate change","volume":"47","author":[{"family":"Amin","given":"Muhammad"},{"family":"Shah","given":"Hamad Hussain"},{"family":"Fareed","given":"Anaiz Gul"},{"family":"Khan","given":"Wasim Ullah"},{"family":"Chung","given":"Eunhyea"},{"family":"Zia","given":"Adeel"},{"family":"Rahman Farooqi","given":"Zia Ur"},{"family":"Lee","given":"Chaehyeon"}],"issued":{"date-parts":[["2022",9,8]]}}}],"schema":"https://github.com/citation-style-language/schema/raw/master/csl-citation.json"} </w:instrText>
      </w:r>
      <w:r w:rsidR="009A0EE3">
        <w:rPr>
          <w:lang w:val="en-US"/>
        </w:rPr>
        <w:fldChar w:fldCharType="separate"/>
      </w:r>
      <w:r w:rsidR="00F81261" w:rsidRPr="00F81261">
        <w:rPr>
          <w:rFonts w:cs="Times New Roman"/>
          <w:lang w:val="en-US"/>
        </w:rPr>
        <w:t>[1]</w:t>
      </w:r>
      <w:r w:rsidR="009A0EE3">
        <w:rPr>
          <w:lang w:val="en-US"/>
        </w:rPr>
        <w:fldChar w:fldCharType="end"/>
      </w:r>
      <w:r>
        <w:rPr>
          <w:lang w:val="en-US"/>
        </w:rPr>
        <w:t>.</w:t>
      </w:r>
      <w:r w:rsidR="00760BD4">
        <w:rPr>
          <w:lang w:val="en-US"/>
        </w:rPr>
        <w:t xml:space="preserve"> </w:t>
      </w:r>
      <w:r w:rsidR="00760BD4" w:rsidRPr="00760BD4">
        <w:rPr>
          <w:lang w:val="en-US"/>
        </w:rPr>
        <w:t xml:space="preserve">This includes the search for scalable and cost-effective renewable energy storage solutions, which </w:t>
      </w:r>
      <w:r w:rsidR="00DA69E9">
        <w:rPr>
          <w:lang w:val="en-US"/>
        </w:rPr>
        <w:t>is</w:t>
      </w:r>
      <w:r w:rsidR="00760BD4" w:rsidRPr="00760BD4">
        <w:rPr>
          <w:lang w:val="en-US"/>
        </w:rPr>
        <w:t xml:space="preserve"> essential to meet the world's growing energy demand while mitigating climate change</w:t>
      </w:r>
      <w:r w:rsidR="001B0F49">
        <w:rPr>
          <w:lang w:val="en-US"/>
        </w:rPr>
        <w:t xml:space="preserve"> </w:t>
      </w:r>
      <w:r w:rsidR="001B0F49">
        <w:rPr>
          <w:lang w:val="en-US"/>
        </w:rPr>
        <w:fldChar w:fldCharType="begin"/>
      </w:r>
      <w:r w:rsidR="00F81261">
        <w:rPr>
          <w:lang w:val="en-US"/>
        </w:rPr>
        <w:instrText xml:space="preserve"> ADDIN ZOTERO_ITEM CSL_CITATION {"citationID":"4z2eTah3","properties":{"formattedCitation":"[2]","plainCitation":"[2]","noteIndex":0},"citationItems":[{"id":408,"uris":["http://zotero.org/groups/5177901/items/MSAIQQDC"],"itemData":{"id":408,"type":"article-journal","abstract":"Sustainable energy conversion and management processes increasingly require an integrated approach, especially in the context of addressing the climate crisis. This editorial puts forth related research frontiers based on 28 research articles of the special issue that is dedicated to the 13th Conference on Sustainable Development of Energy, Water and Environment Systems and regional series based on the 1st Latin American and 3rd South East European Conferences. Seven research frontiers are reviewed, the first three of which are (i) sustainable technologies for local energy systems, (ii) energy storage and advances in flexibility and (iii) solar energy penetration across multiple sectors. These research frontiers contain contributions based on renewable energy for wastewater treatment in islands, energy savings across urban built infrastructure, advanced district heating and cooling networks, power-to-gas and hydrogen production technologies, demand response in industrial systems, hybrid thermal energy storage, hybrid solar energy power plants, novel photovoltaic thermal technologies, and improved solar energy dispatchability. The research frontiers continue with (iv) wind, water based energy and the energy-water nexus, (v) effective valorization and upgrading of resources, (vi) combustion processes and better utilization of heat and (vii) carbon capture, storage and utilization. Significant contributions include innovative wind and hydrokinetic turbines, osmotic power technologies, synergetic solutions for water desalination, efficient catalytic pyrolysis, upgrading to reduce particle pollution, co-processing for alternative fuels, combustion characterization, electricity generation from waste heat sources, advances in heat exchangers and heat transfer, oxy-fuel combustion, post-combustion capture, and fly ash recycling for energy storage material. The research frontiers in this editorial provide ample opportunities to support societal transformations in the next decades to sustain planetary life-support systems.","container-title":"Energy Conversion and Management","DOI":"10.1016/j.enconman.2019.111938","ISSN":"0196-8904","journalAbbreviation":"Energy Conversion and Management","page":"111938","source":"ScienceDirect","title":"Research frontiers in sustainable development of energy, water and environment systems in a time of climate crisis","volume":"199","author":[{"family":"Kılkış","given":"Şiir"},{"family":"Krajačić","given":"Goran"},{"family":"Duić","given":"Neven"},{"family":"Montorsi","given":"Luca"},{"family":"Wang","given":"Qiuwang"},{"family":"Rosen","given":"Marc A."},{"family":"Ahmad Al-Nimr","given":"Moh'd"}],"issued":{"date-parts":[["2019",11,1]]}}}],"schema":"https://github.com/citation-style-language/schema/raw/master/csl-citation.json"} </w:instrText>
      </w:r>
      <w:r w:rsidR="001B0F49">
        <w:rPr>
          <w:lang w:val="en-US"/>
        </w:rPr>
        <w:fldChar w:fldCharType="separate"/>
      </w:r>
      <w:r w:rsidR="00F81261" w:rsidRPr="00FF23D6">
        <w:rPr>
          <w:rFonts w:cs="Times New Roman"/>
          <w:lang w:val="en-US"/>
        </w:rPr>
        <w:t>[2]</w:t>
      </w:r>
      <w:r w:rsidR="001B0F49">
        <w:rPr>
          <w:lang w:val="en-US"/>
        </w:rPr>
        <w:fldChar w:fldCharType="end"/>
      </w:r>
      <w:r w:rsidR="00760BD4" w:rsidRPr="00760BD4">
        <w:rPr>
          <w:lang w:val="en-US"/>
        </w:rPr>
        <w:t>.</w:t>
      </w:r>
      <w:r w:rsidR="00B031BA">
        <w:rPr>
          <w:lang w:val="en-US"/>
        </w:rPr>
        <w:t xml:space="preserve"> </w:t>
      </w:r>
      <w:r w:rsidR="00617F2C" w:rsidRPr="00617F2C">
        <w:rPr>
          <w:lang w:val="en-US"/>
        </w:rPr>
        <w:t>The conversion of electricity to hydrogen, as well as the reverse combustion process, can play an important role here</w:t>
      </w:r>
      <w:r w:rsidR="0073597B">
        <w:rPr>
          <w:lang w:val="en-US"/>
        </w:rPr>
        <w:t xml:space="preserve"> </w:t>
      </w:r>
      <w:r w:rsidR="000861DB">
        <w:rPr>
          <w:lang w:val="en-US"/>
        </w:rPr>
        <w:fldChar w:fldCharType="begin"/>
      </w:r>
      <w:r w:rsidR="00F81261">
        <w:rPr>
          <w:lang w:val="en-US"/>
        </w:rPr>
        <w:instrText xml:space="preserve"> ADDIN ZOTERO_ITEM CSL_CITATION {"citationID":"C2BMzqEE","properties":{"formattedCitation":"[1]","plainCitation":"[1]","noteIndex":0},"citationItems":[{"id":406,"uris":["http://zotero.org/groups/5177901/items/QZ5DMR6X"],"itemData":{"id":406,"type":"article-journal","abstract":"The urbanization and increase in the human population has significantly influenced the global energy demands. The utilization of non-renewable fossil fuel-based energy infrastructure involves air pollution, global warming due to CO2 emissions, greenhouse gas emissions, acid rains, diminishing energy resources, and environmental degradation leading to climate change due to global warming. These factors demand the exploration of alternative energy sources based on renewable sources. Hydrogen, an efficient energy carrier, has emerged as an alternative fuel to meet energy demands and green hydrogen production with zero carbon emission has gained scientific attraction in recent years. This review is focused on the production of hydrogen from renewable sources such as biomass, solar, wind, geothermal, and algae and conventional non-renewable sources including natural gas, coal, nuclear and thermochemical processes. Moreover, the cost analysis for hydrogen production from each source of energy is discussed. Finally, the impact of these hydrogen production processes on the environment and their implications are summarized.","container-title":"International Journal of Hydrogen Energy","DOI":"10.1016/j.ijhydene.2022.07.172","ISSN":"0360-3199","issue":"77","journalAbbreviation":"International Journal of Hydrogen Energy","page":"33112-33134","source":"ScienceDirect","title":"Hydrogen production through renewable and non-renewable energy processes and their impact on climate change","volume":"47","author":[{"family":"Amin","given":"Muhammad"},{"family":"Shah","given":"Hamad Hussain"},{"family":"Fareed","given":"Anaiz Gul"},{"family":"Khan","given":"Wasim Ullah"},{"family":"Chung","given":"Eunhyea"},{"family":"Zia","given":"Adeel"},{"family":"Rahman Farooqi","given":"Zia Ur"},{"family":"Lee","given":"Chaehyeon"}],"issued":{"date-parts":[["2022",9,8]]}}}],"schema":"https://github.com/citation-style-language/schema/raw/master/csl-citation.json"} </w:instrText>
      </w:r>
      <w:r w:rsidR="000861DB">
        <w:rPr>
          <w:lang w:val="en-US"/>
        </w:rPr>
        <w:fldChar w:fldCharType="separate"/>
      </w:r>
      <w:r w:rsidR="00F81261" w:rsidRPr="00FF23D6">
        <w:rPr>
          <w:rFonts w:cs="Times New Roman"/>
          <w:lang w:val="en-US"/>
        </w:rPr>
        <w:t>[1]</w:t>
      </w:r>
      <w:r w:rsidR="000861DB">
        <w:rPr>
          <w:lang w:val="en-US"/>
        </w:rPr>
        <w:fldChar w:fldCharType="end"/>
      </w:r>
      <w:r w:rsidR="00617F2C" w:rsidRPr="00617F2C">
        <w:rPr>
          <w:lang w:val="en-US"/>
        </w:rPr>
        <w:t>.</w:t>
      </w:r>
      <w:r w:rsidR="00EF5B4D">
        <w:rPr>
          <w:lang w:val="en-US"/>
        </w:rPr>
        <w:t xml:space="preserve"> </w:t>
      </w:r>
      <w:r w:rsidR="00505658">
        <w:rPr>
          <w:lang w:val="en-US"/>
        </w:rPr>
        <w:t>Therefore, new</w:t>
      </w:r>
      <w:r w:rsidR="00B5616E" w:rsidRPr="00B5616E">
        <w:rPr>
          <w:lang w:val="en-US"/>
        </w:rPr>
        <w:t xml:space="preserve"> materials are constantly being investigated to enable catalytic processes in the field of hydrogen production to run efficiently</w:t>
      </w:r>
      <w:r w:rsidR="006D4D3F">
        <w:rPr>
          <w:lang w:val="en-US"/>
        </w:rPr>
        <w:t xml:space="preserve"> </w:t>
      </w:r>
      <w:r w:rsidR="006D4D3F">
        <w:rPr>
          <w:lang w:val="en-US"/>
        </w:rPr>
        <w:fldChar w:fldCharType="begin"/>
      </w:r>
      <w:r w:rsidR="00F81261">
        <w:rPr>
          <w:lang w:val="en-US"/>
        </w:rPr>
        <w:instrText xml:space="preserve"> ADDIN ZOTERO_ITEM CSL_CITATION {"citationID":"vlNGx3wh","properties":{"formattedCitation":"[3]","plainCitation":"[3]","noteIndex":0},"citationItems":[{"id":413,"uris":["http://zotero.org/groups/5177901/items/6AM46PE5"],"itemData":{"id":413,"type":"article-journal","abstract":"The sustainable production of green hydrogen via water electrolysis necessitates cost-effective electrocatalysts. By following the circular economy principle, the utilization of waste-derived catalysts sig‑nificantly promotes the sustainable development of green hydrogen energy. Currently, diverse waste-derived catalysts have exhibited excellent catalytic performance toward hydrogen evolution reaction (HER), oxygen evolution reaction (OER), and overall water electrolysis (OWE). Herein, we system‑atically examine recent achievements in waste-derived electrocatalysts for water electrolysis. The general principles of water electrolysis and design principles of efficient electrocatalysts are discussed, followed by the illustra‑tion of current strategies for transforming wastes into electrocatalysts. Then, applications of waste-derived catalysts (i.e., carbon-based catalysts, transi‑tional metal-based catalysts, and carbon-based heterostructure catalysts) in HER, OER, and OWE are reviewed successively. An emphasis is put on cor‑relating the catalysts’ structure–performance relationship. Also, challenges and research directions in this booming field are finally highlighted. This review would provide useful insights into the design, synthesis, and applications of waste-derived electrocatalysts, and thus accelerate the development of the circular economy-driven green hydrogen energy scheme.","container-title":"Nano-Micro Letters","DOI":"10.1007/s40820-022-00974-7","ISSN":"2311-6706, 2150-5551","issue":"1","journalAbbreviation":"Nano-Micro Lett.","language":"en","page":"4","source":"DOI.org (Crossref)","title":"Waste-Derived Catalysts for Water Electrolysis: Circular Economy-Driven Sustainable Green Hydrogen Energy","title-short":"Waste-Derived Catalysts for Water Electrolysis","volume":"15","author":[{"family":"Chen","given":"Zhijie"},{"family":"Yun","given":"Sining"},{"family":"Wu","given":"Lan"},{"family":"Zhang","given":"Jiaqi"},{"family":"Shi","given":"Xingdong"},{"family":"Wei","given":"Wei"},{"family":"Liu","given":"Yiwen"},{"family":"Zheng","given":"Renji"},{"family":"Han","given":"Ning"},{"family":"Ni","given":"Bing-Jie"}],"issued":{"date-parts":[["2023",12]]}}}],"schema":"https://github.com/citation-style-language/schema/raw/master/csl-citation.json"} </w:instrText>
      </w:r>
      <w:r w:rsidR="006D4D3F">
        <w:rPr>
          <w:lang w:val="en-US"/>
        </w:rPr>
        <w:fldChar w:fldCharType="separate"/>
      </w:r>
      <w:r w:rsidR="00F81261" w:rsidRPr="00FF23D6">
        <w:rPr>
          <w:rFonts w:cs="Times New Roman"/>
          <w:lang w:val="en-US"/>
        </w:rPr>
        <w:t>[3]</w:t>
      </w:r>
      <w:r w:rsidR="006D4D3F">
        <w:rPr>
          <w:lang w:val="en-US"/>
        </w:rPr>
        <w:fldChar w:fldCharType="end"/>
      </w:r>
      <w:r w:rsidR="00B5616E" w:rsidRPr="00B5616E">
        <w:rPr>
          <w:lang w:val="en-US"/>
        </w:rPr>
        <w:t>.</w:t>
      </w:r>
      <w:r w:rsidR="00396E26">
        <w:rPr>
          <w:lang w:val="en-US"/>
        </w:rPr>
        <w:t xml:space="preserve"> </w:t>
      </w:r>
      <w:r w:rsidR="00215BD5" w:rsidRPr="00215BD5">
        <w:rPr>
          <w:lang w:val="en-US"/>
        </w:rPr>
        <w:t>Machine learning methods are already being used to simulate and calculate catalytic properties. In particular, graph neural networks (GNN) are proving to be especially promising here</w:t>
      </w:r>
      <w:r w:rsidR="0070675C">
        <w:rPr>
          <w:lang w:val="en-US"/>
        </w:rPr>
        <w:t xml:space="preserve"> </w:t>
      </w:r>
      <w:r w:rsidR="0070675C">
        <w:rPr>
          <w:lang w:val="en-US"/>
        </w:rPr>
        <w:fldChar w:fldCharType="begin"/>
      </w:r>
      <w:r w:rsidR="00F81261">
        <w:rPr>
          <w:lang w:val="en-US"/>
        </w:rPr>
        <w:instrText xml:space="preserve"> ADDIN ZOTERO_ITEM CSL_CITATION {"citationID":"gxPzm885","properties":{"formattedCitation":"[4]","plainCitation":"[4]","noteIndex":0},"citationItems":[{"id":414,"uris":["http://zotero.org/groups/5177901/items/YCL9SYHG"],"itemData":{"id":414,"type":"article-journal","abstract":"The development of machine learning models for electrocatalysts requires a broad set of training data to enable their use across a wide variety of materials. One class of materials that currently lacks sufficient training data is oxides, which are critical for the development of OER catalysts. To address this, we developed the OC22 dataset, consisting of 62,331 DFT relaxations (~9,854,504 single point calculations) across a range of oxide materials, coverages, and adsorbates. We define generalized total energy tasks that enable property prediction beyond adsorption energies; we test baseline performance of several graph neural networks; and we provide pre-defined dataset splits to establish clear benchmarks for future efforts. In the most general task, GemNet-OC sees a ~36% improvement in energy predictions when combining the chemically dissimilar OC20 and OC22 datasets via fine-tuning. Similarly, we achieved a ~19% improvement in total energy predictions on OC20 and a ~9% improvement in force predictions in OC22 when using joint training. We demonstrate the practical utility of a top performing model by capturing literature adsorption energies and important OER scaling relationships. We expect OC22 to provide an important benchmark for models seeking to incorporate intricate long-range electrostatic and magnetic interactions in oxide surfaces. Dataset and baseline models are open sourced, and a public leaderboard is available to encourage continued community developments on the total energy tasks and data.","container-title":"ACS Catalysis","DOI":"10.1021/acscatal.2c05426","ISSN":"2155-5435, 2155-5435","issue":"5","journalAbbreviation":"ACS Catal.","note":"arXiv:2206.08917 [cond-mat, physics:physics]","page":"3066-3084","source":"arXiv.org","title":"The Open Catalyst 2022 (OC22) Dataset and Challenges for Oxide Electrocatalysts","volume":"13","author":[{"family":"Tran","given":"Richard"},{"family":"Lan","given":"Janice"},{"family":"Shuaibi","given":"Muhammed"},{"family":"Wood","given":"Brandon M."},{"family":"Goyal","given":"Siddharth"},{"family":"Das","given":"Abhishek"},{"family":"Heras-Domingo","given":"Javier"},{"family":"Kolluru","given":"Adeesh"},{"family":"Rizvi","given":"Ammar"},{"family":"Shoghi","given":"Nima"},{"family":"Sriram","given":"Anuroop"},{"family":"Therrien","given":"Felix"},{"family":"Abed","given":"Jehad"},{"family":"Voznyy","given":"Oleksandr"},{"family":"Sargent","given":"Edward H."},{"family":"Ulissi","given":"Zachary"},{"family":"Zitnick","given":"C. Lawrence"}],"issued":{"date-parts":[["2023",3,3]]}}}],"schema":"https://github.com/citation-style-language/schema/raw/master/csl-citation.json"} </w:instrText>
      </w:r>
      <w:r w:rsidR="0070675C">
        <w:rPr>
          <w:lang w:val="en-US"/>
        </w:rPr>
        <w:fldChar w:fldCharType="separate"/>
      </w:r>
      <w:r w:rsidR="00F81261" w:rsidRPr="00FF23D6">
        <w:rPr>
          <w:rFonts w:cs="Times New Roman"/>
          <w:lang w:val="en-US"/>
        </w:rPr>
        <w:t>[4]</w:t>
      </w:r>
      <w:r w:rsidR="0070675C">
        <w:rPr>
          <w:lang w:val="en-US"/>
        </w:rPr>
        <w:fldChar w:fldCharType="end"/>
      </w:r>
      <w:r w:rsidR="00215BD5" w:rsidRPr="00215BD5">
        <w:rPr>
          <w:lang w:val="en-US"/>
        </w:rPr>
        <w:t>.</w:t>
      </w:r>
      <w:r w:rsidR="00E960EF">
        <w:rPr>
          <w:lang w:val="en-US"/>
        </w:rPr>
        <w:t xml:space="preserve"> </w:t>
      </w:r>
      <w:r w:rsidR="00E960EF" w:rsidRPr="00E960EF">
        <w:rPr>
          <w:lang w:val="en-US"/>
        </w:rPr>
        <w:t xml:space="preserve">Since the prediction of potential </w:t>
      </w:r>
      <w:r w:rsidR="00E32BE5">
        <w:rPr>
          <w:lang w:val="en-US"/>
        </w:rPr>
        <w:t>areas</w:t>
      </w:r>
      <w:r w:rsidR="00E960EF" w:rsidRPr="00E960EF">
        <w:rPr>
          <w:lang w:val="en-US"/>
        </w:rPr>
        <w:t xml:space="preserve"> and other relevant properties proceeds at the molecular and atomic level, the use of quantum computers is also being investigated.</w:t>
      </w:r>
      <w:r w:rsidR="006B77E3">
        <w:rPr>
          <w:lang w:val="en-US"/>
        </w:rPr>
        <w:t xml:space="preserve"> I</w:t>
      </w:r>
      <w:r w:rsidR="006B77E3" w:rsidRPr="006B77E3">
        <w:rPr>
          <w:lang w:val="en-US"/>
        </w:rPr>
        <w:t>n the literature, first approaches to realize GNNs on quantum computers already exist</w:t>
      </w:r>
      <w:r w:rsidR="002E785D">
        <w:rPr>
          <w:lang w:val="en-US"/>
        </w:rPr>
        <w:t xml:space="preserve"> </w:t>
      </w:r>
      <w:r w:rsidR="002E785D">
        <w:rPr>
          <w:lang w:val="en-US"/>
        </w:rPr>
        <w:fldChar w:fldCharType="begin"/>
      </w:r>
      <w:r w:rsidR="00F12849">
        <w:rPr>
          <w:lang w:val="en-US"/>
        </w:rPr>
        <w:instrText xml:space="preserve"> ADDIN ZOTERO_ITEM CSL_CITATION {"citationID":"lvmfC454","properties":{"formattedCitation":"[5]\\uc0\\u8211{}[7]","plainCitation":"[5]–[7]","noteIndex":0},"citationItems":[{"id":418,"uris":["http://zotero.org/groups/5177901/items/XZI2MVZI"],"itemData":{"id":418,"type":"article","abstract":"We introduce Quantum Graph Neural Networks (QGNN), a new class of quantum neural network ansatze which are tailored to represent quantum processes which have a graph structure, and are particularly suitable to be executed on distributed quantum systems over a quantum network. Along with this general class of ansatze, we introduce further specialized architectures, namely, Quantum Graph Recurrent Neural Networks (QGRNN) and Quantum Graph Convolutional Neural Networks (QGCNN). We provide four example applications of QGNNs: learning Hamiltonian dynamics of quantum systems, learning how to create multipartite entanglement in a quantum network, unsupervised learning for spectral clustering, and supervised learning for graph isomorphism classification.","note":"arXiv:1909.12264 [quant-ph]","number":"arXiv:1909.12264","publisher":"arXiv","source":"arXiv.org","title":"Quantum Graph Neural Networks","URL":"http://arxiv.org/abs/1909.12264","author":[{"family":"Verdon","given":"Guillaume"},{"family":"McCourt","given":"Trevor"},{"family":"Luzhnica","given":"Enxhell"},{"family":"Singh","given":"Vikash"},{"family":"Leichenauer","given":"Stefan"},{"family":"Hidary","given":"Jack"}],"accessed":{"date-parts":[["2023",9,7]]},"issued":{"date-parts":[["2019",9,26]]}}},{"id":420,"uris":["http://zotero.org/groups/5177901/items/ZQVUT4AJ"],"itemData":{"id":420,"type":"article","abstract":"Graph structures are ubiquitous throughout the natural sciences. Here we consider graph-structured quantum data and describe how to carry out its quantum machine learning via quantum neural networks. In particular, we consider training data in the form of pairs of input and output quantum states associated with the vertices of a graph, together with edges encoding correlations between the vertices. We explain how to systematically exploit this additional graph structure to improve quantum learning algorithms. These algorithms are numerically simulated and exhibit excellent learning behavior. Scalable quantum implementations of the learning procedures are likely feasible on the next generation of quantum computing devices.","note":"arXiv:2103.10837 [quant-ph]","number":"arXiv:2103.10837","publisher":"arXiv","source":"arXiv.org","title":"Quantum machine learning of graph-structured data","URL":"http://arxiv.org/abs/2103.10837","author":[{"family":"Beer","given":"Kerstin"},{"family":"Khosla","given":"Megha"},{"family":"Köhler","given":"Julius"},{"family":"Osborne","given":"Tobias J."}],"accessed":{"date-parts":[["2023",9,7]]},"issued":{"date-parts":[["2021",3,19]]}}},{"id":422,"uris":["http://zotero.org/groups/5177901/items/SDILRECU"],"itemData":{"id":422,"type":"article","abstract":"Quantum machine learning is a fast-emerging field that aims to tackle machine learning using quantum algorithms and quantum computing. Due to the lack of physical qubits and an effective means to map real-world data from Euclidean space to Hilbert space, most of these methods focus on quantum analogies or process simulations rather than devising concrete architectures based on qubits. In this paper, we propose a novel hybrid quantum-classical algorithm for graph-structured data, which we refer to as the Ego-graph based Quantum Graph Neural Network (egoQGNN). egoQGNN implements the GNN theoretical framework using the tensor product and unity matrix representation, which greatly reduces the number of model parameters required. When controlled by a classical computer, egoQGNN can accommodate arbitrarily sized graphs by processing ego-graphs from the input graph using a modestly-sized quantum device. The architecture is based on a novel mapping from real-world data to Hilbert space. This mapping maintains the distance relations present in the data and reduces information loss. Experimental results show that the proposed method outperforms competitive state-of-the-art models with only 1.68\\% parameters compared to those models.","note":"arXiv:2201.05158 [quant-ph]","number":"arXiv:2201.05158","publisher":"arXiv","source":"arXiv.org","title":"Decompositional Quantum Graph Neural Network","URL":"http://arxiv.org/abs/2201.05158","author":[{"family":"Ai","given":"Xing"},{"family":"Zhang","given":"Zhihong"},{"family":"Sun","given":"Luzhe"},{"family":"Yan","given":"Junchi"},{"family":"Hancock","given":"Edwin"}],"accessed":{"date-parts":[["2023",9,7]]},"issued":{"date-parts":[["2023",3,24]]}}}],"schema":"https://github.com/citation-style-language/schema/raw/master/csl-citation.json"} </w:instrText>
      </w:r>
      <w:r w:rsidR="002E785D">
        <w:rPr>
          <w:lang w:val="en-US"/>
        </w:rPr>
        <w:fldChar w:fldCharType="separate"/>
      </w:r>
      <w:r w:rsidR="00F81261" w:rsidRPr="00F81261">
        <w:rPr>
          <w:rFonts w:cs="Times New Roman"/>
        </w:rPr>
        <w:t>[5]–[7]</w:t>
      </w:r>
      <w:r w:rsidR="002E785D">
        <w:rPr>
          <w:lang w:val="en-US"/>
        </w:rPr>
        <w:fldChar w:fldCharType="end"/>
      </w:r>
      <w:r w:rsidR="007165EA">
        <w:rPr>
          <w:lang w:val="en-US"/>
        </w:rPr>
        <w:t xml:space="preserve">. </w:t>
      </w:r>
    </w:p>
    <w:p w14:paraId="4F321DB3" w14:textId="50DD1B7C" w:rsidR="00AD7944" w:rsidRDefault="00AD7944" w:rsidP="00AD7944">
      <w:pPr>
        <w:pStyle w:val="berschrift1"/>
      </w:pPr>
      <w:r w:rsidRPr="00DE75C0">
        <w:t>Aim of this work</w:t>
      </w:r>
    </w:p>
    <w:p w14:paraId="31D92533" w14:textId="64C30375" w:rsidR="00AD7944" w:rsidRPr="00256CB4" w:rsidRDefault="00256CB4" w:rsidP="00AD7944">
      <w:pPr>
        <w:pStyle w:val="05Text"/>
        <w:rPr>
          <w:lang w:val="en-US"/>
        </w:rPr>
      </w:pPr>
      <w:r w:rsidRPr="00256CB4">
        <w:rPr>
          <w:lang w:val="en-US"/>
        </w:rPr>
        <w:t>This master</w:t>
      </w:r>
      <w:r w:rsidR="003F6020">
        <w:rPr>
          <w:lang w:val="en-US"/>
        </w:rPr>
        <w:t>’s</w:t>
      </w:r>
      <w:r w:rsidRPr="00256CB4">
        <w:rPr>
          <w:lang w:val="en-US"/>
        </w:rPr>
        <w:t xml:space="preserve"> thesis investigates </w:t>
      </w:r>
      <w:r>
        <w:rPr>
          <w:lang w:val="en-US"/>
        </w:rPr>
        <w:t>t</w:t>
      </w:r>
      <w:r w:rsidR="003F6020">
        <w:rPr>
          <w:lang w:val="en-US"/>
        </w:rPr>
        <w:t xml:space="preserve">he </w:t>
      </w:r>
      <w:r>
        <w:rPr>
          <w:lang w:val="en-US"/>
        </w:rPr>
        <w:t xml:space="preserve">extent </w:t>
      </w:r>
      <w:r w:rsidR="003F6020">
        <w:rPr>
          <w:lang w:val="en-US"/>
        </w:rPr>
        <w:t xml:space="preserve">to which </w:t>
      </w:r>
      <w:r>
        <w:rPr>
          <w:lang w:val="en-US"/>
        </w:rPr>
        <w:t xml:space="preserve">quantum GNNs are suitable for </w:t>
      </w:r>
      <w:r w:rsidR="003F6020">
        <w:rPr>
          <w:lang w:val="en-US"/>
        </w:rPr>
        <w:t xml:space="preserve">predicting </w:t>
      </w:r>
      <w:r>
        <w:rPr>
          <w:lang w:val="en-US"/>
        </w:rPr>
        <w:t xml:space="preserve">molecular properties. </w:t>
      </w:r>
      <w:r w:rsidR="00923F31">
        <w:rPr>
          <w:lang w:val="en-US"/>
        </w:rPr>
        <w:t>T</w:t>
      </w:r>
      <w:r w:rsidR="00923F31" w:rsidRPr="00923F31">
        <w:rPr>
          <w:lang w:val="en-US"/>
        </w:rPr>
        <w:t xml:space="preserve">o achieve this, the first step is to acquire an understanding of GNNs and the foundations of quantum computing, which will be </w:t>
      </w:r>
      <w:r w:rsidR="00923F31">
        <w:rPr>
          <w:lang w:val="en-US"/>
        </w:rPr>
        <w:t>discussed</w:t>
      </w:r>
      <w:r w:rsidR="00923F31" w:rsidRPr="00923F31">
        <w:rPr>
          <w:lang w:val="en-US"/>
        </w:rPr>
        <w:t xml:space="preserve"> in this work. </w:t>
      </w:r>
      <w:r w:rsidR="002F5D2D" w:rsidRPr="002F5D2D">
        <w:rPr>
          <w:lang w:val="en-US"/>
        </w:rPr>
        <w:t xml:space="preserve">Subsequently, a </w:t>
      </w:r>
      <w:r w:rsidR="0059183E">
        <w:rPr>
          <w:lang w:val="en-US"/>
        </w:rPr>
        <w:t xml:space="preserve">classical </w:t>
      </w:r>
      <w:r w:rsidR="002F5D2D" w:rsidRPr="002F5D2D">
        <w:rPr>
          <w:lang w:val="en-US"/>
        </w:rPr>
        <w:t>GNN will be implemented to predict molecular properties using available data</w:t>
      </w:r>
      <w:r w:rsidR="00711A67" w:rsidRPr="00711A67">
        <w:rPr>
          <w:lang w:val="en-US"/>
        </w:rPr>
        <w:t xml:space="preserve">. </w:t>
      </w:r>
      <w:r w:rsidR="00293B09" w:rsidRPr="00293B09">
        <w:rPr>
          <w:lang w:val="en-US"/>
        </w:rPr>
        <w:t xml:space="preserve">Later in this thesis, </w:t>
      </w:r>
      <w:r w:rsidR="00D920E3">
        <w:rPr>
          <w:lang w:val="en-US"/>
        </w:rPr>
        <w:t>a quantum GNN will be designed and developed that uses the same inpu</w:t>
      </w:r>
      <w:r w:rsidR="00786461">
        <w:rPr>
          <w:lang w:val="en-US"/>
        </w:rPr>
        <w:t xml:space="preserve">t </w:t>
      </w:r>
      <w:r w:rsidR="003B1737">
        <w:rPr>
          <w:lang w:val="en-US"/>
        </w:rPr>
        <w:t xml:space="preserve">data </w:t>
      </w:r>
      <w:r w:rsidR="00786461">
        <w:rPr>
          <w:lang w:val="en-US"/>
        </w:rPr>
        <w:t xml:space="preserve">as the </w:t>
      </w:r>
      <w:r w:rsidR="00786461">
        <w:rPr>
          <w:lang w:val="en-US"/>
        </w:rPr>
        <w:lastRenderedPageBreak/>
        <w:t>classical GNN</w:t>
      </w:r>
      <w:r w:rsidR="00293B09" w:rsidRPr="00293B09">
        <w:rPr>
          <w:lang w:val="en-US"/>
        </w:rPr>
        <w:t>.</w:t>
      </w:r>
      <w:r w:rsidR="008D45F6">
        <w:rPr>
          <w:lang w:val="en-US"/>
        </w:rPr>
        <w:t xml:space="preserve"> </w:t>
      </w:r>
      <w:r w:rsidR="005C161F">
        <w:rPr>
          <w:lang w:val="en-US"/>
        </w:rPr>
        <w:t xml:space="preserve">The quantum GNN </w:t>
      </w:r>
      <w:r w:rsidR="0098789C">
        <w:rPr>
          <w:lang w:val="en-US"/>
        </w:rPr>
        <w:t>will be teste</w:t>
      </w:r>
      <w:r w:rsidR="0059183E">
        <w:rPr>
          <w:lang w:val="en-US"/>
        </w:rPr>
        <w:t xml:space="preserve">d </w:t>
      </w:r>
      <w:r w:rsidR="0098789C">
        <w:rPr>
          <w:lang w:val="en-US"/>
        </w:rPr>
        <w:t xml:space="preserve">and evaluated on a quantum computer. </w:t>
      </w:r>
      <w:r w:rsidR="008D45F6">
        <w:rPr>
          <w:lang w:val="en-US"/>
        </w:rPr>
        <w:t xml:space="preserve">Having a classical and a quantum GNN, a comparison of performance </w:t>
      </w:r>
      <w:r w:rsidR="00400465">
        <w:rPr>
          <w:lang w:val="en-US"/>
        </w:rPr>
        <w:t>between these models</w:t>
      </w:r>
      <w:r w:rsidR="008D45F6">
        <w:rPr>
          <w:lang w:val="en-US"/>
        </w:rPr>
        <w:t xml:space="preserve"> will take place.</w:t>
      </w:r>
    </w:p>
    <w:p w14:paraId="1C1DC571" w14:textId="2CBF8E00" w:rsidR="008E59A9" w:rsidRDefault="008B48C6" w:rsidP="00037136">
      <w:pPr>
        <w:pStyle w:val="berschrift1"/>
      </w:pPr>
      <w:r>
        <w:t>Research Questions</w:t>
      </w:r>
    </w:p>
    <w:p w14:paraId="658264FA" w14:textId="02CBB990" w:rsidR="00164B69" w:rsidRDefault="00164B69" w:rsidP="00164B69">
      <w:pPr>
        <w:pStyle w:val="05Text"/>
        <w:rPr>
          <w:rStyle w:val="normaltextrun"/>
          <w:color w:val="000000"/>
          <w:szCs w:val="22"/>
          <w:bdr w:val="none" w:sz="0" w:space="0" w:color="auto" w:frame="1"/>
          <w:lang w:val="en-US"/>
        </w:rPr>
      </w:pPr>
      <w:r w:rsidRPr="00164B69">
        <w:rPr>
          <w:lang w:val="en-US"/>
        </w:rPr>
        <w:t>In order</w:t>
      </w:r>
      <w:r w:rsidR="00996454">
        <w:rPr>
          <w:lang w:val="en-US"/>
        </w:rPr>
        <w:t xml:space="preserve"> t</w:t>
      </w:r>
      <w:r w:rsidRPr="00164B69">
        <w:rPr>
          <w:lang w:val="en-US"/>
        </w:rPr>
        <w:t>o solve th</w:t>
      </w:r>
      <w:r>
        <w:rPr>
          <w:lang w:val="en-US"/>
        </w:rPr>
        <w:t xml:space="preserve">e presented problem, </w:t>
      </w:r>
      <w:r w:rsidR="00627859">
        <w:rPr>
          <w:rStyle w:val="normaltextrun"/>
          <w:color w:val="000000"/>
          <w:szCs w:val="22"/>
          <w:bdr w:val="none" w:sz="0" w:space="0" w:color="auto" w:frame="1"/>
          <w:lang w:val="en-US"/>
        </w:rPr>
        <w:t>the following research question and sub-questions are created:</w:t>
      </w:r>
    </w:p>
    <w:p w14:paraId="7F265298" w14:textId="6C9BBF6D" w:rsidR="00627859" w:rsidRDefault="0005307E" w:rsidP="00627859">
      <w:pPr>
        <w:pStyle w:val="05Text"/>
        <w:jc w:val="center"/>
        <w:rPr>
          <w:i/>
          <w:iCs/>
          <w:lang w:val="en-US"/>
        </w:rPr>
      </w:pPr>
      <w:r>
        <w:rPr>
          <w:i/>
          <w:iCs/>
          <w:lang w:val="en-US"/>
        </w:rPr>
        <w:t>“</w:t>
      </w:r>
      <w:r w:rsidR="00CD6F54">
        <w:rPr>
          <w:i/>
          <w:iCs/>
          <w:lang w:val="en-US"/>
        </w:rPr>
        <w:t>How can quantum graph</w:t>
      </w:r>
      <w:r w:rsidR="00E23B93">
        <w:rPr>
          <w:i/>
          <w:iCs/>
          <w:lang w:val="en-US"/>
        </w:rPr>
        <w:t xml:space="preserve"> </w:t>
      </w:r>
      <w:r w:rsidR="0078697C">
        <w:rPr>
          <w:i/>
          <w:iCs/>
          <w:lang w:val="en-US"/>
        </w:rPr>
        <w:t>neural networks be used for the prediction of molecular properties</w:t>
      </w:r>
      <w:r w:rsidR="007F3E4A">
        <w:rPr>
          <w:i/>
          <w:iCs/>
          <w:lang w:val="en-US"/>
        </w:rPr>
        <w:t>?</w:t>
      </w:r>
      <w:r>
        <w:rPr>
          <w:i/>
          <w:iCs/>
          <w:lang w:val="en-US"/>
        </w:rPr>
        <w:t>”</w:t>
      </w:r>
    </w:p>
    <w:p w14:paraId="274F9C5D" w14:textId="77777777" w:rsidR="0005307E" w:rsidRDefault="0005307E" w:rsidP="007F1C19">
      <w:pPr>
        <w:pStyle w:val="05Text"/>
        <w:jc w:val="left"/>
        <w:rPr>
          <w:lang w:val="en-US"/>
        </w:rPr>
      </w:pPr>
    </w:p>
    <w:p w14:paraId="2BA56A69" w14:textId="430527AC" w:rsidR="00E23B93" w:rsidRDefault="007F1C19" w:rsidP="007F1C19">
      <w:pPr>
        <w:pStyle w:val="05Text"/>
        <w:jc w:val="left"/>
        <w:rPr>
          <w:lang w:val="en-US"/>
        </w:rPr>
      </w:pPr>
      <w:r>
        <w:rPr>
          <w:lang w:val="en-US"/>
        </w:rPr>
        <w:t xml:space="preserve">Q1: </w:t>
      </w:r>
      <w:r w:rsidR="0005307E">
        <w:rPr>
          <w:lang w:val="en-US"/>
        </w:rPr>
        <w:t>How do GNNs and quantum GNNs work?</w:t>
      </w:r>
    </w:p>
    <w:p w14:paraId="3AE2F360" w14:textId="74F2294F" w:rsidR="0005307E" w:rsidRDefault="0005307E" w:rsidP="007F1C19">
      <w:pPr>
        <w:pStyle w:val="05Text"/>
        <w:jc w:val="left"/>
        <w:rPr>
          <w:lang w:val="en-US"/>
        </w:rPr>
      </w:pPr>
      <w:r>
        <w:rPr>
          <w:lang w:val="en-US"/>
        </w:rPr>
        <w:t xml:space="preserve">Q2: </w:t>
      </w:r>
      <w:r w:rsidR="007E2576">
        <w:rPr>
          <w:lang w:val="en-US"/>
        </w:rPr>
        <w:t>How must molecular data be processed to be used with a quantum computer?</w:t>
      </w:r>
    </w:p>
    <w:p w14:paraId="43DE9195" w14:textId="3E0B8A8E" w:rsidR="00F35B73" w:rsidRDefault="007E2576" w:rsidP="007F1C19">
      <w:pPr>
        <w:pStyle w:val="05Text"/>
        <w:jc w:val="left"/>
        <w:rPr>
          <w:lang w:val="en-US"/>
        </w:rPr>
      </w:pPr>
      <w:r>
        <w:rPr>
          <w:lang w:val="en-US"/>
        </w:rPr>
        <w:t xml:space="preserve">Q3: Are quantum GNNs suitable for predicting </w:t>
      </w:r>
      <w:r w:rsidR="00996454">
        <w:rPr>
          <w:lang w:val="en-US"/>
        </w:rPr>
        <w:t xml:space="preserve">molecular properties </w:t>
      </w:r>
      <w:r>
        <w:rPr>
          <w:lang w:val="en-US"/>
        </w:rPr>
        <w:t xml:space="preserve">in the context of </w:t>
      </w:r>
      <w:r w:rsidR="00F35B73">
        <w:rPr>
          <w:lang w:val="en-US"/>
        </w:rPr>
        <w:t>electrocatalysis</w:t>
      </w:r>
      <w:r>
        <w:rPr>
          <w:lang w:val="en-US"/>
        </w:rPr>
        <w:t>?</w:t>
      </w:r>
    </w:p>
    <w:p w14:paraId="754C9595" w14:textId="1494EB1C" w:rsidR="00F35B73" w:rsidRPr="007F1C19" w:rsidRDefault="00F35B73" w:rsidP="007F1C19">
      <w:pPr>
        <w:pStyle w:val="05Text"/>
        <w:jc w:val="left"/>
        <w:rPr>
          <w:lang w:val="en-US"/>
        </w:rPr>
      </w:pPr>
      <w:r>
        <w:rPr>
          <w:lang w:val="en-US"/>
        </w:rPr>
        <w:t xml:space="preserve">Q4: How does the performance compare to classical GNNs? </w:t>
      </w:r>
    </w:p>
    <w:p w14:paraId="471BB5B7" w14:textId="42C2AE25" w:rsidR="00FD16F6" w:rsidRDefault="008B48C6" w:rsidP="00906745">
      <w:pPr>
        <w:pStyle w:val="berschrift1"/>
      </w:pPr>
      <w:r>
        <w:t>Research Methodology</w:t>
      </w:r>
    </w:p>
    <w:p w14:paraId="669ABE80" w14:textId="2E965560" w:rsidR="0039710E" w:rsidRPr="0039710E" w:rsidRDefault="0039710E" w:rsidP="0039710E">
      <w:pPr>
        <w:pStyle w:val="05Text"/>
        <w:rPr>
          <w:lang w:val="en-US"/>
        </w:rPr>
      </w:pPr>
      <w:r w:rsidRPr="0039710E">
        <w:rPr>
          <w:lang w:val="en-US"/>
        </w:rPr>
        <w:t>For the scientific design of</w:t>
      </w:r>
      <w:r>
        <w:rPr>
          <w:lang w:val="en-US"/>
        </w:rPr>
        <w:t xml:space="preserve"> the research process</w:t>
      </w:r>
      <w:r w:rsidR="00D012D6">
        <w:rPr>
          <w:lang w:val="en-US"/>
        </w:rPr>
        <w:t>,</w:t>
      </w:r>
      <w:r>
        <w:rPr>
          <w:lang w:val="en-US"/>
        </w:rPr>
        <w:t xml:space="preserve"> t</w:t>
      </w:r>
      <w:r w:rsidR="00904AA8">
        <w:rPr>
          <w:lang w:val="en-US"/>
        </w:rPr>
        <w:t>his work will follow the established procedure according to Peffers et al.</w:t>
      </w:r>
      <w:r w:rsidR="00FF23D6">
        <w:rPr>
          <w:lang w:val="en-US"/>
        </w:rPr>
        <w:t xml:space="preserve"> </w:t>
      </w:r>
      <w:r w:rsidR="00FF23D6">
        <w:rPr>
          <w:lang w:val="en-US"/>
        </w:rPr>
        <w:fldChar w:fldCharType="begin"/>
      </w:r>
      <w:r w:rsidR="00FF23D6">
        <w:rPr>
          <w:lang w:val="en-US"/>
        </w:rPr>
        <w:instrText xml:space="preserve"> ADDIN ZOTERO_ITEM CSL_CITATION {"citationID":"zOcJh8Aw","properties":{"formattedCitation":"[8]","plainCitation":"[8]","noteIndex":0},"citationItems":[{"id":430,"uris":["http://zotero.org/groups/5177901/items/ZEDSHZM7"],"itemData":{"id":430,"type":"article-journal","abstract":"The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discipline.","container-title":"Journal of Management Information Systems","DOI":"10.2753/MIS0742-1222240302","ISSN":"0742-1222","issue":"3","note":"publisher: Routledge\n_eprint: https://doi.org/10.2753/MIS0742-1222240302","page":"45-77","source":"Taylor and Francis+NEJM","title":"A Design Science Research Methodology for Information Systems Research","volume":"24","author":[{"family":"Peffers","given":"Ken"},{"family":"Tuunanen","given":"Tuure"},{"family":"Rothenberger","given":"Marcus A."},{"family":"Chatterjee","given":"Samir"}],"issued":{"date-parts":[["2007",12,1]]}}}],"schema":"https://github.com/citation-style-language/schema/raw/master/csl-citation.json"} </w:instrText>
      </w:r>
      <w:r w:rsidR="00FF23D6">
        <w:rPr>
          <w:lang w:val="en-US"/>
        </w:rPr>
        <w:fldChar w:fldCharType="separate"/>
      </w:r>
      <w:r w:rsidR="00FF23D6" w:rsidRPr="0095687C">
        <w:rPr>
          <w:rFonts w:cs="Times New Roman"/>
          <w:lang w:val="en-US"/>
        </w:rPr>
        <w:t>[8]</w:t>
      </w:r>
      <w:r w:rsidR="00FF23D6">
        <w:rPr>
          <w:lang w:val="en-US"/>
        </w:rPr>
        <w:fldChar w:fldCharType="end"/>
      </w:r>
      <w:r w:rsidR="00904AA8">
        <w:rPr>
          <w:lang w:val="en-US"/>
        </w:rPr>
        <w:t xml:space="preserve">, as illustrated in </w:t>
      </w:r>
      <w:r w:rsidR="00B01974">
        <w:rPr>
          <w:lang w:val="en-US"/>
        </w:rPr>
        <w:t>F</w:t>
      </w:r>
      <w:r w:rsidR="00904AA8">
        <w:rPr>
          <w:lang w:val="en-US"/>
        </w:rPr>
        <w:t>igure 1.</w:t>
      </w:r>
      <w:r w:rsidR="005F4FDC">
        <w:rPr>
          <w:lang w:val="en-US"/>
        </w:rPr>
        <w:t xml:space="preserve"> </w:t>
      </w:r>
      <w:r w:rsidR="0095687C">
        <w:rPr>
          <w:lang w:val="en-US"/>
        </w:rPr>
        <w:t xml:space="preserve">Based on this, the research process is structured into different steps, which are explained </w:t>
      </w:r>
      <w:r w:rsidR="00B821DE">
        <w:rPr>
          <w:lang w:val="en-US"/>
        </w:rPr>
        <w:t>below</w:t>
      </w:r>
      <w:r w:rsidR="0095687C">
        <w:rPr>
          <w:lang w:val="en-US"/>
        </w:rPr>
        <w:t>.</w:t>
      </w:r>
    </w:p>
    <w:p w14:paraId="1652D3BF" w14:textId="17A71C46" w:rsidR="00260D9D" w:rsidRDefault="00F12735" w:rsidP="00F12735">
      <w:pPr>
        <w:pStyle w:val="12Grafik"/>
      </w:pPr>
      <w:r w:rsidRPr="00F12735">
        <w:rPr>
          <w:noProof/>
        </w:rPr>
        <w:drawing>
          <wp:inline distT="0" distB="0" distL="0" distR="0" wp14:anchorId="00F454E4" wp14:editId="37B4C8A7">
            <wp:extent cx="5511165" cy="2317688"/>
            <wp:effectExtent l="0" t="0" r="0" b="6985"/>
            <wp:docPr id="2085339421"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39421" name="Grafik 3" descr="Ein Bild, das Text, Screenshot, Schrift, Zahl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3325" cy="2327007"/>
                    </a:xfrm>
                    <a:prstGeom prst="rect">
                      <a:avLst/>
                    </a:prstGeom>
                  </pic:spPr>
                </pic:pic>
              </a:graphicData>
            </a:graphic>
          </wp:inline>
        </w:drawing>
      </w:r>
    </w:p>
    <w:p w14:paraId="653C81C6" w14:textId="77777777" w:rsidR="00080F75" w:rsidRDefault="00260D9D" w:rsidP="00260D9D">
      <w:pPr>
        <w:pStyle w:val="Beschriftung"/>
        <w:rPr>
          <w:lang w:val="en-US"/>
        </w:rPr>
      </w:pPr>
      <w:r w:rsidRPr="00260D9D">
        <w:rPr>
          <w:lang w:val="en-US"/>
        </w:rPr>
        <w:t>Figure 1: Overview of</w:t>
      </w:r>
      <w:r>
        <w:rPr>
          <w:lang w:val="en-US"/>
        </w:rPr>
        <w:t xml:space="preserve"> t</w:t>
      </w:r>
      <w:r w:rsidRPr="00260D9D">
        <w:rPr>
          <w:lang w:val="en-US"/>
        </w:rPr>
        <w:t>he r</w:t>
      </w:r>
      <w:r>
        <w:rPr>
          <w:lang w:val="en-US"/>
        </w:rPr>
        <w:t>esearch methodology</w:t>
      </w:r>
      <w:r w:rsidR="00706C3F">
        <w:rPr>
          <w:lang w:val="en-US"/>
        </w:rPr>
        <w:t xml:space="preserve"> </w:t>
      </w:r>
      <w:r w:rsidR="00706C3F">
        <w:rPr>
          <w:lang w:val="en-US"/>
        </w:rPr>
        <w:fldChar w:fldCharType="begin"/>
      </w:r>
      <w:r w:rsidR="00706C3F">
        <w:rPr>
          <w:lang w:val="en-US"/>
        </w:rPr>
        <w:instrText xml:space="preserve"> ADDIN ZOTERO_ITEM CSL_CITATION {"citationID":"2cAHVBW7","properties":{"formattedCitation":"[8]","plainCitation":"[8]","noteIndex":0},"citationItems":[{"id":430,"uris":["http://zotero.org/groups/5177901/items/ZEDSHZM7"],"itemData":{"id":430,"type":"article-journal","abstract":"The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discipline.","container-title":"Journal of Management Information Systems","DOI":"10.2753/MIS0742-1222240302","ISSN":"0742-1222","issue":"3","note":"publisher: Routledge\n_eprint: https://doi.org/10.2753/MIS0742-1222240302","page":"45-77","source":"Taylor and Francis+NEJM","title":"A Design Science Research Methodology for Information Systems Research","volume":"24","author":[{"family":"Peffers","given":"Ken"},{"family":"Tuunanen","given":"Tuure"},{"family":"Rothenberger","given":"Marcus A."},{"family":"Chatterjee","given":"Samir"}],"issued":{"date-parts":[["2007",12,1]]}}}],"schema":"https://github.com/citation-style-language/schema/raw/master/csl-citation.json"} </w:instrText>
      </w:r>
      <w:r w:rsidR="00706C3F">
        <w:rPr>
          <w:lang w:val="en-US"/>
        </w:rPr>
        <w:fldChar w:fldCharType="separate"/>
      </w:r>
      <w:r w:rsidR="00706C3F" w:rsidRPr="00706C3F">
        <w:rPr>
          <w:rFonts w:cs="Times New Roman"/>
          <w:lang w:val="en-US"/>
        </w:rPr>
        <w:t>[8]</w:t>
      </w:r>
      <w:r w:rsidR="00706C3F">
        <w:rPr>
          <w:lang w:val="en-US"/>
        </w:rPr>
        <w:fldChar w:fldCharType="end"/>
      </w:r>
      <w:r>
        <w:rPr>
          <w:lang w:val="en-US"/>
        </w:rPr>
        <w:t xml:space="preserve"> </w:t>
      </w:r>
    </w:p>
    <w:p w14:paraId="1E99F84F" w14:textId="70E8334C" w:rsidR="00947DA0" w:rsidRDefault="00D012D6" w:rsidP="000A4159">
      <w:pPr>
        <w:pStyle w:val="05Text"/>
        <w:rPr>
          <w:lang w:val="en-US"/>
        </w:rPr>
      </w:pPr>
      <w:r>
        <w:rPr>
          <w:lang w:val="en-US"/>
        </w:rPr>
        <w:t>Previously</w:t>
      </w:r>
      <w:r w:rsidR="006E249A">
        <w:rPr>
          <w:lang w:val="en-US"/>
        </w:rPr>
        <w:t xml:space="preserve">, the </w:t>
      </w:r>
      <w:r w:rsidR="00D1243E">
        <w:rPr>
          <w:lang w:val="en-US"/>
        </w:rPr>
        <w:t xml:space="preserve">problem </w:t>
      </w:r>
      <w:r w:rsidR="00F74147">
        <w:rPr>
          <w:lang w:val="en-US"/>
        </w:rPr>
        <w:t>upon which</w:t>
      </w:r>
      <w:r w:rsidR="00D1243E">
        <w:rPr>
          <w:lang w:val="en-US"/>
        </w:rPr>
        <w:t xml:space="preserve"> this work is based on and the </w:t>
      </w:r>
      <w:r w:rsidR="003E7DC4">
        <w:rPr>
          <w:lang w:val="en-US"/>
        </w:rPr>
        <w:t xml:space="preserve">objectives to be achieved within this work </w:t>
      </w:r>
      <w:r w:rsidR="00F74147">
        <w:rPr>
          <w:lang w:val="en-US"/>
        </w:rPr>
        <w:t xml:space="preserve">were </w:t>
      </w:r>
      <w:r w:rsidR="00DB59E5">
        <w:rPr>
          <w:lang w:val="en-US"/>
        </w:rPr>
        <w:t>defined in cooperation with the Frauenhofer IPA.</w:t>
      </w:r>
    </w:p>
    <w:p w14:paraId="462FFE6A" w14:textId="63CB776C" w:rsidR="00FD16F6" w:rsidRDefault="001B4F82" w:rsidP="000A4159">
      <w:pPr>
        <w:pStyle w:val="05Text"/>
        <w:rPr>
          <w:lang w:val="en-US"/>
        </w:rPr>
      </w:pPr>
      <w:r>
        <w:rPr>
          <w:lang w:val="en-US"/>
        </w:rPr>
        <w:t>In the next steps</w:t>
      </w:r>
      <w:r w:rsidR="0007160D">
        <w:rPr>
          <w:lang w:val="en-US"/>
        </w:rPr>
        <w:t xml:space="preserve">, a comprehensive and structured literature review </w:t>
      </w:r>
      <w:r>
        <w:rPr>
          <w:lang w:val="en-US"/>
        </w:rPr>
        <w:t xml:space="preserve">will be conducted with the aim </w:t>
      </w:r>
      <w:r w:rsidR="0003050E">
        <w:rPr>
          <w:lang w:val="en-US"/>
        </w:rPr>
        <w:t xml:space="preserve">of identifying </w:t>
      </w:r>
      <w:r w:rsidR="00F21A85" w:rsidRPr="00F21A85">
        <w:rPr>
          <w:lang w:val="en-US"/>
        </w:rPr>
        <w:t xml:space="preserve">the necessary foundations for GNNs, quantum computing, and </w:t>
      </w:r>
      <w:r w:rsidR="0003050E">
        <w:rPr>
          <w:lang w:val="en-US"/>
        </w:rPr>
        <w:t xml:space="preserve">the relevant </w:t>
      </w:r>
      <w:r w:rsidR="00F21A85" w:rsidRPr="00F21A85">
        <w:rPr>
          <w:lang w:val="en-US"/>
        </w:rPr>
        <w:t>molecular properties.</w:t>
      </w:r>
      <w:r w:rsidR="00F21A85">
        <w:rPr>
          <w:lang w:val="en-US"/>
        </w:rPr>
        <w:t xml:space="preserve"> </w:t>
      </w:r>
      <w:r w:rsidR="003F5206">
        <w:rPr>
          <w:lang w:val="en-US"/>
        </w:rPr>
        <w:t>T</w:t>
      </w:r>
      <w:r w:rsidR="00DC610D">
        <w:rPr>
          <w:lang w:val="en-US"/>
        </w:rPr>
        <w:t xml:space="preserve">he literature </w:t>
      </w:r>
      <w:r w:rsidR="00062CEB">
        <w:rPr>
          <w:lang w:val="en-US"/>
        </w:rPr>
        <w:t>review</w:t>
      </w:r>
      <w:r w:rsidR="00DC610D">
        <w:rPr>
          <w:lang w:val="en-US"/>
        </w:rPr>
        <w:t xml:space="preserve"> will follow the methods of Fettke</w:t>
      </w:r>
      <w:r w:rsidR="001D6D09">
        <w:rPr>
          <w:lang w:val="en-US"/>
        </w:rPr>
        <w:t xml:space="preserve"> </w:t>
      </w:r>
      <w:r w:rsidR="001D6D09">
        <w:rPr>
          <w:lang w:val="en-US"/>
        </w:rPr>
        <w:fldChar w:fldCharType="begin"/>
      </w:r>
      <w:r w:rsidR="001D6D09">
        <w:rPr>
          <w:lang w:val="en-US"/>
        </w:rPr>
        <w:instrText xml:space="preserve"> ADDIN ZOTERO_ITEM CSL_CITATION {"citationID":"7NStpWOW","properties":{"formattedCitation":"[9]","plainCitation":"[9]","noteIndex":0},"citationItems":[{"id":402,"uris":["http://zotero.org/groups/5177901/items/MLVZ495X"],"itemData":{"id":402,"type":"article-journal","container-title":"WIRTSCHAFTSINFORMATIK","DOI":"10.1007/s11576-006-0057-3","ISSN":"0937-6429, 1861-8936","issue":"4","journalAbbreviation":"Wirtsch. Inform.","language":"de","page":"257","source":"DOI.org (Crossref)","title":"State-of-the-Art des State-of-the-Art: Eine Untersuchung der Forschungsmethode „Review” innerhalb der Wirtschaftsinformatik","title-short":"State-of-the-Art des State-of-the-Art","volume":"48","author":[{"family":"Fettke","given":"Peter"}],"issued":{"date-parts":[["2006",8]]}}}],"schema":"https://github.com/citation-style-language/schema/raw/master/csl-citation.json"} </w:instrText>
      </w:r>
      <w:r w:rsidR="001D6D09">
        <w:rPr>
          <w:lang w:val="en-US"/>
        </w:rPr>
        <w:fldChar w:fldCharType="separate"/>
      </w:r>
      <w:r w:rsidR="001D6D09" w:rsidRPr="00A7362D">
        <w:rPr>
          <w:rFonts w:cs="Times New Roman"/>
          <w:lang w:val="en-US"/>
        </w:rPr>
        <w:t>[9]</w:t>
      </w:r>
      <w:r w:rsidR="001D6D09">
        <w:rPr>
          <w:lang w:val="en-US"/>
        </w:rPr>
        <w:fldChar w:fldCharType="end"/>
      </w:r>
      <w:r w:rsidR="00DC610D">
        <w:rPr>
          <w:lang w:val="en-US"/>
        </w:rPr>
        <w:t>,</w:t>
      </w:r>
      <w:r w:rsidR="009F5C65">
        <w:rPr>
          <w:lang w:val="en-US"/>
        </w:rPr>
        <w:t xml:space="preserve"> </w:t>
      </w:r>
      <w:r w:rsidR="00DC610D">
        <w:rPr>
          <w:lang w:val="en-US"/>
        </w:rPr>
        <w:t xml:space="preserve">Webster </w:t>
      </w:r>
      <w:r w:rsidR="003F5206">
        <w:rPr>
          <w:lang w:val="en-US"/>
        </w:rPr>
        <w:t xml:space="preserve">and </w:t>
      </w:r>
      <w:r w:rsidR="009F5C65">
        <w:rPr>
          <w:lang w:val="en-US"/>
        </w:rPr>
        <w:t>Watson</w:t>
      </w:r>
      <w:r w:rsidR="00A7362D">
        <w:rPr>
          <w:lang w:val="en-US"/>
        </w:rPr>
        <w:t xml:space="preserve"> </w:t>
      </w:r>
      <w:r w:rsidR="00A7362D">
        <w:rPr>
          <w:lang w:val="en-US"/>
        </w:rPr>
        <w:fldChar w:fldCharType="begin"/>
      </w:r>
      <w:r w:rsidR="00A7362D">
        <w:rPr>
          <w:lang w:val="en-US"/>
        </w:rPr>
        <w:instrText xml:space="preserve"> ADDIN ZOTERO_ITEM CSL_CITATION {"citationID":"XCV21rqj","properties":{"formattedCitation":"[10]","plainCitation":"[10]","noteIndex":0},"citationItems":[{"id":400,"uris":["http://zotero.org/groups/5177901/items/DEFVSERB"],"itemData":{"id":400,"type":"article-journal","container-title":"MIS Quarterly","issue":"2","language":"en","page":"xiii-xxiii","source":"Zotero","title":"Analyzing the Past to Prepare for the Future: Writing a Literature Review","volume":"26","author":[{"family":"Webster","given":"Jane"},{"family":"Watson","given":"Richard T."}],"issued":{"date-parts":[["2002"]]}}}],"schema":"https://github.com/citation-style-language/schema/raw/master/csl-citation.json"} </w:instrText>
      </w:r>
      <w:r w:rsidR="00A7362D">
        <w:rPr>
          <w:lang w:val="en-US"/>
        </w:rPr>
        <w:fldChar w:fldCharType="separate"/>
      </w:r>
      <w:r w:rsidR="00A7362D" w:rsidRPr="00A7362D">
        <w:rPr>
          <w:rFonts w:cs="Times New Roman"/>
          <w:lang w:val="en-US"/>
        </w:rPr>
        <w:t>[10]</w:t>
      </w:r>
      <w:r w:rsidR="00A7362D">
        <w:rPr>
          <w:lang w:val="en-US"/>
        </w:rPr>
        <w:fldChar w:fldCharType="end"/>
      </w:r>
      <w:r w:rsidR="003F5206">
        <w:rPr>
          <w:lang w:val="en-US"/>
        </w:rPr>
        <w:t>,</w:t>
      </w:r>
      <w:r w:rsidR="009F5C65">
        <w:rPr>
          <w:lang w:val="en-US"/>
        </w:rPr>
        <w:t xml:space="preserve"> </w:t>
      </w:r>
      <w:r w:rsidR="003F5206">
        <w:rPr>
          <w:lang w:val="en-US"/>
        </w:rPr>
        <w:t xml:space="preserve">as well as </w:t>
      </w:r>
      <w:r w:rsidR="009F5C65">
        <w:rPr>
          <w:lang w:val="en-US"/>
        </w:rPr>
        <w:t xml:space="preserve">vom Brocke et al. </w:t>
      </w:r>
      <w:r w:rsidR="00A7362D">
        <w:rPr>
          <w:lang w:val="en-US"/>
        </w:rPr>
        <w:fldChar w:fldCharType="begin"/>
      </w:r>
      <w:r w:rsidR="00A7362D">
        <w:rPr>
          <w:lang w:val="en-US"/>
        </w:rPr>
        <w:instrText xml:space="preserve"> ADDIN ZOTERO_ITEM CSL_CITATION {"citationID":"qcIL6xRz","properties":{"formattedCitation":"[11]","plainCitation":"[11]","noteIndex":0},"citationItems":[{"id":404,"uris":["http://zotero.org/groups/5177901/items/W3BKP276"],"itemData":{"id":404,"type":"article-journal","abstract":"Science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domain.","language":"en","source":"Zotero","title":"RECONSTRUCTING THE GIANT: ON THE IMPORTANCE OF RIGOUR IN DOCUMENTING THE LITERATURE SEARCH PROCESS","author":[{"family":"Brocke","given":"Jan","non-dropping-particle":"vom"},{"family":"Simons","given":"Alexander"},{"family":"Niehaves","given":"Bjoern"},{"family":"Reimer","given":"Kai"}]}}],"schema":"https://github.com/citation-style-language/schema/raw/master/csl-citation.json"} </w:instrText>
      </w:r>
      <w:r w:rsidR="00A7362D">
        <w:rPr>
          <w:lang w:val="en-US"/>
        </w:rPr>
        <w:fldChar w:fldCharType="separate"/>
      </w:r>
      <w:r w:rsidR="00A7362D" w:rsidRPr="00A7362D">
        <w:rPr>
          <w:rFonts w:cs="Times New Roman"/>
          <w:lang w:val="en-US"/>
        </w:rPr>
        <w:t>[11]</w:t>
      </w:r>
      <w:r w:rsidR="00A7362D">
        <w:rPr>
          <w:lang w:val="en-US"/>
        </w:rPr>
        <w:fldChar w:fldCharType="end"/>
      </w:r>
      <w:r w:rsidR="003A7094">
        <w:rPr>
          <w:lang w:val="en-US"/>
        </w:rPr>
        <w:t xml:space="preserve">. </w:t>
      </w:r>
      <w:r w:rsidR="00336E74" w:rsidRPr="00336E74">
        <w:rPr>
          <w:lang w:val="en-US"/>
        </w:rPr>
        <w:t xml:space="preserve">Relevant literature databases and other elements </w:t>
      </w:r>
      <w:r w:rsidR="00336E74" w:rsidRPr="00336E74">
        <w:rPr>
          <w:lang w:val="en-US"/>
        </w:rPr>
        <w:lastRenderedPageBreak/>
        <w:t xml:space="preserve">will be defined at the time of conducting the literature review. The results of the literature </w:t>
      </w:r>
      <w:r w:rsidR="00336E74">
        <w:rPr>
          <w:lang w:val="en-US"/>
        </w:rPr>
        <w:t>review</w:t>
      </w:r>
      <w:r w:rsidR="00336E74" w:rsidRPr="00336E74">
        <w:rPr>
          <w:lang w:val="en-US"/>
        </w:rPr>
        <w:t xml:space="preserve"> form the first part of this work and </w:t>
      </w:r>
      <w:r w:rsidR="00A02DBB">
        <w:rPr>
          <w:lang w:val="en-US"/>
        </w:rPr>
        <w:t>will be</w:t>
      </w:r>
      <w:r w:rsidR="00336E74" w:rsidRPr="00336E74">
        <w:rPr>
          <w:lang w:val="en-US"/>
        </w:rPr>
        <w:t xml:space="preserve"> documented in the form of a state-of-the-art paper.</w:t>
      </w:r>
    </w:p>
    <w:p w14:paraId="337196B8" w14:textId="35A2E5B2" w:rsidR="00947DA0" w:rsidRDefault="002E4074" w:rsidP="000A4159">
      <w:pPr>
        <w:pStyle w:val="05Text"/>
        <w:rPr>
          <w:lang w:val="en-US"/>
        </w:rPr>
      </w:pPr>
      <w:r>
        <w:rPr>
          <w:lang w:val="en-US"/>
        </w:rPr>
        <w:t>Afterwards</w:t>
      </w:r>
      <w:r w:rsidR="001148C5">
        <w:rPr>
          <w:lang w:val="en-US"/>
        </w:rPr>
        <w:t xml:space="preserve"> </w:t>
      </w:r>
      <w:r w:rsidR="001148C5" w:rsidRPr="001148C5">
        <w:rPr>
          <w:lang w:val="en-US"/>
        </w:rPr>
        <w:t xml:space="preserve">a classical GNN </w:t>
      </w:r>
      <w:r w:rsidR="00EB6E18">
        <w:rPr>
          <w:lang w:val="en-US"/>
        </w:rPr>
        <w:t xml:space="preserve">will be </w:t>
      </w:r>
      <w:r w:rsidR="001148C5" w:rsidRPr="001148C5">
        <w:rPr>
          <w:lang w:val="en-US"/>
        </w:rPr>
        <w:t>designed and developed</w:t>
      </w:r>
      <w:r w:rsidR="00386147">
        <w:rPr>
          <w:lang w:val="en-US"/>
        </w:rPr>
        <w:t xml:space="preserve"> to</w:t>
      </w:r>
      <w:r w:rsidR="001148C5" w:rsidRPr="001148C5">
        <w:rPr>
          <w:lang w:val="en-US"/>
        </w:rPr>
        <w:t xml:space="preserve"> predict</w:t>
      </w:r>
      <w:r w:rsidR="00386147">
        <w:rPr>
          <w:lang w:val="en-US"/>
        </w:rPr>
        <w:t xml:space="preserve"> </w:t>
      </w:r>
      <w:r w:rsidR="001148C5" w:rsidRPr="001148C5">
        <w:rPr>
          <w:lang w:val="en-US"/>
        </w:rPr>
        <w:t>molecular properties using the existing data set. This serves to establish a basic understanding of GNNs</w:t>
      </w:r>
      <w:r w:rsidR="00C43EA2">
        <w:rPr>
          <w:lang w:val="en-US"/>
        </w:rPr>
        <w:t xml:space="preserve"> and the dataset </w:t>
      </w:r>
      <w:r w:rsidR="002E521B">
        <w:rPr>
          <w:lang w:val="en-US"/>
        </w:rPr>
        <w:t>as well as</w:t>
      </w:r>
      <w:r w:rsidR="00C43EA2">
        <w:rPr>
          <w:lang w:val="en-US"/>
        </w:rPr>
        <w:t xml:space="preserve"> possible results of the prediction</w:t>
      </w:r>
      <w:r w:rsidR="001148C5" w:rsidRPr="001148C5">
        <w:rPr>
          <w:lang w:val="en-US"/>
        </w:rPr>
        <w:t xml:space="preserve">. </w:t>
      </w:r>
      <w:r w:rsidR="00143DD0" w:rsidRPr="00143DD0">
        <w:rPr>
          <w:lang w:val="en-US"/>
        </w:rPr>
        <w:t>Furthermore, the classical GNN will be utilized to compare its results and performance with the quantum GNN, including various performance metrics such as accuracy</w:t>
      </w:r>
      <w:r w:rsidR="001148C5" w:rsidRPr="001148C5">
        <w:rPr>
          <w:lang w:val="en-US"/>
        </w:rPr>
        <w:t>.</w:t>
      </w:r>
    </w:p>
    <w:p w14:paraId="1912064F" w14:textId="1400EBB5" w:rsidR="00683DF3" w:rsidRDefault="009E4BE8" w:rsidP="000A4159">
      <w:pPr>
        <w:pStyle w:val="05Text"/>
        <w:rPr>
          <w:lang w:val="en-US"/>
        </w:rPr>
      </w:pPr>
      <w:r w:rsidRPr="009E4BE8">
        <w:rPr>
          <w:lang w:val="en-US"/>
        </w:rPr>
        <w:t xml:space="preserve">After the successful implementation of the classical GNN, a quantum GNN will be designed and developed, which is the core focus of this thesis. The development of a quantum GNN involves using different tools and frameworks compared to a classical GNN, including </w:t>
      </w:r>
      <w:r w:rsidR="0027301B">
        <w:rPr>
          <w:lang w:val="en-US"/>
        </w:rPr>
        <w:t xml:space="preserve">the </w:t>
      </w:r>
      <w:r w:rsidRPr="009E4BE8">
        <w:rPr>
          <w:lang w:val="en-US"/>
        </w:rPr>
        <w:t xml:space="preserve">preprocessing </w:t>
      </w:r>
      <w:r w:rsidR="0027301B">
        <w:rPr>
          <w:lang w:val="en-US"/>
        </w:rPr>
        <w:t xml:space="preserve">of </w:t>
      </w:r>
      <w:r w:rsidRPr="009E4BE8">
        <w:rPr>
          <w:lang w:val="en-US"/>
        </w:rPr>
        <w:t xml:space="preserve">the available dataset. This prototype will undergo testing, evaluation, and potential optimization using a quantum computer. Specific requirements for the GNN and potential evaluation criteria will be defined as part of the research process. This can be achieved through </w:t>
      </w:r>
      <w:r w:rsidR="00AA446F">
        <w:rPr>
          <w:lang w:val="en-US"/>
        </w:rPr>
        <w:t>the conducted literature review</w:t>
      </w:r>
      <w:r w:rsidRPr="009E4BE8">
        <w:rPr>
          <w:lang w:val="en-US"/>
        </w:rPr>
        <w:t xml:space="preserve"> or other methods, such as expert interviews. With both classical and quantum GNNs in place, an extensive comparison between these models will be conducted</w:t>
      </w:r>
      <w:r>
        <w:rPr>
          <w:lang w:val="en-US"/>
        </w:rPr>
        <w:t xml:space="preserve">. </w:t>
      </w:r>
      <w:r w:rsidR="00A97449" w:rsidRPr="00A97449">
        <w:rPr>
          <w:lang w:val="en-US"/>
        </w:rPr>
        <w:t xml:space="preserve">The results of this procedure constitute the second part of this </w:t>
      </w:r>
      <w:r w:rsidR="0053622D">
        <w:rPr>
          <w:lang w:val="en-US"/>
        </w:rPr>
        <w:t>thesis</w:t>
      </w:r>
      <w:r w:rsidR="00A97449" w:rsidRPr="00A97449">
        <w:rPr>
          <w:lang w:val="en-US"/>
        </w:rPr>
        <w:t>. The entire process and its findings will be documented in a second paper, which, together with the first paper, will form a cumulative master’s thesis.</w:t>
      </w:r>
    </w:p>
    <w:p w14:paraId="5446B732" w14:textId="014C4492" w:rsidR="00DB2713" w:rsidRPr="00AF5C5B" w:rsidRDefault="00FD16F6" w:rsidP="008641C3">
      <w:pPr>
        <w:pStyle w:val="berschrift1"/>
        <w:numPr>
          <w:ilvl w:val="0"/>
          <w:numId w:val="0"/>
        </w:numPr>
        <w:rPr>
          <w:lang w:val="en-US"/>
        </w:rPr>
      </w:pPr>
      <w:r w:rsidRPr="00AF5C5B">
        <w:rPr>
          <w:lang w:val="en-US"/>
        </w:rPr>
        <w:t>Literature</w:t>
      </w:r>
    </w:p>
    <w:p w14:paraId="2F8BA521" w14:textId="77777777" w:rsidR="00CA3330" w:rsidRPr="00CA3330" w:rsidRDefault="00FD16F6" w:rsidP="00CA3330">
      <w:pPr>
        <w:pStyle w:val="Literaturverzeichnis"/>
        <w:spacing w:before="120" w:after="120" w:line="276" w:lineRule="auto"/>
        <w:rPr>
          <w:lang w:val="en-US"/>
        </w:rPr>
      </w:pPr>
      <w:r>
        <w:fldChar w:fldCharType="begin"/>
      </w:r>
      <w:r w:rsidR="00CA3330">
        <w:rPr>
          <w:lang w:val="en-US"/>
        </w:rPr>
        <w:instrText xml:space="preserve"> ADDIN ZOTERO_BIBL {"uncited":[],"omitted":[],"custom":[]} CSL_BIBLIOGRAPHY </w:instrText>
      </w:r>
      <w:r>
        <w:fldChar w:fldCharType="separate"/>
      </w:r>
      <w:r w:rsidR="00CA3330" w:rsidRPr="00CA3330">
        <w:rPr>
          <w:lang w:val="en-US"/>
        </w:rPr>
        <w:t>[1]</w:t>
      </w:r>
      <w:r w:rsidR="00CA3330" w:rsidRPr="00CA3330">
        <w:rPr>
          <w:lang w:val="en-US"/>
        </w:rPr>
        <w:tab/>
        <w:t xml:space="preserve">M. Amin </w:t>
      </w:r>
      <w:r w:rsidR="00CA3330" w:rsidRPr="00CA3330">
        <w:rPr>
          <w:i/>
          <w:iCs/>
          <w:lang w:val="en-US"/>
        </w:rPr>
        <w:t>et al.</w:t>
      </w:r>
      <w:r w:rsidR="00CA3330" w:rsidRPr="00CA3330">
        <w:rPr>
          <w:lang w:val="en-US"/>
        </w:rPr>
        <w:t xml:space="preserve">, “Hydrogen production through renewable and non-renewable energy processes and their impact on climate change,” </w:t>
      </w:r>
      <w:r w:rsidR="00CA3330" w:rsidRPr="00CA3330">
        <w:rPr>
          <w:i/>
          <w:iCs/>
          <w:lang w:val="en-US"/>
        </w:rPr>
        <w:t>International Journal of Hydrogen Energy</w:t>
      </w:r>
      <w:r w:rsidR="00CA3330" w:rsidRPr="00CA3330">
        <w:rPr>
          <w:lang w:val="en-US"/>
        </w:rPr>
        <w:t>, vol. 47, no. 77, pp. 33112–33134, Sep. 2022, doi: 10.1016/j.ijhydene.2022.07.172.</w:t>
      </w:r>
    </w:p>
    <w:p w14:paraId="1B4ABB55" w14:textId="77777777" w:rsidR="00CA3330" w:rsidRPr="00CA3330" w:rsidRDefault="00CA3330" w:rsidP="00CA3330">
      <w:pPr>
        <w:pStyle w:val="Literaturverzeichnis"/>
        <w:spacing w:before="120" w:after="120" w:line="276" w:lineRule="auto"/>
        <w:rPr>
          <w:lang w:val="en-US"/>
        </w:rPr>
      </w:pPr>
      <w:r w:rsidRPr="00CA3330">
        <w:rPr>
          <w:lang w:val="en-US"/>
        </w:rPr>
        <w:t>[2]</w:t>
      </w:r>
      <w:r w:rsidRPr="00CA3330">
        <w:rPr>
          <w:lang w:val="en-US"/>
        </w:rPr>
        <w:tab/>
        <w:t xml:space="preserve">Ş. Kılkış </w:t>
      </w:r>
      <w:r w:rsidRPr="00CA3330">
        <w:rPr>
          <w:i/>
          <w:iCs/>
          <w:lang w:val="en-US"/>
        </w:rPr>
        <w:t>et al.</w:t>
      </w:r>
      <w:r w:rsidRPr="00CA3330">
        <w:rPr>
          <w:lang w:val="en-US"/>
        </w:rPr>
        <w:t xml:space="preserve">, “Research frontiers in sustainable development of energy, water and environment systems in a time of climate crisis,” </w:t>
      </w:r>
      <w:r w:rsidRPr="00CA3330">
        <w:rPr>
          <w:i/>
          <w:iCs/>
          <w:lang w:val="en-US"/>
        </w:rPr>
        <w:t>Energy Conversion and Management</w:t>
      </w:r>
      <w:r w:rsidRPr="00CA3330">
        <w:rPr>
          <w:lang w:val="en-US"/>
        </w:rPr>
        <w:t>, vol. 199, p. 111938, Nov. 2019, doi: 10.1016/j.enconman.2019.111938.</w:t>
      </w:r>
    </w:p>
    <w:p w14:paraId="1D016547" w14:textId="77777777" w:rsidR="00CA3330" w:rsidRPr="00CA3330" w:rsidRDefault="00CA3330" w:rsidP="00CA3330">
      <w:pPr>
        <w:pStyle w:val="Literaturverzeichnis"/>
        <w:spacing w:before="120" w:after="120" w:line="276" w:lineRule="auto"/>
        <w:rPr>
          <w:lang w:val="en-US"/>
        </w:rPr>
      </w:pPr>
      <w:r w:rsidRPr="00CA3330">
        <w:rPr>
          <w:lang w:val="en-US"/>
        </w:rPr>
        <w:t>[3]</w:t>
      </w:r>
      <w:r w:rsidRPr="00CA3330">
        <w:rPr>
          <w:lang w:val="en-US"/>
        </w:rPr>
        <w:tab/>
        <w:t xml:space="preserve">Z. Chen </w:t>
      </w:r>
      <w:r w:rsidRPr="00CA3330">
        <w:rPr>
          <w:i/>
          <w:iCs/>
          <w:lang w:val="en-US"/>
        </w:rPr>
        <w:t>et al.</w:t>
      </w:r>
      <w:r w:rsidRPr="00CA3330">
        <w:rPr>
          <w:lang w:val="en-US"/>
        </w:rPr>
        <w:t xml:space="preserve">, “Waste-Derived Catalysts for Water Electrolysis: Circular Economy-Driven Sustainable Green Hydrogen Energy,” </w:t>
      </w:r>
      <w:r w:rsidRPr="00CA3330">
        <w:rPr>
          <w:i/>
          <w:iCs/>
          <w:lang w:val="en-US"/>
        </w:rPr>
        <w:t>Nano-Micro Lett.</w:t>
      </w:r>
      <w:r w:rsidRPr="00CA3330">
        <w:rPr>
          <w:lang w:val="en-US"/>
        </w:rPr>
        <w:t>, vol. 15, no. 1, p. 4, Dec. 2023, doi: 10.1007/s40820-022-00974-7.</w:t>
      </w:r>
    </w:p>
    <w:p w14:paraId="59970D83" w14:textId="77777777" w:rsidR="00CA3330" w:rsidRPr="00CA3330" w:rsidRDefault="00CA3330" w:rsidP="00CA3330">
      <w:pPr>
        <w:pStyle w:val="Literaturverzeichnis"/>
        <w:spacing w:before="120" w:after="120" w:line="276" w:lineRule="auto"/>
        <w:rPr>
          <w:lang w:val="en-US"/>
        </w:rPr>
      </w:pPr>
      <w:r w:rsidRPr="00CA3330">
        <w:rPr>
          <w:lang w:val="en-US"/>
        </w:rPr>
        <w:t>[4]</w:t>
      </w:r>
      <w:r w:rsidRPr="00CA3330">
        <w:rPr>
          <w:lang w:val="en-US"/>
        </w:rPr>
        <w:tab/>
        <w:t xml:space="preserve">R. Tran </w:t>
      </w:r>
      <w:r w:rsidRPr="00CA3330">
        <w:rPr>
          <w:i/>
          <w:iCs/>
          <w:lang w:val="en-US"/>
        </w:rPr>
        <w:t>et al.</w:t>
      </w:r>
      <w:r w:rsidRPr="00CA3330">
        <w:rPr>
          <w:lang w:val="en-US"/>
        </w:rPr>
        <w:t xml:space="preserve">, “The Open Catalyst 2022 (OC22) Dataset and Challenges for Oxide Electrocatalysts,” </w:t>
      </w:r>
      <w:r w:rsidRPr="00CA3330">
        <w:rPr>
          <w:i/>
          <w:iCs/>
          <w:lang w:val="en-US"/>
        </w:rPr>
        <w:t>ACS Catal.</w:t>
      </w:r>
      <w:r w:rsidRPr="00CA3330">
        <w:rPr>
          <w:lang w:val="en-US"/>
        </w:rPr>
        <w:t>, vol. 13, no. 5, pp. 3066–3084, Mar. 2023, doi: 10.1021/acscatal.2c05426.</w:t>
      </w:r>
    </w:p>
    <w:p w14:paraId="12EE47B0" w14:textId="77777777" w:rsidR="00CA3330" w:rsidRPr="00CA3330" w:rsidRDefault="00CA3330" w:rsidP="00CA3330">
      <w:pPr>
        <w:pStyle w:val="Literaturverzeichnis"/>
        <w:spacing w:before="120" w:after="120" w:line="276" w:lineRule="auto"/>
        <w:rPr>
          <w:lang w:val="en-US"/>
        </w:rPr>
      </w:pPr>
      <w:r w:rsidRPr="00CA3330">
        <w:rPr>
          <w:lang w:val="en-US"/>
        </w:rPr>
        <w:t>[5]</w:t>
      </w:r>
      <w:r w:rsidRPr="00CA3330">
        <w:rPr>
          <w:lang w:val="en-US"/>
        </w:rPr>
        <w:tab/>
        <w:t>G. Verdon, T. McCourt, E. Luzhnica, V. Singh, S. Leichenauer, and J. Hidary, “Quantum Graph Neural Networks.” arXiv, Sep. 26, 2019. Accessed: Sep. 07, 2023. [Online]. Available: http://arxiv.org/abs/1909.12264</w:t>
      </w:r>
    </w:p>
    <w:p w14:paraId="5A40F065" w14:textId="77777777" w:rsidR="00CA3330" w:rsidRPr="00CA3330" w:rsidRDefault="00CA3330" w:rsidP="00CA3330">
      <w:pPr>
        <w:pStyle w:val="Literaturverzeichnis"/>
        <w:spacing w:before="120" w:after="120" w:line="276" w:lineRule="auto"/>
        <w:rPr>
          <w:lang w:val="en-US"/>
        </w:rPr>
      </w:pPr>
      <w:r w:rsidRPr="00CA3330">
        <w:rPr>
          <w:lang w:val="en-US"/>
        </w:rPr>
        <w:t>[6]</w:t>
      </w:r>
      <w:r w:rsidRPr="00CA3330">
        <w:rPr>
          <w:lang w:val="en-US"/>
        </w:rPr>
        <w:tab/>
        <w:t>K. Beer, M. Khosla, J. Köhler, and T. J. Osborne, “Quantum machine learning of graph-structured data.” arXiv, Mar. 19, 2021. Accessed: Sep. 07, 2023. [Online]. Available: http://arxiv.org/abs/2103.10837</w:t>
      </w:r>
    </w:p>
    <w:p w14:paraId="08533B25" w14:textId="77777777" w:rsidR="00CA3330" w:rsidRPr="00CA3330" w:rsidRDefault="00CA3330" w:rsidP="00CA3330">
      <w:pPr>
        <w:pStyle w:val="Literaturverzeichnis"/>
        <w:spacing w:before="120" w:after="120" w:line="276" w:lineRule="auto"/>
        <w:rPr>
          <w:lang w:val="en-US"/>
        </w:rPr>
      </w:pPr>
      <w:r w:rsidRPr="00CA3330">
        <w:rPr>
          <w:lang w:val="en-US"/>
        </w:rPr>
        <w:t>[7]</w:t>
      </w:r>
      <w:r w:rsidRPr="00CA3330">
        <w:rPr>
          <w:lang w:val="en-US"/>
        </w:rPr>
        <w:tab/>
        <w:t>X. Ai, Z. Zhang, L. Sun, J. Yan, and E. Hancock, “Decompositional Quantum Graph Neural Network.” arXiv, Mar. 24, 2023. Accessed: Sep. 07, 2023. [Online]. Available: http://arxiv.org/abs/2201.05158</w:t>
      </w:r>
    </w:p>
    <w:p w14:paraId="7C10B5DB" w14:textId="77777777" w:rsidR="00CA3330" w:rsidRPr="00CA3330" w:rsidRDefault="00CA3330" w:rsidP="00CA3330">
      <w:pPr>
        <w:pStyle w:val="Literaturverzeichnis"/>
        <w:spacing w:before="120" w:after="120" w:line="276" w:lineRule="auto"/>
        <w:rPr>
          <w:lang w:val="en-US"/>
        </w:rPr>
      </w:pPr>
      <w:r w:rsidRPr="00CA3330">
        <w:rPr>
          <w:lang w:val="en-US"/>
        </w:rPr>
        <w:lastRenderedPageBreak/>
        <w:t>[8]</w:t>
      </w:r>
      <w:r w:rsidRPr="00CA3330">
        <w:rPr>
          <w:lang w:val="en-US"/>
        </w:rPr>
        <w:tab/>
        <w:t xml:space="preserve">K. Peffers, T. Tuunanen, M. A. Rothenberger, and S. Chatterjee, “A Design Science Research Methodology for Information Systems Research,” </w:t>
      </w:r>
      <w:r w:rsidRPr="00CA3330">
        <w:rPr>
          <w:i/>
          <w:iCs/>
          <w:lang w:val="en-US"/>
        </w:rPr>
        <w:t>Journal of Management Information Systems</w:t>
      </w:r>
      <w:r w:rsidRPr="00CA3330">
        <w:rPr>
          <w:lang w:val="en-US"/>
        </w:rPr>
        <w:t>, vol. 24, no. 3, pp. 45–77, Dec. 2007, doi: 10.2753/MIS0742-1222240302.</w:t>
      </w:r>
    </w:p>
    <w:p w14:paraId="281D9456" w14:textId="77777777" w:rsidR="00CA3330" w:rsidRPr="00CA3330" w:rsidRDefault="00CA3330" w:rsidP="00CA3330">
      <w:pPr>
        <w:pStyle w:val="Literaturverzeichnis"/>
        <w:spacing w:before="120" w:after="120" w:line="276" w:lineRule="auto"/>
        <w:rPr>
          <w:lang w:val="en-US"/>
        </w:rPr>
      </w:pPr>
      <w:r w:rsidRPr="00CA3330">
        <w:t>[9]</w:t>
      </w:r>
      <w:r w:rsidRPr="00CA3330">
        <w:tab/>
        <w:t xml:space="preserve">P. Fettke, “State-of-the-Art des State-of-the-Art: Eine Untersuchung der Forschungsmethode „Review” innerhalb der Wirtschaftsinformatik,” </w:t>
      </w:r>
      <w:r w:rsidRPr="00CA3330">
        <w:rPr>
          <w:i/>
          <w:iCs/>
        </w:rPr>
        <w:t xml:space="preserve">Wirtsch. </w:t>
      </w:r>
      <w:r w:rsidRPr="00CA3330">
        <w:rPr>
          <w:i/>
          <w:iCs/>
          <w:lang w:val="en-US"/>
        </w:rPr>
        <w:t>Inform.</w:t>
      </w:r>
      <w:r w:rsidRPr="00CA3330">
        <w:rPr>
          <w:lang w:val="en-US"/>
        </w:rPr>
        <w:t>, vol. 48, no. 4, p. 257, Aug. 2006, doi: 10.1007/s11576-006-0057-3.</w:t>
      </w:r>
    </w:p>
    <w:p w14:paraId="11D071CD" w14:textId="77777777" w:rsidR="00CA3330" w:rsidRPr="00CA3330" w:rsidRDefault="00CA3330" w:rsidP="00CA3330">
      <w:pPr>
        <w:pStyle w:val="Literaturverzeichnis"/>
        <w:spacing w:before="120" w:after="120" w:line="276" w:lineRule="auto"/>
        <w:rPr>
          <w:lang w:val="en-US"/>
        </w:rPr>
      </w:pPr>
      <w:r w:rsidRPr="00CA3330">
        <w:rPr>
          <w:lang w:val="en-US"/>
        </w:rPr>
        <w:t>[10]</w:t>
      </w:r>
      <w:r w:rsidRPr="00CA3330">
        <w:rPr>
          <w:lang w:val="en-US"/>
        </w:rPr>
        <w:tab/>
        <w:t xml:space="preserve">J. Webster and R. T. Watson, “Analyzing the Past to Prepare for the Future: Writing a Literature Review,” </w:t>
      </w:r>
      <w:r w:rsidRPr="00CA3330">
        <w:rPr>
          <w:i/>
          <w:iCs/>
          <w:lang w:val="en-US"/>
        </w:rPr>
        <w:t>MIS Quarterly</w:t>
      </w:r>
      <w:r w:rsidRPr="00CA3330">
        <w:rPr>
          <w:lang w:val="en-US"/>
        </w:rPr>
        <w:t>, vol. 26, no. 2, pp. xiii–xxiii, 2002.</w:t>
      </w:r>
    </w:p>
    <w:p w14:paraId="04AA6EB0" w14:textId="77777777" w:rsidR="00CA3330" w:rsidRPr="00CA3330" w:rsidRDefault="00CA3330" w:rsidP="00CA3330">
      <w:pPr>
        <w:pStyle w:val="Literaturverzeichnis"/>
        <w:spacing w:before="120" w:after="120" w:line="276" w:lineRule="auto"/>
        <w:rPr>
          <w:lang w:val="en-US"/>
        </w:rPr>
      </w:pPr>
      <w:r w:rsidRPr="00CA3330">
        <w:rPr>
          <w:lang w:val="en-US"/>
        </w:rPr>
        <w:t>[11]</w:t>
      </w:r>
      <w:r w:rsidRPr="00CA3330">
        <w:rPr>
          <w:lang w:val="en-US"/>
        </w:rPr>
        <w:tab/>
        <w:t>J. vom Brocke, A. Simons, B. Niehaves, and K. Reimer, “RECONSTRUCTING THE GIANT: ON THE IMPORTANCE OF RIGOUR IN DOCUMENTING THE LITERATURE SEARCH PROCESS”.</w:t>
      </w:r>
    </w:p>
    <w:p w14:paraId="1432973A" w14:textId="53973FA5" w:rsidR="008641C3" w:rsidRPr="008641C3" w:rsidRDefault="00FD16F6" w:rsidP="00CA3330">
      <w:pPr>
        <w:pStyle w:val="05Text"/>
      </w:pPr>
      <w:r>
        <w:fldChar w:fldCharType="end"/>
      </w:r>
    </w:p>
    <w:sectPr w:rsidR="008641C3" w:rsidRPr="008641C3" w:rsidSect="00332304">
      <w:headerReference w:type="even" r:id="rId11"/>
      <w:headerReference w:type="default" r:id="rId12"/>
      <w:footerReference w:type="even" r:id="rId13"/>
      <w:footerReference w:type="default" r:id="rId14"/>
      <w:headerReference w:type="first" r:id="rId15"/>
      <w:footerReference w:type="first" r:id="rId16"/>
      <w:pgSz w:w="11906" w:h="16838" w:code="9"/>
      <w:pgMar w:top="1985" w:right="1701" w:bottom="1247" w:left="1701" w:header="124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38464" w14:textId="77777777" w:rsidR="006C4A7C" w:rsidRDefault="006C4A7C">
      <w:pPr>
        <w:spacing w:line="240" w:lineRule="auto"/>
      </w:pPr>
      <w:r>
        <w:separator/>
      </w:r>
    </w:p>
    <w:p w14:paraId="049A9652" w14:textId="77777777" w:rsidR="006C4A7C" w:rsidRDefault="006C4A7C"/>
  </w:endnote>
  <w:endnote w:type="continuationSeparator" w:id="0">
    <w:p w14:paraId="515DE24A" w14:textId="77777777" w:rsidR="006C4A7C" w:rsidRDefault="006C4A7C">
      <w:pPr>
        <w:spacing w:line="240" w:lineRule="auto"/>
      </w:pPr>
      <w:r>
        <w:continuationSeparator/>
      </w:r>
    </w:p>
    <w:p w14:paraId="19BF166A" w14:textId="77777777" w:rsidR="006C4A7C" w:rsidRDefault="006C4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0CF8" w14:textId="77777777" w:rsidR="00FD16F6" w:rsidRDefault="00FD16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45BD" w14:textId="77777777" w:rsidR="00FD16F6" w:rsidRDefault="00FD16F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2224" w14:textId="77777777" w:rsidR="00FD16F6" w:rsidRDefault="00FD16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A9ED" w14:textId="77777777" w:rsidR="006C4A7C" w:rsidRDefault="006C4A7C">
      <w:pPr>
        <w:spacing w:line="240" w:lineRule="auto"/>
      </w:pPr>
      <w:r>
        <w:separator/>
      </w:r>
    </w:p>
    <w:p w14:paraId="4B2BC52F" w14:textId="77777777" w:rsidR="006C4A7C" w:rsidRDefault="006C4A7C"/>
  </w:footnote>
  <w:footnote w:type="continuationSeparator" w:id="0">
    <w:p w14:paraId="376C3408" w14:textId="77777777" w:rsidR="006C4A7C" w:rsidRDefault="006C4A7C">
      <w:pPr>
        <w:spacing w:line="240" w:lineRule="auto"/>
      </w:pPr>
      <w:r>
        <w:continuationSeparator/>
      </w:r>
    </w:p>
    <w:p w14:paraId="4D14F05F" w14:textId="77777777" w:rsidR="006C4A7C" w:rsidRDefault="006C4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40A0" w14:textId="66E02485" w:rsidR="00FD16F6" w:rsidRPr="00883D54" w:rsidRDefault="004922B5" w:rsidP="00D47507">
    <w:pPr>
      <w:pStyle w:val="Kopfzeile"/>
      <w:pBdr>
        <w:bottom w:val="single" w:sz="4" w:space="1" w:color="auto"/>
      </w:pBdr>
      <w:tabs>
        <w:tab w:val="clear" w:pos="4536"/>
        <w:tab w:val="clear" w:pos="9072"/>
        <w:tab w:val="right" w:pos="8647"/>
      </w:tabs>
      <w:jc w:val="left"/>
      <w:rPr>
        <w:sz w:val="20"/>
        <w:szCs w:val="20"/>
      </w:rPr>
    </w:pPr>
    <w:r w:rsidRPr="00883D54">
      <w:rPr>
        <w:sz w:val="20"/>
        <w:szCs w:val="20"/>
      </w:rPr>
      <w:fldChar w:fldCharType="begin"/>
    </w:r>
    <w:r w:rsidRPr="00883D54">
      <w:rPr>
        <w:sz w:val="20"/>
        <w:szCs w:val="20"/>
      </w:rPr>
      <w:instrText>PAGE   \* MERGEFORMAT</w:instrText>
    </w:r>
    <w:r w:rsidRPr="00883D54">
      <w:rPr>
        <w:sz w:val="20"/>
        <w:szCs w:val="20"/>
      </w:rPr>
      <w:fldChar w:fldCharType="separate"/>
    </w:r>
    <w:r w:rsidR="00375B35">
      <w:rPr>
        <w:noProof/>
        <w:sz w:val="20"/>
        <w:szCs w:val="20"/>
      </w:rPr>
      <w:t>4</w:t>
    </w:r>
    <w:r w:rsidRPr="00883D54">
      <w:rPr>
        <w:sz w:val="20"/>
        <w:szCs w:val="20"/>
      </w:rPr>
      <w:fldChar w:fldCharType="end"/>
    </w:r>
    <w:r w:rsidRPr="00883D54">
      <w:rPr>
        <w:sz w:val="20"/>
        <w:szCs w:val="20"/>
      </w:rPr>
      <w:tab/>
    </w:r>
    <w:r w:rsidR="00FD16F6">
      <w:rPr>
        <w:sz w:val="20"/>
        <w:szCs w:val="20"/>
      </w:rPr>
      <w:t>Tobias Roth</w:t>
    </w:r>
  </w:p>
  <w:p w14:paraId="1A179319" w14:textId="77777777" w:rsidR="0036185F" w:rsidRDefault="003618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19CB" w14:textId="68797C80" w:rsidR="008E59A9" w:rsidRPr="00883D54" w:rsidRDefault="00FD16F6" w:rsidP="00D47507">
    <w:pPr>
      <w:pStyle w:val="Kopfzeile"/>
      <w:pBdr>
        <w:bottom w:val="single" w:sz="4" w:space="1" w:color="auto"/>
      </w:pBdr>
      <w:tabs>
        <w:tab w:val="clear" w:pos="4536"/>
        <w:tab w:val="clear" w:pos="9072"/>
        <w:tab w:val="right" w:pos="8647"/>
      </w:tabs>
      <w:jc w:val="left"/>
      <w:rPr>
        <w:sz w:val="20"/>
        <w:szCs w:val="20"/>
      </w:rPr>
    </w:pPr>
    <w:r>
      <w:rPr>
        <w:sz w:val="20"/>
        <w:szCs w:val="20"/>
      </w:rPr>
      <w:t>Exposé – Master Thesis Roth</w:t>
    </w:r>
    <w:r w:rsidR="004922B5" w:rsidRPr="00883D54">
      <w:rPr>
        <w:sz w:val="20"/>
        <w:szCs w:val="20"/>
      </w:rPr>
      <w:tab/>
    </w:r>
    <w:r w:rsidR="004922B5" w:rsidRPr="00883D54">
      <w:rPr>
        <w:sz w:val="20"/>
        <w:szCs w:val="20"/>
      </w:rPr>
      <w:fldChar w:fldCharType="begin"/>
    </w:r>
    <w:r w:rsidR="004922B5" w:rsidRPr="00883D54">
      <w:rPr>
        <w:sz w:val="20"/>
        <w:szCs w:val="20"/>
      </w:rPr>
      <w:instrText>PAGE   \* MERGEFORMAT</w:instrText>
    </w:r>
    <w:r w:rsidR="004922B5" w:rsidRPr="00883D54">
      <w:rPr>
        <w:sz w:val="20"/>
        <w:szCs w:val="20"/>
      </w:rPr>
      <w:fldChar w:fldCharType="separate"/>
    </w:r>
    <w:r w:rsidR="00375B35">
      <w:rPr>
        <w:noProof/>
        <w:sz w:val="20"/>
        <w:szCs w:val="20"/>
      </w:rPr>
      <w:t>3</w:t>
    </w:r>
    <w:r w:rsidR="004922B5" w:rsidRPr="00883D54">
      <w:rPr>
        <w:sz w:val="20"/>
        <w:szCs w:val="20"/>
      </w:rPr>
      <w:fldChar w:fldCharType="end"/>
    </w:r>
  </w:p>
  <w:p w14:paraId="59506586" w14:textId="77777777" w:rsidR="0036185F" w:rsidRDefault="003618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473C" w14:textId="77777777" w:rsidR="00FD16F6" w:rsidRDefault="00FD16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79"/>
    <w:multiLevelType w:val="hybridMultilevel"/>
    <w:tmpl w:val="5ADE773A"/>
    <w:lvl w:ilvl="0" w:tplc="95DC866C">
      <w:start w:val="1"/>
      <w:numFmt w:val="decimal"/>
      <w:lvlText w:val="[%1]"/>
      <w:lvlJc w:val="left"/>
      <w:pPr>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AC2700B"/>
    <w:multiLevelType w:val="hybridMultilevel"/>
    <w:tmpl w:val="19A64780"/>
    <w:lvl w:ilvl="0" w:tplc="7604EEBA">
      <w:start w:val="1"/>
      <w:numFmt w:val="bullet"/>
      <w:lvlText w:val=""/>
      <w:lvlJc w:val="left"/>
      <w:pPr>
        <w:tabs>
          <w:tab w:val="num" w:pos="360"/>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B4E15"/>
    <w:multiLevelType w:val="hybridMultilevel"/>
    <w:tmpl w:val="B69AE1A4"/>
    <w:lvl w:ilvl="0" w:tplc="E36413C4">
      <w:start w:val="1"/>
      <w:numFmt w:val="bullet"/>
      <w:pStyle w:val="14Aufzhlung"/>
      <w:lvlText w:val=""/>
      <w:lvlJc w:val="left"/>
      <w:pPr>
        <w:tabs>
          <w:tab w:val="num" w:pos="360"/>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A2604B"/>
    <w:multiLevelType w:val="hybridMultilevel"/>
    <w:tmpl w:val="D592C18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C61201"/>
    <w:multiLevelType w:val="hybridMultilevel"/>
    <w:tmpl w:val="787A6996"/>
    <w:lvl w:ilvl="0" w:tplc="0504DFE8">
      <w:start w:val="1"/>
      <w:numFmt w:val="decimal"/>
      <w:pStyle w:val="15NumAufzhlung"/>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000BE6"/>
    <w:multiLevelType w:val="hybridMultilevel"/>
    <w:tmpl w:val="2DD22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531B96"/>
    <w:multiLevelType w:val="hybridMultilevel"/>
    <w:tmpl w:val="1B141C5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99D12A6"/>
    <w:multiLevelType w:val="hybridMultilevel"/>
    <w:tmpl w:val="415CE4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D0842C4"/>
    <w:multiLevelType w:val="hybridMultilevel"/>
    <w:tmpl w:val="AB4AC0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B858B1"/>
    <w:multiLevelType w:val="multilevel"/>
    <w:tmpl w:val="1778D85E"/>
    <w:lvl w:ilvl="0">
      <w:start w:val="1"/>
      <w:numFmt w:val="decimal"/>
      <w:pStyle w:val="berschrift1"/>
      <w:lvlText w:val="%1"/>
      <w:lvlJc w:val="left"/>
      <w:pPr>
        <w:tabs>
          <w:tab w:val="num" w:pos="447"/>
        </w:tabs>
        <w:ind w:left="447" w:hanging="425"/>
      </w:pPr>
      <w:rPr>
        <w:rFonts w:hint="default"/>
      </w:rPr>
    </w:lvl>
    <w:lvl w:ilvl="1">
      <w:start w:val="1"/>
      <w:numFmt w:val="decimal"/>
      <w:pStyle w:val="berschrift2"/>
      <w:lvlText w:val="%1.%2"/>
      <w:lvlJc w:val="left"/>
      <w:pPr>
        <w:tabs>
          <w:tab w:val="num" w:pos="731"/>
        </w:tabs>
        <w:ind w:left="731" w:hanging="709"/>
      </w:pPr>
      <w:rPr>
        <w:rFonts w:hint="default"/>
      </w:rPr>
    </w:lvl>
    <w:lvl w:ilvl="2">
      <w:start w:val="1"/>
      <w:numFmt w:val="decimal"/>
      <w:pStyle w:val="berschrift3"/>
      <w:lvlText w:val="%1.%2.%3"/>
      <w:lvlJc w:val="left"/>
      <w:pPr>
        <w:tabs>
          <w:tab w:val="num" w:pos="1014"/>
        </w:tabs>
        <w:ind w:left="1014" w:hanging="992"/>
      </w:pPr>
      <w:rPr>
        <w:rFonts w:hint="default"/>
      </w:rPr>
    </w:lvl>
    <w:lvl w:ilvl="3">
      <w:start w:val="1"/>
      <w:numFmt w:val="decimal"/>
      <w:pStyle w:val="berschrift4"/>
      <w:lvlText w:val="%1.%2.%3.%4"/>
      <w:lvlJc w:val="left"/>
      <w:pPr>
        <w:tabs>
          <w:tab w:val="num" w:pos="1298"/>
        </w:tabs>
        <w:ind w:left="1298" w:hanging="1276"/>
      </w:pPr>
      <w:rPr>
        <w:rFonts w:hint="default"/>
      </w:rPr>
    </w:lvl>
    <w:lvl w:ilvl="4">
      <w:start w:val="1"/>
      <w:numFmt w:val="decimal"/>
      <w:pStyle w:val="berschrift5"/>
      <w:lvlText w:val="%1.%2.%3.%4.%5"/>
      <w:lvlJc w:val="left"/>
      <w:pPr>
        <w:tabs>
          <w:tab w:val="num" w:pos="1581"/>
        </w:tabs>
        <w:ind w:left="1581" w:hanging="1559"/>
      </w:pPr>
      <w:rPr>
        <w:rFonts w:hint="default"/>
      </w:rPr>
    </w:lvl>
    <w:lvl w:ilvl="5">
      <w:start w:val="1"/>
      <w:numFmt w:val="decimal"/>
      <w:lvlText w:val="%1.%2.%3.%4.%5.%6"/>
      <w:lvlJc w:val="left"/>
      <w:pPr>
        <w:tabs>
          <w:tab w:val="num" w:pos="1174"/>
        </w:tabs>
        <w:ind w:left="1174" w:hanging="1152"/>
      </w:pPr>
      <w:rPr>
        <w:rFonts w:hint="default"/>
      </w:rPr>
    </w:lvl>
    <w:lvl w:ilvl="6">
      <w:start w:val="1"/>
      <w:numFmt w:val="decimal"/>
      <w:lvlText w:val="%1.%2.%3.%4.%5.%6.%7"/>
      <w:lvlJc w:val="left"/>
      <w:pPr>
        <w:tabs>
          <w:tab w:val="num" w:pos="1318"/>
        </w:tabs>
        <w:ind w:left="1318" w:hanging="1296"/>
      </w:pPr>
      <w:rPr>
        <w:rFonts w:hint="default"/>
      </w:rPr>
    </w:lvl>
    <w:lvl w:ilvl="7">
      <w:start w:val="1"/>
      <w:numFmt w:val="decimal"/>
      <w:lvlText w:val="%1.%2.%3.%4.%5.%6.%7.%8"/>
      <w:lvlJc w:val="left"/>
      <w:pPr>
        <w:tabs>
          <w:tab w:val="num" w:pos="1462"/>
        </w:tabs>
        <w:ind w:left="1462" w:hanging="1440"/>
      </w:pPr>
      <w:rPr>
        <w:rFonts w:hint="default"/>
      </w:rPr>
    </w:lvl>
    <w:lvl w:ilvl="8">
      <w:start w:val="1"/>
      <w:numFmt w:val="decimal"/>
      <w:lvlText w:val="%1.%2.%3.%4.%5.%6.%7.%8.%9"/>
      <w:lvlJc w:val="left"/>
      <w:pPr>
        <w:tabs>
          <w:tab w:val="num" w:pos="1606"/>
        </w:tabs>
        <w:ind w:left="1606" w:hanging="1584"/>
      </w:pPr>
      <w:rPr>
        <w:rFonts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48092843">
    <w:abstractNumId w:val="9"/>
  </w:num>
  <w:num w:numId="2" w16cid:durableId="2001426354">
    <w:abstractNumId w:val="1"/>
  </w:num>
  <w:num w:numId="3" w16cid:durableId="993027752">
    <w:abstractNumId w:val="2"/>
  </w:num>
  <w:num w:numId="4" w16cid:durableId="1715958839">
    <w:abstractNumId w:val="6"/>
  </w:num>
  <w:num w:numId="5" w16cid:durableId="1405838220">
    <w:abstractNumId w:val="0"/>
  </w:num>
  <w:num w:numId="6" w16cid:durableId="380636491">
    <w:abstractNumId w:val="9"/>
  </w:num>
  <w:num w:numId="7" w16cid:durableId="831870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13651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7926837">
    <w:abstractNumId w:val="4"/>
  </w:num>
  <w:num w:numId="10" w16cid:durableId="1300113424">
    <w:abstractNumId w:val="3"/>
  </w:num>
  <w:num w:numId="11" w16cid:durableId="705059609">
    <w:abstractNumId w:val="10"/>
  </w:num>
  <w:num w:numId="12" w16cid:durableId="455876506">
    <w:abstractNumId w:val="5"/>
  </w:num>
  <w:num w:numId="13" w16cid:durableId="1879196406">
    <w:abstractNumId w:val="7"/>
  </w:num>
  <w:num w:numId="14" w16cid:durableId="2051106842">
    <w:abstractNumId w:val="8"/>
  </w:num>
  <w:num w:numId="15" w16cid:durableId="2071612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removePersonalInformation/>
  <w:removeDateAndTime/>
  <w:mirrorMargin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a0MDA2MjY3szQ3NDNU0lEKTi0uzszPAykwrgUAAMCknCwAAAA="/>
  </w:docVars>
  <w:rsids>
    <w:rsidRoot w:val="008B48C6"/>
    <w:rsid w:val="0000210E"/>
    <w:rsid w:val="00010E4D"/>
    <w:rsid w:val="00022859"/>
    <w:rsid w:val="00024687"/>
    <w:rsid w:val="00024D99"/>
    <w:rsid w:val="0003050E"/>
    <w:rsid w:val="00037136"/>
    <w:rsid w:val="00050A75"/>
    <w:rsid w:val="0005307E"/>
    <w:rsid w:val="0005612B"/>
    <w:rsid w:val="00056716"/>
    <w:rsid w:val="00062CEB"/>
    <w:rsid w:val="0007160D"/>
    <w:rsid w:val="00071A1D"/>
    <w:rsid w:val="00073C9E"/>
    <w:rsid w:val="00077AC1"/>
    <w:rsid w:val="00080F75"/>
    <w:rsid w:val="00082DCA"/>
    <w:rsid w:val="0008602E"/>
    <w:rsid w:val="000861DB"/>
    <w:rsid w:val="000877F6"/>
    <w:rsid w:val="0009303A"/>
    <w:rsid w:val="000A4159"/>
    <w:rsid w:val="000A4F55"/>
    <w:rsid w:val="000B0EE8"/>
    <w:rsid w:val="000B49D4"/>
    <w:rsid w:val="000B507A"/>
    <w:rsid w:val="000C2BC7"/>
    <w:rsid w:val="000C714C"/>
    <w:rsid w:val="000D168C"/>
    <w:rsid w:val="000D6BDA"/>
    <w:rsid w:val="00100F3F"/>
    <w:rsid w:val="00101113"/>
    <w:rsid w:val="00113215"/>
    <w:rsid w:val="001148C5"/>
    <w:rsid w:val="00116A34"/>
    <w:rsid w:val="001210D6"/>
    <w:rsid w:val="00122F24"/>
    <w:rsid w:val="0012613E"/>
    <w:rsid w:val="00135FAD"/>
    <w:rsid w:val="00143DD0"/>
    <w:rsid w:val="0015362D"/>
    <w:rsid w:val="00154BD2"/>
    <w:rsid w:val="00164B69"/>
    <w:rsid w:val="00167264"/>
    <w:rsid w:val="00172ABF"/>
    <w:rsid w:val="00175C10"/>
    <w:rsid w:val="00177880"/>
    <w:rsid w:val="001917F8"/>
    <w:rsid w:val="00194C1A"/>
    <w:rsid w:val="001A1045"/>
    <w:rsid w:val="001B006C"/>
    <w:rsid w:val="001B0F49"/>
    <w:rsid w:val="001B4F82"/>
    <w:rsid w:val="001B64F7"/>
    <w:rsid w:val="001C5174"/>
    <w:rsid w:val="001D4FCC"/>
    <w:rsid w:val="001D6D09"/>
    <w:rsid w:val="001E721F"/>
    <w:rsid w:val="00203BFA"/>
    <w:rsid w:val="002140B6"/>
    <w:rsid w:val="00214DD6"/>
    <w:rsid w:val="00215BD5"/>
    <w:rsid w:val="002234E6"/>
    <w:rsid w:val="002532BC"/>
    <w:rsid w:val="00255DD8"/>
    <w:rsid w:val="00256CB4"/>
    <w:rsid w:val="00260D9D"/>
    <w:rsid w:val="0027301B"/>
    <w:rsid w:val="00282FAB"/>
    <w:rsid w:val="00283BBD"/>
    <w:rsid w:val="00287C02"/>
    <w:rsid w:val="00293B09"/>
    <w:rsid w:val="00296682"/>
    <w:rsid w:val="002A0FE2"/>
    <w:rsid w:val="002A3106"/>
    <w:rsid w:val="002A50D8"/>
    <w:rsid w:val="002B3889"/>
    <w:rsid w:val="002B4582"/>
    <w:rsid w:val="002C3673"/>
    <w:rsid w:val="002D0043"/>
    <w:rsid w:val="002D37DF"/>
    <w:rsid w:val="002D4568"/>
    <w:rsid w:val="002E4074"/>
    <w:rsid w:val="002E521B"/>
    <w:rsid w:val="002E6A0D"/>
    <w:rsid w:val="002E785D"/>
    <w:rsid w:val="002F5D2D"/>
    <w:rsid w:val="00332304"/>
    <w:rsid w:val="00336E74"/>
    <w:rsid w:val="00347DD9"/>
    <w:rsid w:val="0036185F"/>
    <w:rsid w:val="00375B35"/>
    <w:rsid w:val="003772C2"/>
    <w:rsid w:val="00377689"/>
    <w:rsid w:val="003807E7"/>
    <w:rsid w:val="00381A99"/>
    <w:rsid w:val="00386147"/>
    <w:rsid w:val="00391347"/>
    <w:rsid w:val="00396E26"/>
    <w:rsid w:val="0039710E"/>
    <w:rsid w:val="003A6ACD"/>
    <w:rsid w:val="003A7094"/>
    <w:rsid w:val="003A76AD"/>
    <w:rsid w:val="003B1737"/>
    <w:rsid w:val="003B2F05"/>
    <w:rsid w:val="003C095F"/>
    <w:rsid w:val="003C7935"/>
    <w:rsid w:val="003D12FF"/>
    <w:rsid w:val="003D5ED8"/>
    <w:rsid w:val="003E03EE"/>
    <w:rsid w:val="003E7DC4"/>
    <w:rsid w:val="003F2F71"/>
    <w:rsid w:val="003F5206"/>
    <w:rsid w:val="003F59BC"/>
    <w:rsid w:val="003F6020"/>
    <w:rsid w:val="003F652B"/>
    <w:rsid w:val="003F6757"/>
    <w:rsid w:val="00400465"/>
    <w:rsid w:val="00416BA8"/>
    <w:rsid w:val="00455447"/>
    <w:rsid w:val="004608EA"/>
    <w:rsid w:val="00466C77"/>
    <w:rsid w:val="00476AF6"/>
    <w:rsid w:val="004922B5"/>
    <w:rsid w:val="0049658A"/>
    <w:rsid w:val="004A7E5C"/>
    <w:rsid w:val="004B125D"/>
    <w:rsid w:val="004B4156"/>
    <w:rsid w:val="004C1BD8"/>
    <w:rsid w:val="004D01AA"/>
    <w:rsid w:val="004D4C71"/>
    <w:rsid w:val="004E0300"/>
    <w:rsid w:val="004E34E7"/>
    <w:rsid w:val="004E7025"/>
    <w:rsid w:val="00505658"/>
    <w:rsid w:val="00514D81"/>
    <w:rsid w:val="0052242D"/>
    <w:rsid w:val="00534C31"/>
    <w:rsid w:val="00535A61"/>
    <w:rsid w:val="0053622D"/>
    <w:rsid w:val="005414B2"/>
    <w:rsid w:val="0054307A"/>
    <w:rsid w:val="005451EF"/>
    <w:rsid w:val="005542EF"/>
    <w:rsid w:val="00554CCF"/>
    <w:rsid w:val="00580FA7"/>
    <w:rsid w:val="0059183E"/>
    <w:rsid w:val="005A0452"/>
    <w:rsid w:val="005A3CC7"/>
    <w:rsid w:val="005B0EC3"/>
    <w:rsid w:val="005B2A10"/>
    <w:rsid w:val="005B4EB0"/>
    <w:rsid w:val="005C161F"/>
    <w:rsid w:val="005D2E53"/>
    <w:rsid w:val="005D3AAA"/>
    <w:rsid w:val="005E1869"/>
    <w:rsid w:val="005F3AAB"/>
    <w:rsid w:val="005F4FDC"/>
    <w:rsid w:val="0060231D"/>
    <w:rsid w:val="00613740"/>
    <w:rsid w:val="00617713"/>
    <w:rsid w:val="0061790C"/>
    <w:rsid w:val="00617F2C"/>
    <w:rsid w:val="006244F2"/>
    <w:rsid w:val="00627859"/>
    <w:rsid w:val="00634E20"/>
    <w:rsid w:val="00640199"/>
    <w:rsid w:val="00640D43"/>
    <w:rsid w:val="00642555"/>
    <w:rsid w:val="00646B7F"/>
    <w:rsid w:val="00656BFF"/>
    <w:rsid w:val="00662081"/>
    <w:rsid w:val="00666893"/>
    <w:rsid w:val="00667AB6"/>
    <w:rsid w:val="00683DF3"/>
    <w:rsid w:val="00695F43"/>
    <w:rsid w:val="006A5D57"/>
    <w:rsid w:val="006B390D"/>
    <w:rsid w:val="006B4C3C"/>
    <w:rsid w:val="006B6ABA"/>
    <w:rsid w:val="006B702E"/>
    <w:rsid w:val="006B77E3"/>
    <w:rsid w:val="006C4A7C"/>
    <w:rsid w:val="006C5698"/>
    <w:rsid w:val="006D16A0"/>
    <w:rsid w:val="006D31E6"/>
    <w:rsid w:val="006D4D3F"/>
    <w:rsid w:val="006E249A"/>
    <w:rsid w:val="006E4E63"/>
    <w:rsid w:val="006F4F82"/>
    <w:rsid w:val="00702BFB"/>
    <w:rsid w:val="0070675C"/>
    <w:rsid w:val="00706C3F"/>
    <w:rsid w:val="00711350"/>
    <w:rsid w:val="00711A67"/>
    <w:rsid w:val="00711C32"/>
    <w:rsid w:val="007165EA"/>
    <w:rsid w:val="00716F7F"/>
    <w:rsid w:val="00727D10"/>
    <w:rsid w:val="0073597B"/>
    <w:rsid w:val="00735A70"/>
    <w:rsid w:val="00745F63"/>
    <w:rsid w:val="00754B51"/>
    <w:rsid w:val="00760BD4"/>
    <w:rsid w:val="007737DB"/>
    <w:rsid w:val="00786461"/>
    <w:rsid w:val="0078697C"/>
    <w:rsid w:val="007A3166"/>
    <w:rsid w:val="007D1C98"/>
    <w:rsid w:val="007E2005"/>
    <w:rsid w:val="007E2576"/>
    <w:rsid w:val="007E5F2E"/>
    <w:rsid w:val="007F1C19"/>
    <w:rsid w:val="007F1FE5"/>
    <w:rsid w:val="007F2AFE"/>
    <w:rsid w:val="007F3E4A"/>
    <w:rsid w:val="00801259"/>
    <w:rsid w:val="0080325C"/>
    <w:rsid w:val="00824FD9"/>
    <w:rsid w:val="00826DED"/>
    <w:rsid w:val="00833603"/>
    <w:rsid w:val="00836909"/>
    <w:rsid w:val="00842BC5"/>
    <w:rsid w:val="00842FB6"/>
    <w:rsid w:val="008503AC"/>
    <w:rsid w:val="0085712C"/>
    <w:rsid w:val="0086152D"/>
    <w:rsid w:val="008641C3"/>
    <w:rsid w:val="00864EB7"/>
    <w:rsid w:val="008664BE"/>
    <w:rsid w:val="00875005"/>
    <w:rsid w:val="00875569"/>
    <w:rsid w:val="00883D54"/>
    <w:rsid w:val="008A0865"/>
    <w:rsid w:val="008A68F6"/>
    <w:rsid w:val="008A7FD5"/>
    <w:rsid w:val="008B0E88"/>
    <w:rsid w:val="008B48C6"/>
    <w:rsid w:val="008D12CC"/>
    <w:rsid w:val="008D45F6"/>
    <w:rsid w:val="008E14E2"/>
    <w:rsid w:val="008E59A9"/>
    <w:rsid w:val="008F51B2"/>
    <w:rsid w:val="00901E3A"/>
    <w:rsid w:val="00904AA8"/>
    <w:rsid w:val="00906745"/>
    <w:rsid w:val="00907958"/>
    <w:rsid w:val="009105CB"/>
    <w:rsid w:val="00923F31"/>
    <w:rsid w:val="009271ED"/>
    <w:rsid w:val="00947DA0"/>
    <w:rsid w:val="009513E1"/>
    <w:rsid w:val="0095687C"/>
    <w:rsid w:val="00962D35"/>
    <w:rsid w:val="009754BB"/>
    <w:rsid w:val="00975B9E"/>
    <w:rsid w:val="00980DD3"/>
    <w:rsid w:val="0098789C"/>
    <w:rsid w:val="00996454"/>
    <w:rsid w:val="009971ED"/>
    <w:rsid w:val="009A0EE3"/>
    <w:rsid w:val="009A3926"/>
    <w:rsid w:val="009A694B"/>
    <w:rsid w:val="009A6BEF"/>
    <w:rsid w:val="009A70EB"/>
    <w:rsid w:val="009C4F68"/>
    <w:rsid w:val="009D04BB"/>
    <w:rsid w:val="009D7D2F"/>
    <w:rsid w:val="009E4BE8"/>
    <w:rsid w:val="009F5C65"/>
    <w:rsid w:val="00A02DBB"/>
    <w:rsid w:val="00A22619"/>
    <w:rsid w:val="00A264BE"/>
    <w:rsid w:val="00A268AD"/>
    <w:rsid w:val="00A50AE6"/>
    <w:rsid w:val="00A52CD7"/>
    <w:rsid w:val="00A55280"/>
    <w:rsid w:val="00A56301"/>
    <w:rsid w:val="00A57708"/>
    <w:rsid w:val="00A60890"/>
    <w:rsid w:val="00A7362D"/>
    <w:rsid w:val="00A755E4"/>
    <w:rsid w:val="00A95C36"/>
    <w:rsid w:val="00A9678C"/>
    <w:rsid w:val="00A97449"/>
    <w:rsid w:val="00AA446F"/>
    <w:rsid w:val="00AB1B86"/>
    <w:rsid w:val="00AC2E09"/>
    <w:rsid w:val="00AC35B7"/>
    <w:rsid w:val="00AC4B37"/>
    <w:rsid w:val="00AD7944"/>
    <w:rsid w:val="00AE3027"/>
    <w:rsid w:val="00AF5C5B"/>
    <w:rsid w:val="00B01974"/>
    <w:rsid w:val="00B031BA"/>
    <w:rsid w:val="00B17B78"/>
    <w:rsid w:val="00B245E1"/>
    <w:rsid w:val="00B400F8"/>
    <w:rsid w:val="00B47B5B"/>
    <w:rsid w:val="00B54F2B"/>
    <w:rsid w:val="00B5616E"/>
    <w:rsid w:val="00B56FEF"/>
    <w:rsid w:val="00B821DE"/>
    <w:rsid w:val="00B9555D"/>
    <w:rsid w:val="00BA53F9"/>
    <w:rsid w:val="00BC5178"/>
    <w:rsid w:val="00BE6A03"/>
    <w:rsid w:val="00BF1757"/>
    <w:rsid w:val="00C002BB"/>
    <w:rsid w:val="00C032A6"/>
    <w:rsid w:val="00C132E2"/>
    <w:rsid w:val="00C16EAD"/>
    <w:rsid w:val="00C2008F"/>
    <w:rsid w:val="00C20749"/>
    <w:rsid w:val="00C21D50"/>
    <w:rsid w:val="00C26399"/>
    <w:rsid w:val="00C26A3C"/>
    <w:rsid w:val="00C43EA2"/>
    <w:rsid w:val="00C44DCC"/>
    <w:rsid w:val="00C52390"/>
    <w:rsid w:val="00C54AFB"/>
    <w:rsid w:val="00C7031D"/>
    <w:rsid w:val="00C8617E"/>
    <w:rsid w:val="00C95C4C"/>
    <w:rsid w:val="00C95E7B"/>
    <w:rsid w:val="00CA1ADB"/>
    <w:rsid w:val="00CA3330"/>
    <w:rsid w:val="00CB19FC"/>
    <w:rsid w:val="00CB1CA3"/>
    <w:rsid w:val="00CC4824"/>
    <w:rsid w:val="00CC5BC7"/>
    <w:rsid w:val="00CC6B8E"/>
    <w:rsid w:val="00CD6F54"/>
    <w:rsid w:val="00CE3FDC"/>
    <w:rsid w:val="00CF3C14"/>
    <w:rsid w:val="00CF5077"/>
    <w:rsid w:val="00CF600E"/>
    <w:rsid w:val="00D012D6"/>
    <w:rsid w:val="00D1243E"/>
    <w:rsid w:val="00D27A09"/>
    <w:rsid w:val="00D47507"/>
    <w:rsid w:val="00D47F5D"/>
    <w:rsid w:val="00D60677"/>
    <w:rsid w:val="00D90FD0"/>
    <w:rsid w:val="00D920E3"/>
    <w:rsid w:val="00D94980"/>
    <w:rsid w:val="00D97416"/>
    <w:rsid w:val="00DA3EFE"/>
    <w:rsid w:val="00DA69E9"/>
    <w:rsid w:val="00DB2713"/>
    <w:rsid w:val="00DB3C1C"/>
    <w:rsid w:val="00DB59E5"/>
    <w:rsid w:val="00DB69C4"/>
    <w:rsid w:val="00DC610D"/>
    <w:rsid w:val="00DE75C0"/>
    <w:rsid w:val="00DF7AD1"/>
    <w:rsid w:val="00E01D97"/>
    <w:rsid w:val="00E108C9"/>
    <w:rsid w:val="00E167C7"/>
    <w:rsid w:val="00E2275A"/>
    <w:rsid w:val="00E23B93"/>
    <w:rsid w:val="00E32BE5"/>
    <w:rsid w:val="00E410D5"/>
    <w:rsid w:val="00E44ADC"/>
    <w:rsid w:val="00E458F1"/>
    <w:rsid w:val="00E6004D"/>
    <w:rsid w:val="00E610DD"/>
    <w:rsid w:val="00E61F33"/>
    <w:rsid w:val="00E631C3"/>
    <w:rsid w:val="00E81A3D"/>
    <w:rsid w:val="00E82178"/>
    <w:rsid w:val="00E83BA7"/>
    <w:rsid w:val="00E94705"/>
    <w:rsid w:val="00E9541F"/>
    <w:rsid w:val="00E960EF"/>
    <w:rsid w:val="00E97F63"/>
    <w:rsid w:val="00EB1509"/>
    <w:rsid w:val="00EB21A6"/>
    <w:rsid w:val="00EB6E18"/>
    <w:rsid w:val="00EB73BD"/>
    <w:rsid w:val="00ED323C"/>
    <w:rsid w:val="00ED3F86"/>
    <w:rsid w:val="00ED49C1"/>
    <w:rsid w:val="00EF06C9"/>
    <w:rsid w:val="00EF5B4D"/>
    <w:rsid w:val="00F01D78"/>
    <w:rsid w:val="00F04F7B"/>
    <w:rsid w:val="00F11387"/>
    <w:rsid w:val="00F11976"/>
    <w:rsid w:val="00F122E6"/>
    <w:rsid w:val="00F12735"/>
    <w:rsid w:val="00F127D2"/>
    <w:rsid w:val="00F12849"/>
    <w:rsid w:val="00F17692"/>
    <w:rsid w:val="00F2064F"/>
    <w:rsid w:val="00F21A85"/>
    <w:rsid w:val="00F330E3"/>
    <w:rsid w:val="00F35B73"/>
    <w:rsid w:val="00F40815"/>
    <w:rsid w:val="00F41CEC"/>
    <w:rsid w:val="00F445C7"/>
    <w:rsid w:val="00F702C3"/>
    <w:rsid w:val="00F74147"/>
    <w:rsid w:val="00F754AB"/>
    <w:rsid w:val="00F81261"/>
    <w:rsid w:val="00F852CC"/>
    <w:rsid w:val="00FA0F03"/>
    <w:rsid w:val="00FA279B"/>
    <w:rsid w:val="00FD16F6"/>
    <w:rsid w:val="00FD1B8E"/>
    <w:rsid w:val="00FD3A81"/>
    <w:rsid w:val="00FF23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C9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Standard">
    <w:name w:val="Normal"/>
    <w:rsid w:val="002A0FE2"/>
    <w:pPr>
      <w:spacing w:line="300" w:lineRule="atLeast"/>
      <w:jc w:val="both"/>
    </w:pPr>
    <w:rPr>
      <w:sz w:val="22"/>
      <w:szCs w:val="24"/>
    </w:rPr>
  </w:style>
  <w:style w:type="paragraph" w:styleId="berschrift1">
    <w:name w:val="heading 1"/>
    <w:aliases w:val="06 Überschrift 1"/>
    <w:basedOn w:val="Standard"/>
    <w:next w:val="05Text"/>
    <w:qFormat/>
    <w:rsid w:val="00CB1CA3"/>
    <w:pPr>
      <w:keepNext/>
      <w:numPr>
        <w:numId w:val="1"/>
      </w:numPr>
      <w:suppressAutoHyphens/>
      <w:spacing w:before="480" w:after="120" w:line="320" w:lineRule="atLeast"/>
      <w:jc w:val="left"/>
      <w:outlineLvl w:val="0"/>
    </w:pPr>
    <w:rPr>
      <w:rFonts w:cs="Arial"/>
      <w:b/>
      <w:bCs/>
      <w:kern w:val="32"/>
      <w:sz w:val="28"/>
      <w:szCs w:val="32"/>
    </w:rPr>
  </w:style>
  <w:style w:type="paragraph" w:styleId="berschrift2">
    <w:name w:val="heading 2"/>
    <w:aliases w:val="07 Überschrift 2"/>
    <w:basedOn w:val="Standard"/>
    <w:next w:val="05Text"/>
    <w:qFormat/>
    <w:rsid w:val="00B9555D"/>
    <w:pPr>
      <w:keepNext/>
      <w:numPr>
        <w:ilvl w:val="1"/>
        <w:numId w:val="1"/>
      </w:numPr>
      <w:tabs>
        <w:tab w:val="clear" w:pos="731"/>
        <w:tab w:val="left" w:pos="624"/>
      </w:tabs>
      <w:suppressAutoHyphens/>
      <w:spacing w:before="240" w:after="60"/>
      <w:ind w:left="624" w:hanging="624"/>
      <w:jc w:val="left"/>
      <w:outlineLvl w:val="1"/>
    </w:pPr>
    <w:rPr>
      <w:rFonts w:cs="Arial"/>
      <w:b/>
      <w:bCs/>
      <w:szCs w:val="28"/>
    </w:rPr>
  </w:style>
  <w:style w:type="paragraph" w:styleId="berschrift3">
    <w:name w:val="heading 3"/>
    <w:aliases w:val="08 Überschrift 3"/>
    <w:basedOn w:val="Standard"/>
    <w:next w:val="05Text"/>
    <w:qFormat/>
    <w:rsid w:val="00B9555D"/>
    <w:pPr>
      <w:keepNext/>
      <w:numPr>
        <w:ilvl w:val="2"/>
        <w:numId w:val="1"/>
      </w:numPr>
      <w:tabs>
        <w:tab w:val="clear" w:pos="1014"/>
        <w:tab w:val="left" w:pos="794"/>
      </w:tabs>
      <w:suppressAutoHyphens/>
      <w:spacing w:before="240" w:after="60"/>
      <w:ind w:left="794" w:hanging="794"/>
      <w:outlineLvl w:val="2"/>
    </w:pPr>
    <w:rPr>
      <w:rFonts w:cs="Arial"/>
      <w:b/>
      <w:bCs/>
      <w:szCs w:val="26"/>
    </w:rPr>
  </w:style>
  <w:style w:type="paragraph" w:styleId="berschrift4">
    <w:name w:val="heading 4"/>
    <w:aliases w:val="09 Überschrift 4"/>
    <w:basedOn w:val="05Text"/>
    <w:next w:val="05Text"/>
    <w:qFormat/>
    <w:rsid w:val="0008602E"/>
    <w:pPr>
      <w:keepNext/>
      <w:numPr>
        <w:ilvl w:val="3"/>
        <w:numId w:val="1"/>
      </w:numPr>
      <w:tabs>
        <w:tab w:val="clear" w:pos="1298"/>
        <w:tab w:val="left" w:pos="964"/>
      </w:tabs>
      <w:suppressAutoHyphens/>
      <w:spacing w:before="240" w:after="60" w:line="300" w:lineRule="atLeast"/>
      <w:ind w:left="964" w:hanging="964"/>
      <w:jc w:val="left"/>
      <w:outlineLvl w:val="3"/>
    </w:pPr>
    <w:rPr>
      <w:bCs/>
      <w:szCs w:val="28"/>
    </w:rPr>
  </w:style>
  <w:style w:type="paragraph" w:styleId="berschrift5">
    <w:name w:val="heading 5"/>
    <w:basedOn w:val="Standard"/>
    <w:next w:val="Standard"/>
    <w:rsid w:val="0085712C"/>
    <w:pPr>
      <w:numPr>
        <w:ilvl w:val="4"/>
        <w:numId w:val="1"/>
      </w:numPr>
      <w:spacing w:before="240" w:after="60"/>
      <w:ind w:left="992" w:hanging="992"/>
      <w:outlineLvl w:val="4"/>
    </w:pPr>
    <w:rPr>
      <w:bCs/>
      <w:i/>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174"/>
    <w:pPr>
      <w:spacing w:line="240" w:lineRule="auto"/>
    </w:pPr>
    <w:rPr>
      <w:rFonts w:ascii="Tahoma" w:hAnsi="Tahoma" w:cs="Tahoma"/>
      <w:sz w:val="16"/>
      <w:szCs w:val="16"/>
    </w:rPr>
  </w:style>
  <w:style w:type="paragraph" w:customStyle="1" w:styleId="05Text">
    <w:name w:val="05 Text"/>
    <w:basedOn w:val="Standard"/>
    <w:qFormat/>
    <w:rsid w:val="001917F8"/>
    <w:pPr>
      <w:spacing w:before="120" w:after="120" w:line="276" w:lineRule="auto"/>
    </w:pPr>
    <w:rPr>
      <w:rFonts w:cs="Arial"/>
      <w:lang w:val="de-AT"/>
    </w:rPr>
  </w:style>
  <w:style w:type="paragraph" w:styleId="Beschriftung">
    <w:name w:val="caption"/>
    <w:aliases w:val="10 Beschriftung"/>
    <w:basedOn w:val="05Text"/>
    <w:next w:val="05Text"/>
    <w:qFormat/>
    <w:rsid w:val="005E1869"/>
    <w:pPr>
      <w:spacing w:after="360" w:line="240" w:lineRule="auto"/>
      <w:jc w:val="center"/>
    </w:pPr>
    <w:rPr>
      <w:b/>
      <w:bCs/>
      <w:sz w:val="20"/>
      <w:szCs w:val="20"/>
    </w:rPr>
  </w:style>
  <w:style w:type="paragraph" w:customStyle="1" w:styleId="14Aufzhlung">
    <w:name w:val="14 Aufzählung"/>
    <w:basedOn w:val="05Text"/>
    <w:qFormat/>
    <w:pPr>
      <w:numPr>
        <w:numId w:val="3"/>
      </w:numPr>
      <w:tabs>
        <w:tab w:val="clear" w:pos="360"/>
        <w:tab w:val="num" w:pos="284"/>
      </w:tabs>
    </w:pPr>
  </w:style>
  <w:style w:type="paragraph" w:customStyle="1" w:styleId="01Beitragstitel">
    <w:name w:val="01 Beitragstitel"/>
    <w:basedOn w:val="berschrift1"/>
    <w:next w:val="02AutorName"/>
    <w:qFormat/>
    <w:rsid w:val="000B507A"/>
    <w:pPr>
      <w:numPr>
        <w:numId w:val="0"/>
      </w:numPr>
      <w:spacing w:before="2040" w:after="360" w:line="400" w:lineRule="atLeast"/>
    </w:pPr>
    <w:rPr>
      <w:bCs w:val="0"/>
      <w:sz w:val="36"/>
    </w:rPr>
  </w:style>
  <w:style w:type="paragraph" w:customStyle="1" w:styleId="02AutorName">
    <w:name w:val="02 AutorName"/>
    <w:basedOn w:val="05Text"/>
    <w:qFormat/>
    <w:rsid w:val="00534C31"/>
    <w:pPr>
      <w:spacing w:after="60"/>
      <w:jc w:val="left"/>
    </w:pPr>
    <w:rPr>
      <w:b/>
      <w:bCs/>
    </w:rPr>
  </w:style>
  <w:style w:type="paragraph" w:customStyle="1" w:styleId="03AutorDaten">
    <w:name w:val="03 AutorDaten"/>
    <w:basedOn w:val="05Text"/>
    <w:qFormat/>
    <w:rsid w:val="00E9541F"/>
    <w:pPr>
      <w:spacing w:before="0" w:after="0"/>
      <w:ind w:left="140" w:hanging="140"/>
      <w:jc w:val="left"/>
    </w:pPr>
  </w:style>
  <w:style w:type="paragraph" w:customStyle="1" w:styleId="12Grafik">
    <w:name w:val="12 Grafik"/>
    <w:basedOn w:val="05Text"/>
    <w:next w:val="Beschriftung"/>
    <w:qFormat/>
    <w:rsid w:val="001917F8"/>
    <w:pPr>
      <w:keepNext/>
      <w:spacing w:before="240"/>
      <w:jc w:val="center"/>
    </w:p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character" w:customStyle="1" w:styleId="SprechblasentextZchn">
    <w:name w:val="Sprechblasentext Zchn"/>
    <w:link w:val="Sprechblasentext"/>
    <w:uiPriority w:val="99"/>
    <w:semiHidden/>
    <w:rsid w:val="001C5174"/>
    <w:rPr>
      <w:rFonts w:ascii="Tahoma" w:hAnsi="Tahoma" w:cs="Tahoma"/>
      <w:sz w:val="16"/>
      <w:szCs w:val="16"/>
    </w:rPr>
  </w:style>
  <w:style w:type="paragraph" w:customStyle="1" w:styleId="13Tabelle">
    <w:name w:val="13 Tabelle"/>
    <w:basedOn w:val="05Text"/>
    <w:qFormat/>
    <w:rsid w:val="00735A70"/>
    <w:pPr>
      <w:keepNext/>
      <w:spacing w:before="40" w:after="40" w:line="220" w:lineRule="atLeast"/>
      <w:jc w:val="center"/>
    </w:pPr>
    <w:rPr>
      <w:sz w:val="20"/>
    </w:rPr>
  </w:style>
  <w:style w:type="paragraph" w:customStyle="1" w:styleId="16Literatur">
    <w:name w:val="16 Literatur"/>
    <w:basedOn w:val="Standard"/>
    <w:qFormat/>
    <w:rsid w:val="00455447"/>
    <w:pPr>
      <w:spacing w:before="120" w:after="120" w:line="276" w:lineRule="auto"/>
      <w:ind w:left="284" w:hanging="284"/>
    </w:pPr>
    <w:rPr>
      <w:rFonts w:cs="Arial"/>
      <w:lang w:val="de-AT"/>
    </w:rPr>
  </w:style>
  <w:style w:type="paragraph" w:customStyle="1" w:styleId="04Abstract">
    <w:name w:val="04 Abstract"/>
    <w:basedOn w:val="01Beitragstitel"/>
    <w:qFormat/>
    <w:pPr>
      <w:spacing w:before="360" w:after="120"/>
    </w:pPr>
    <w:rPr>
      <w:sz w:val="28"/>
    </w:rPr>
  </w:style>
  <w:style w:type="paragraph" w:customStyle="1" w:styleId="11Gleichung">
    <w:name w:val="11 Gleichung"/>
    <w:basedOn w:val="05Text"/>
    <w:next w:val="05Text"/>
    <w:qFormat/>
    <w:pPr>
      <w:tabs>
        <w:tab w:val="right" w:pos="8505"/>
      </w:tabs>
      <w:ind w:left="851"/>
      <w:jc w:val="left"/>
    </w:pPr>
  </w:style>
  <w:style w:type="table" w:styleId="Tabellenraster">
    <w:name w:val="Table Grid"/>
    <w:basedOn w:val="NormaleTabelle"/>
    <w:uiPriority w:val="59"/>
    <w:rsid w:val="003D5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24D99"/>
    <w:rPr>
      <w:sz w:val="16"/>
      <w:szCs w:val="16"/>
    </w:rPr>
  </w:style>
  <w:style w:type="paragraph" w:styleId="Kommentartext">
    <w:name w:val="annotation text"/>
    <w:basedOn w:val="Standard"/>
    <w:link w:val="KommentartextZchn"/>
    <w:uiPriority w:val="99"/>
    <w:semiHidden/>
    <w:unhideWhenUsed/>
    <w:rsid w:val="00024D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24D99"/>
  </w:style>
  <w:style w:type="paragraph" w:styleId="Kommentarthema">
    <w:name w:val="annotation subject"/>
    <w:basedOn w:val="Kommentartext"/>
    <w:next w:val="Kommentartext"/>
    <w:link w:val="KommentarthemaZchn"/>
    <w:uiPriority w:val="99"/>
    <w:semiHidden/>
    <w:unhideWhenUsed/>
    <w:rsid w:val="00024D99"/>
    <w:rPr>
      <w:b/>
      <w:bCs/>
    </w:rPr>
  </w:style>
  <w:style w:type="character" w:customStyle="1" w:styleId="KommentarthemaZchn">
    <w:name w:val="Kommentarthema Zchn"/>
    <w:basedOn w:val="KommentartextZchn"/>
    <w:link w:val="Kommentarthema"/>
    <w:uiPriority w:val="99"/>
    <w:semiHidden/>
    <w:rsid w:val="00024D99"/>
    <w:rPr>
      <w:b/>
      <w:bCs/>
    </w:rPr>
  </w:style>
  <w:style w:type="paragraph" w:customStyle="1" w:styleId="Literatur">
    <w:name w:val="Literatur"/>
    <w:basedOn w:val="Standard"/>
    <w:link w:val="LiteraturZchn"/>
    <w:rsid w:val="003C7935"/>
    <w:pPr>
      <w:tabs>
        <w:tab w:val="left" w:pos="1418"/>
      </w:tabs>
      <w:spacing w:line="240" w:lineRule="auto"/>
      <w:ind w:left="284" w:hanging="284"/>
    </w:pPr>
    <w:rPr>
      <w:sz w:val="16"/>
      <w:szCs w:val="20"/>
    </w:rPr>
  </w:style>
  <w:style w:type="character" w:customStyle="1" w:styleId="LiteraturZchn">
    <w:name w:val="Literatur Zchn"/>
    <w:basedOn w:val="Absatz-Standardschriftart"/>
    <w:link w:val="Literatur"/>
    <w:rsid w:val="003C7935"/>
    <w:rPr>
      <w:sz w:val="16"/>
    </w:rPr>
  </w:style>
  <w:style w:type="character" w:styleId="BesuchterLink">
    <w:name w:val="FollowedHyperlink"/>
    <w:basedOn w:val="Absatz-Standardschriftart"/>
    <w:uiPriority w:val="99"/>
    <w:semiHidden/>
    <w:unhideWhenUsed/>
    <w:rsid w:val="007E5F2E"/>
    <w:rPr>
      <w:color w:val="954F72" w:themeColor="followedHyperlink"/>
      <w:u w:val="single"/>
    </w:rPr>
  </w:style>
  <w:style w:type="paragraph" w:customStyle="1" w:styleId="15NumAufzhlung">
    <w:name w:val="15 NumAufzählung"/>
    <w:basedOn w:val="05Text"/>
    <w:qFormat/>
    <w:rsid w:val="000B507A"/>
    <w:pPr>
      <w:numPr>
        <w:numId w:val="9"/>
      </w:numPr>
      <w:tabs>
        <w:tab w:val="left" w:pos="284"/>
      </w:tabs>
      <w:ind w:left="284" w:hanging="284"/>
    </w:pPr>
  </w:style>
  <w:style w:type="character" w:styleId="Hyperlink">
    <w:name w:val="Hyperlink"/>
    <w:basedOn w:val="Absatz-Standardschriftart"/>
    <w:uiPriority w:val="99"/>
    <w:unhideWhenUsed/>
    <w:rsid w:val="0008602E"/>
    <w:rPr>
      <w:color w:val="0563C1" w:themeColor="hyperlink"/>
      <w:u w:val="single"/>
    </w:rPr>
  </w:style>
  <w:style w:type="paragraph" w:customStyle="1" w:styleId="p1a">
    <w:name w:val="p1a"/>
    <w:basedOn w:val="Standard"/>
    <w:rsid w:val="00906745"/>
    <w:pPr>
      <w:overflowPunct w:val="0"/>
      <w:autoSpaceDE w:val="0"/>
      <w:autoSpaceDN w:val="0"/>
      <w:adjustRightInd w:val="0"/>
      <w:spacing w:line="240" w:lineRule="atLeast"/>
      <w:textAlignment w:val="baseline"/>
    </w:pPr>
    <w:rPr>
      <w:sz w:val="20"/>
      <w:szCs w:val="20"/>
      <w:lang w:val="en-US"/>
    </w:rPr>
  </w:style>
  <w:style w:type="paragraph" w:customStyle="1" w:styleId="address">
    <w:name w:val="address"/>
    <w:basedOn w:val="Standard"/>
    <w:rsid w:val="00906745"/>
    <w:pPr>
      <w:overflowPunct w:val="0"/>
      <w:autoSpaceDE w:val="0"/>
      <w:autoSpaceDN w:val="0"/>
      <w:adjustRightInd w:val="0"/>
      <w:spacing w:after="200" w:line="220" w:lineRule="atLeast"/>
      <w:contextualSpacing/>
      <w:jc w:val="center"/>
      <w:textAlignment w:val="baseline"/>
    </w:pPr>
    <w:rPr>
      <w:sz w:val="18"/>
      <w:szCs w:val="20"/>
      <w:lang w:val="en-US"/>
    </w:rPr>
  </w:style>
  <w:style w:type="paragraph" w:customStyle="1" w:styleId="heading1">
    <w:name w:val="heading1"/>
    <w:basedOn w:val="berschrift1"/>
    <w:next w:val="Standard"/>
    <w:rsid w:val="00906745"/>
    <w:pPr>
      <w:keepLines/>
      <w:numPr>
        <w:numId w:val="11"/>
      </w:numPr>
      <w:overflowPunct w:val="0"/>
      <w:autoSpaceDE w:val="0"/>
      <w:autoSpaceDN w:val="0"/>
      <w:adjustRightInd w:val="0"/>
      <w:spacing w:before="360" w:after="240" w:line="300" w:lineRule="atLeast"/>
      <w:textAlignment w:val="baseline"/>
    </w:pPr>
    <w:rPr>
      <w:rFonts w:cs="Times New Roman"/>
      <w:kern w:val="0"/>
      <w:sz w:val="24"/>
      <w:szCs w:val="20"/>
      <w:lang w:val="en-US"/>
    </w:rPr>
  </w:style>
  <w:style w:type="paragraph" w:customStyle="1" w:styleId="heading2">
    <w:name w:val="heading2"/>
    <w:basedOn w:val="berschrift2"/>
    <w:next w:val="Standard"/>
    <w:rsid w:val="00906745"/>
    <w:pPr>
      <w:keepLines/>
      <w:numPr>
        <w:numId w:val="11"/>
      </w:numPr>
      <w:tabs>
        <w:tab w:val="clear" w:pos="624"/>
      </w:tabs>
      <w:overflowPunct w:val="0"/>
      <w:autoSpaceDE w:val="0"/>
      <w:autoSpaceDN w:val="0"/>
      <w:adjustRightInd w:val="0"/>
      <w:spacing w:before="360" w:after="160" w:line="240" w:lineRule="atLeast"/>
      <w:jc w:val="both"/>
      <w:textAlignment w:val="baseline"/>
    </w:pPr>
    <w:rPr>
      <w:rFonts w:cs="Times New Roman"/>
      <w:iCs/>
      <w:sz w:val="20"/>
      <w:szCs w:val="20"/>
      <w:lang w:val="en-US"/>
    </w:rPr>
  </w:style>
  <w:style w:type="numbering" w:customStyle="1" w:styleId="headings">
    <w:name w:val="headings"/>
    <w:basedOn w:val="KeineListe"/>
    <w:rsid w:val="00906745"/>
    <w:pPr>
      <w:numPr>
        <w:numId w:val="11"/>
      </w:numPr>
    </w:pPr>
  </w:style>
  <w:style w:type="character" w:styleId="Funotenzeichen">
    <w:name w:val="footnote reference"/>
    <w:basedOn w:val="Absatz-Standardschriftart"/>
    <w:uiPriority w:val="99"/>
    <w:rsid w:val="00906745"/>
    <w:rPr>
      <w:position w:val="0"/>
      <w:vertAlign w:val="superscript"/>
    </w:rPr>
  </w:style>
  <w:style w:type="paragraph" w:styleId="Funotentext">
    <w:name w:val="footnote text"/>
    <w:basedOn w:val="Standard"/>
    <w:link w:val="FunotentextZchn"/>
    <w:rsid w:val="00906745"/>
    <w:pPr>
      <w:overflowPunct w:val="0"/>
      <w:autoSpaceDE w:val="0"/>
      <w:autoSpaceDN w:val="0"/>
      <w:adjustRightInd w:val="0"/>
      <w:spacing w:line="220" w:lineRule="atLeast"/>
      <w:ind w:left="227" w:hanging="227"/>
      <w:textAlignment w:val="baseline"/>
    </w:pPr>
    <w:rPr>
      <w:sz w:val="18"/>
      <w:szCs w:val="20"/>
      <w:lang w:val="en-US"/>
    </w:rPr>
  </w:style>
  <w:style w:type="character" w:customStyle="1" w:styleId="FunotentextZchn">
    <w:name w:val="Fußnotentext Zchn"/>
    <w:basedOn w:val="Absatz-Standardschriftart"/>
    <w:link w:val="Funotentext"/>
    <w:rsid w:val="00906745"/>
    <w:rPr>
      <w:sz w:val="18"/>
      <w:lang w:val="en-US"/>
    </w:rPr>
  </w:style>
  <w:style w:type="paragraph" w:styleId="Listenabsatz">
    <w:name w:val="List Paragraph"/>
    <w:basedOn w:val="Standard"/>
    <w:uiPriority w:val="34"/>
    <w:qFormat/>
    <w:rsid w:val="00906745"/>
    <w:pPr>
      <w:overflowPunct w:val="0"/>
      <w:autoSpaceDE w:val="0"/>
      <w:autoSpaceDN w:val="0"/>
      <w:adjustRightInd w:val="0"/>
      <w:spacing w:line="240" w:lineRule="atLeast"/>
      <w:ind w:left="720" w:firstLine="227"/>
      <w:contextualSpacing/>
      <w:textAlignment w:val="baseline"/>
    </w:pPr>
    <w:rPr>
      <w:sz w:val="20"/>
      <w:szCs w:val="20"/>
      <w:lang w:val="en-US"/>
    </w:rPr>
  </w:style>
  <w:style w:type="paragraph" w:customStyle="1" w:styleId="CitaviLiteraturverzeichnis">
    <w:name w:val="Citavi Literaturverzeichnis"/>
    <w:basedOn w:val="Standard"/>
    <w:rsid w:val="008641C3"/>
    <w:pPr>
      <w:spacing w:after="120" w:line="240" w:lineRule="auto"/>
      <w:jc w:val="left"/>
    </w:pPr>
    <w:rPr>
      <w:rFonts w:ascii="Segoe UI" w:hAnsi="Segoe UI" w:cs="Segoe UI"/>
      <w:sz w:val="18"/>
      <w:szCs w:val="18"/>
    </w:rPr>
  </w:style>
  <w:style w:type="paragraph" w:styleId="Literaturverzeichnis">
    <w:name w:val="Bibliography"/>
    <w:basedOn w:val="Standard"/>
    <w:next w:val="Standard"/>
    <w:uiPriority w:val="37"/>
    <w:unhideWhenUsed/>
    <w:rsid w:val="00FD16F6"/>
    <w:pPr>
      <w:tabs>
        <w:tab w:val="left" w:pos="384"/>
      </w:tabs>
      <w:spacing w:line="240" w:lineRule="atLeast"/>
      <w:ind w:left="384" w:hanging="384"/>
    </w:pPr>
  </w:style>
  <w:style w:type="character" w:customStyle="1" w:styleId="normaltextrun">
    <w:name w:val="normaltextrun"/>
    <w:basedOn w:val="Absatz-Standardschriftart"/>
    <w:rsid w:val="00627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184176">
      <w:bodyDiv w:val="1"/>
      <w:marLeft w:val="0"/>
      <w:marRight w:val="0"/>
      <w:marTop w:val="0"/>
      <w:marBottom w:val="0"/>
      <w:divBdr>
        <w:top w:val="none" w:sz="0" w:space="0" w:color="auto"/>
        <w:left w:val="none" w:sz="0" w:space="0" w:color="auto"/>
        <w:bottom w:val="none" w:sz="0" w:space="0" w:color="auto"/>
        <w:right w:val="none" w:sz="0" w:space="0" w:color="auto"/>
      </w:divBdr>
      <w:divsChild>
        <w:div w:id="1802188099">
          <w:marLeft w:val="0"/>
          <w:marRight w:val="0"/>
          <w:marTop w:val="0"/>
          <w:marBottom w:val="0"/>
          <w:divBdr>
            <w:top w:val="none" w:sz="0" w:space="0" w:color="auto"/>
            <w:left w:val="none" w:sz="0" w:space="0" w:color="auto"/>
            <w:bottom w:val="none" w:sz="0" w:space="0" w:color="auto"/>
            <w:right w:val="none" w:sz="0" w:space="0" w:color="auto"/>
          </w:divBdr>
        </w:div>
        <w:div w:id="1645811414">
          <w:marLeft w:val="0"/>
          <w:marRight w:val="0"/>
          <w:marTop w:val="0"/>
          <w:marBottom w:val="0"/>
          <w:divBdr>
            <w:top w:val="none" w:sz="0" w:space="0" w:color="auto"/>
            <w:left w:val="none" w:sz="0" w:space="0" w:color="auto"/>
            <w:bottom w:val="none" w:sz="0" w:space="0" w:color="auto"/>
            <w:right w:val="none" w:sz="0" w:space="0" w:color="auto"/>
          </w:divBdr>
        </w:div>
        <w:div w:id="34494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tht\OneDrive\Studium\Master\Masterarbeit\Expos&#233;%20und%20Anmeldung\285131_WiFschMe_Vorlage_Kurzexpos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AE35D0-7343-4782-900E-C8D62924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285131_WiFschMe_Vorlage_Kurzexpose_v1.dotx</Template>
  <TotalTime>0</TotalTime>
  <Pages>4</Pages>
  <Words>5082</Words>
  <Characters>28968</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2023-09-11T14:56:00Z</dcterms:created>
  <dcterms:modified xsi:type="dcterms:W3CDTF">2023-09-14T12:34:00Z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id="Klk5OVbO"/&gt;&lt;style id="http://www.zotero.org/styles/ieee" locale="en-US" hasBibliography="1" bibliographyStyleHasBeenSet="1"/&gt;&lt;prefs&gt;&lt;pref name="fieldType" value="Field"/&gt;&lt;/prefs&gt;&lt;/data&gt;</vt:lpwstr>
  </property>
</Properties>
</file>