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Volkswagen A Comprehensive Company Analysis</w:t>
      </w:r>
    </w:p>
    <w:p>
      <w:pPr>
        <w:jc w:val="both"/>
      </w:pPr>
      <w:r/>
    </w:p>
    <w:p>
      <w:pPr>
        <w:pStyle w:val="Heading2"/>
      </w:pPr>
      <w:r>
        <w:t>Origin, History, Development, and Current Business Model</w:t>
      </w:r>
    </w:p>
    <w:p>
      <w:pPr>
        <w:jc w:val="both"/>
      </w:pPr>
      <w:r/>
    </w:p>
    <w:p>
      <w:pPr>
        <w:jc w:val="both"/>
      </w:pPr>
      <w:r>
        <w:t>Volkswagen (VW), a German automobile manufacturer headquartered in Wolfsburg, Lower Saxony, was founded in 1937 by the German Labour Front under the Nazi Party. The company was initially part of the Strength Through Joy program, aimed at producing an affordable car for the average German family. The iconic Beetle, designed by Ferdinand Porsche, became the symbol of this initiative.</w:t>
      </w:r>
    </w:p>
    <w:p>
      <w:pPr>
        <w:jc w:val="both"/>
      </w:pPr>
      <w:r/>
    </w:p>
    <w:p>
      <w:pPr>
        <w:jc w:val="both"/>
      </w:pPr>
      <w:r>
        <w:t>Post-World War II, the company was revived by British Army officer Ivan Hirst, transforming it into a global automotive powerhouse. Volkswagens history is marked by significant milestones, including the production of military vehicles during World War II, the post-war revival under British supervision, and the eventual rise as a symbol of West German regeneration. The company expanded its product line over the decades, introducing models like the Golf, Passat, and Polo, which have become staples in the automotive market.</w:t>
      </w:r>
    </w:p>
    <w:p>
      <w:pPr>
        <w:jc w:val="both"/>
      </w:pPr>
      <w:r/>
    </w:p>
    <w:p>
      <w:pPr>
        <w:jc w:val="both"/>
      </w:pPr>
      <w:r>
        <w:t>Today, Volkswagen operates under a multifaceted business model that includes the production of a wide range of vehicles from economy cars to luxury models under various brands such as Audi, Porsche, Bentley, and Lamborghini. The company is also heavily invested in electric vehicles (EVs), aiming to launch at least 30 EV models by 2025. Volkswagens business model leverages its extensive global manufacturing footprint, with factories in numerous countries, and a strong focus on innovation in electric mobility and digitalization.</w:t>
      </w:r>
    </w:p>
    <w:p>
      <w:pPr>
        <w:jc w:val="both"/>
      </w:pPr>
      <w:r/>
    </w:p>
    <w:p>
      <w:pPr>
        <w:pStyle w:val="Heading2"/>
      </w:pPr>
      <w:r>
        <w:t>Financial Performance</w:t>
      </w:r>
    </w:p>
    <w:p>
      <w:pPr>
        <w:jc w:val="both"/>
      </w:pPr>
      <w:r/>
    </w:p>
    <w:p>
      <w:pPr>
        <w:jc w:val="both"/>
      </w:pPr>
      <w:r>
        <w:t>Volkswagens financial performance has been robust, despite facing challenges in the rapidly evolving automotive industry. In 2023, the company reported sales revenue of 322.3 billion, a 15 increase from the previous year. The groups operating profit stood at 22.6 billion, with an operating margin of 7.0. However, the company faced a significant swing in fair value effects outside hedge accounting, amounting to a negative impact of 3.3 billion year-on-year. The automotive divisions net cash flow was 10.7 billion, supported by a significant release of working capital. Volkswagens net liquidity in the automotive division remained strong at 40.3 billion, providing a solid financial foundation for future investments and strategic initiatives.</w:t>
      </w:r>
    </w:p>
    <w:p>
      <w:pPr>
        <w:jc w:val="both"/>
      </w:pPr>
      <w:r/>
    </w:p>
    <w:p>
      <w:pPr>
        <w:jc w:val="both"/>
      </w:pPr>
      <w:r>
        <w:t>Volkswagens financial performance in China, its largest market, has been mixed. While the company maintained a strong position in the internal combustion engine (ICE) segment, its market share in the electric vehicle (EV) segment lagged behind local competitors. The proportionate operating result from Chinese joint ventures was 1.88 billion for the first nine months of 2023, reflecting the competitive pressures in the market.</w:t>
      </w:r>
    </w:p>
    <w:p>
      <w:pPr>
        <w:jc w:val="both"/>
      </w:pPr>
      <w:r/>
    </w:p>
    <w:p>
      <w:pPr>
        <w:pStyle w:val="Heading2"/>
      </w:pPr>
      <w:r>
        <w:t>Activist Shareholders and Stock Buyback Activity</w:t>
      </w:r>
    </w:p>
    <w:p>
      <w:pPr>
        <w:jc w:val="both"/>
      </w:pPr>
      <w:r/>
    </w:p>
    <w:p>
      <w:pPr>
        <w:jc w:val="both"/>
      </w:pPr>
      <w:r>
        <w:t>Volkswagen has faced scrutiny from activist shareholders and investors, particularly concerning its corporate governance and strategic direction. Activist shareholders have criticized the companys dual-class share structure, which gives disproportionate voting power to the Porsche-Piëch family and the State of Lower Saxony. This governance structure has been cited as a factor contributing to Volkswagens lower market valuation compared to its peers.</w:t>
      </w:r>
    </w:p>
    <w:p>
      <w:pPr>
        <w:jc w:val="both"/>
      </w:pPr>
      <w:r/>
    </w:p>
    <w:p>
      <w:pPr>
        <w:jc w:val="both"/>
      </w:pPr>
      <w:r>
        <w:t>In response to shareholder concerns, Volkswagen has taken steps to improve transparency and shareholder value. The company has increased its dividend payouts, with a proposed dividend of 9.06 per preferred share for 2023. However, Volkswagen has not announced any significant stock buyback programs, focusing instead on strategic investments in electric mobility and digitalization.</w:t>
      </w:r>
    </w:p>
    <w:p>
      <w:pPr>
        <w:jc w:val="both"/>
      </w:pPr>
      <w:r/>
    </w:p>
    <w:p>
      <w:pPr>
        <w:pStyle w:val="Heading2"/>
      </w:pPr>
      <w:r>
        <w:t>SWOT Analysis</w:t>
      </w:r>
    </w:p>
    <w:p>
      <w:pPr>
        <w:jc w:val="both"/>
      </w:pPr>
      <w:r/>
    </w:p>
    <w:p>
      <w:pPr>
        <w:pStyle w:val="Heading3"/>
      </w:pPr>
      <w:r>
        <w:t>Strengths</w:t>
      </w:r>
    </w:p>
    <w:p>
      <w:pPr>
        <w:pStyle w:val="ListNumber"/>
      </w:pPr>
      <w:r>
        <w:t>Brand Portfolio Volkswagens diverse brand portfolio, including Audi, Porsche, and Bentley, allows it to cater to various market segments from economy to luxury.</w:t>
      </w:r>
    </w:p>
    <w:p>
      <w:pPr>
        <w:pStyle w:val="ListNumber"/>
      </w:pPr>
      <w:r>
        <w:t>Global Manufacturing Footprint With factories in numerous countries, Volkswagen can efficiently serve global markets and mitigate risks associated with regional disruptions.</w:t>
      </w:r>
    </w:p>
    <w:p>
      <w:pPr>
        <w:pStyle w:val="ListNumber"/>
      </w:pPr>
      <w:r>
        <w:t>Innovation in Electric Mobility Volkswagens significant investments in electric vehicles and battery technology position it well for the future of the automotive industry.</w:t>
      </w:r>
    </w:p>
    <w:p>
      <w:pPr>
        <w:jc w:val="both"/>
      </w:pPr>
      <w:r/>
    </w:p>
    <w:p>
      <w:pPr>
        <w:pStyle w:val="Heading3"/>
      </w:pPr>
      <w:r>
        <w:t>Weaknesses</w:t>
      </w:r>
    </w:p>
    <w:p>
      <w:pPr>
        <w:pStyle w:val="ListNumber"/>
      </w:pPr>
      <w:r>
        <w:t>Corporate Governance The dual-class share structure has been a point of contention among shareholders, potentially limiting the companys attractiveness to investors.</w:t>
      </w:r>
    </w:p>
    <w:p>
      <w:pPr>
        <w:pStyle w:val="ListNumber"/>
      </w:pPr>
      <w:r>
        <w:t>Dependence on China Volkswagens heavy reliance on the Chinese market exposes it to geopolitical and economic risks specific to the region.</w:t>
      </w:r>
    </w:p>
    <w:p>
      <w:pPr>
        <w:pStyle w:val="ListNumber"/>
      </w:pPr>
      <w:r>
        <w:t>Legacy Costs The companys ongoing investments in ICE technology, alongside its push for electric mobility, result in high RD and capital expenditure, impacting short-term profitability.</w:t>
      </w:r>
    </w:p>
    <w:p>
      <w:pPr>
        <w:jc w:val="both"/>
      </w:pPr>
      <w:r/>
    </w:p>
    <w:p>
      <w:pPr>
        <w:pStyle w:val="Heading3"/>
      </w:pPr>
      <w:r>
        <w:t>Opportunities</w:t>
      </w:r>
    </w:p>
    <w:p>
      <w:pPr>
        <w:pStyle w:val="ListNumber"/>
      </w:pPr>
      <w:r>
        <w:t>Expansion in Electric Vehicles The growing global demand for electric vehicles presents a significant growth opportunity for Volkswagen, particularly with its planned launch of 30 EV models by 2025.</w:t>
      </w:r>
    </w:p>
    <w:p>
      <w:pPr>
        <w:pStyle w:val="ListNumber"/>
      </w:pPr>
      <w:r>
        <w:t>Digitalization and Connectivity Advancements in automotive software and connected car technologies offer new revenue streams and improved customer experiences.</w:t>
      </w:r>
    </w:p>
    <w:p>
      <w:pPr>
        <w:pStyle w:val="ListNumber"/>
      </w:pPr>
      <w:r>
        <w:t>Strategic Partnerships Collaborations with companies like Xpeng and Rivian can enhance Volkswagens technological capabilities and market reach in the EV segment.</w:t>
      </w:r>
    </w:p>
    <w:p>
      <w:pPr>
        <w:jc w:val="both"/>
      </w:pPr>
      <w:r/>
    </w:p>
    <w:p>
      <w:pPr>
        <w:pStyle w:val="Heading3"/>
      </w:pPr>
      <w:r>
        <w:t>Threats</w:t>
      </w:r>
    </w:p>
    <w:p>
      <w:pPr>
        <w:pStyle w:val="ListNumber"/>
      </w:pPr>
      <w:r>
        <w:t>Intense Competition The automotive industry is highly competitive, with traditional automakers and new entrants like Tesla vying for market share in the EV segment.</w:t>
      </w:r>
    </w:p>
    <w:p>
      <w:pPr>
        <w:pStyle w:val="ListNumber"/>
      </w:pPr>
      <w:r>
        <w:t>Regulatory Challenges Stricter emissions regulations and potential trade barriers could impact Volkswagens operations and profitability.</w:t>
      </w:r>
    </w:p>
    <w:p>
      <w:pPr>
        <w:pStyle w:val="ListNumber"/>
      </w:pPr>
      <w:r>
        <w:t>Economic Uncertainty Global economic fluctuations, including potential recessions and supply chain disruptions, pose risks to Volkswagens financial stability and growth prospects.</w:t>
      </w:r>
    </w:p>
    <w:p>
      <w:pPr>
        <w:jc w:val="both"/>
      </w:pPr>
      <w:r/>
    </w:p>
    <w:p>
      <w:pPr>
        <w:pStyle w:val="Heading2"/>
      </w:pPr>
      <w:r>
        <w:t>Conclusion</w:t>
      </w:r>
    </w:p>
    <w:p>
      <w:pPr>
        <w:jc w:val="both"/>
      </w:pPr>
      <w:r/>
    </w:p>
    <w:p>
      <w:pPr>
        <w:jc w:val="both"/>
      </w:pPr>
      <w:r>
        <w:t>Volkswagens rich history and robust business model have positioned it as a leader in the global automotive industry. While the company faces challenges, particularly in governance and market dynamics, its strategic focus on electric mobility and digitalization offers significant growth opportunities. The companys financial strength and ongoing efforts to enhance competitiveness and shareholder value underscore its potential for sustained success in the evolving automotive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