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4E4D" w14:textId="5B425BC2" w:rsidR="00F81216" w:rsidRPr="00F81216" w:rsidRDefault="00F81216" w:rsidP="00F81216">
      <w:pPr>
        <w:pStyle w:val="Title"/>
        <w:jc w:val="both"/>
        <w:rPr>
          <w:rFonts w:ascii="Verdana" w:hAnsi="Verdana"/>
          <w:b/>
          <w:bCs/>
        </w:rPr>
      </w:pPr>
      <w:r w:rsidRPr="00F81216">
        <w:rPr>
          <w:rFonts w:ascii="Verdana" w:hAnsi="Verdana"/>
          <w:b/>
          <w:bCs/>
        </w:rPr>
        <w:t>05 The C++ memory model and operations on atomic types</w:t>
      </w:r>
    </w:p>
    <w:p w14:paraId="00DD986B" w14:textId="4F9DD1CA" w:rsidR="00F81216" w:rsidRPr="00F81216" w:rsidRDefault="00F81216" w:rsidP="00F81216">
      <w:pPr>
        <w:jc w:val="both"/>
        <w:rPr>
          <w:rFonts w:ascii="Verdana" w:hAnsi="Verdana"/>
        </w:rPr>
      </w:pPr>
      <w:r w:rsidRPr="00F81216">
        <w:rPr>
          <w:rFonts w:ascii="Verdana" w:hAnsi="Verdana"/>
        </w:rPr>
        <w:t>The atomic types and operations provide facilities for low-level synchronization operations that will commonly reduce to one or two CPU instructions.</w:t>
      </w:r>
    </w:p>
    <w:p w14:paraId="502CE330" w14:textId="77777777" w:rsidR="00F81216" w:rsidRPr="00F81216" w:rsidRDefault="00F81216" w:rsidP="00F81216">
      <w:pPr>
        <w:pStyle w:val="Heading1"/>
        <w:jc w:val="both"/>
        <w:rPr>
          <w:rFonts w:ascii="Verdana" w:hAnsi="Verdana"/>
        </w:rPr>
      </w:pPr>
      <w:r w:rsidRPr="00F81216">
        <w:rPr>
          <w:rFonts w:ascii="Verdana" w:hAnsi="Verdana"/>
        </w:rPr>
        <w:t>5.1 Memory model basics</w:t>
      </w:r>
    </w:p>
    <w:p w14:paraId="6514899E" w14:textId="05F80C45" w:rsidR="00F81216" w:rsidRPr="00F81216" w:rsidRDefault="00F81216" w:rsidP="00F81216">
      <w:pPr>
        <w:jc w:val="both"/>
        <w:rPr>
          <w:rFonts w:ascii="Verdana" w:hAnsi="Verdana"/>
        </w:rPr>
      </w:pPr>
      <w:r w:rsidRPr="00F81216">
        <w:rPr>
          <w:rFonts w:ascii="Verdana" w:hAnsi="Verdana"/>
        </w:rPr>
        <w:t>Two aspects to the memory model:</w:t>
      </w:r>
    </w:p>
    <w:p w14:paraId="5FF06E41" w14:textId="50249E4D" w:rsidR="00F81216" w:rsidRPr="00F81216" w:rsidRDefault="00F81216" w:rsidP="00F81216">
      <w:pPr>
        <w:pStyle w:val="ListParagraph"/>
        <w:numPr>
          <w:ilvl w:val="0"/>
          <w:numId w:val="2"/>
        </w:numPr>
        <w:jc w:val="both"/>
        <w:rPr>
          <w:rFonts w:ascii="Verdana" w:hAnsi="Verdana"/>
        </w:rPr>
      </w:pPr>
      <w:r w:rsidRPr="00F81216">
        <w:rPr>
          <w:rFonts w:ascii="Verdana" w:hAnsi="Verdana"/>
        </w:rPr>
        <w:t>The basic structural aspects</w:t>
      </w:r>
    </w:p>
    <w:p w14:paraId="7D0B9CD8" w14:textId="7F309604" w:rsidR="00F81216" w:rsidRPr="00F81216" w:rsidRDefault="00F81216" w:rsidP="00F81216">
      <w:pPr>
        <w:pStyle w:val="ListParagraph"/>
        <w:numPr>
          <w:ilvl w:val="0"/>
          <w:numId w:val="2"/>
        </w:numPr>
        <w:jc w:val="both"/>
        <w:rPr>
          <w:rFonts w:ascii="Verdana" w:hAnsi="Verdana"/>
        </w:rPr>
      </w:pPr>
      <w:r w:rsidRPr="00F81216">
        <w:rPr>
          <w:rFonts w:ascii="Verdana" w:hAnsi="Verdana"/>
        </w:rPr>
        <w:t>The concurrency aspects</w:t>
      </w:r>
    </w:p>
    <w:p w14:paraId="418D0906" w14:textId="77777777" w:rsidR="00F81216" w:rsidRPr="00F81216" w:rsidRDefault="00F81216" w:rsidP="00F81216">
      <w:pPr>
        <w:pStyle w:val="Heading1"/>
        <w:jc w:val="both"/>
        <w:rPr>
          <w:rFonts w:ascii="Verdana" w:hAnsi="Verdana"/>
        </w:rPr>
      </w:pPr>
      <w:r w:rsidRPr="00F81216">
        <w:rPr>
          <w:rFonts w:ascii="Verdana" w:hAnsi="Verdana"/>
        </w:rPr>
        <w:t>5.1.1 Objects and memory locations</w:t>
      </w:r>
    </w:p>
    <w:p w14:paraId="5A9FFD13" w14:textId="61AD6F72" w:rsidR="00F81216" w:rsidRPr="00F81216" w:rsidRDefault="00F81216" w:rsidP="00F81216">
      <w:pPr>
        <w:jc w:val="both"/>
        <w:rPr>
          <w:rFonts w:ascii="Verdana" w:hAnsi="Verdana"/>
        </w:rPr>
      </w:pPr>
      <w:r w:rsidRPr="00F81216">
        <w:rPr>
          <w:rFonts w:ascii="Verdana" w:hAnsi="Verdana"/>
        </w:rPr>
        <w:t>All data in a C++ program is made up of objects.</w:t>
      </w:r>
    </w:p>
    <w:p w14:paraId="46BCB032" w14:textId="559941A7" w:rsidR="00F81216" w:rsidRPr="00F81216" w:rsidRDefault="00F81216" w:rsidP="00F81216">
      <w:pPr>
        <w:jc w:val="both"/>
        <w:rPr>
          <w:rFonts w:ascii="Verdana" w:hAnsi="Verdana"/>
        </w:rPr>
      </w:pPr>
      <w:r w:rsidRPr="00F81216">
        <w:rPr>
          <w:rFonts w:ascii="Verdana" w:hAnsi="Verdana"/>
        </w:rPr>
        <w:t>The C++ Standard defines an object as “a region of storage,” although it goes on to assign properties to these objects, such as their type and lifetime.</w:t>
      </w:r>
    </w:p>
    <w:p w14:paraId="4FC05664" w14:textId="77777777" w:rsidR="00F81216" w:rsidRPr="00F81216" w:rsidRDefault="00F81216" w:rsidP="00F81216">
      <w:pPr>
        <w:jc w:val="both"/>
        <w:rPr>
          <w:rFonts w:ascii="Verdana" w:hAnsi="Verdana"/>
        </w:rPr>
      </w:pPr>
      <w:r w:rsidRPr="00F81216">
        <w:rPr>
          <w:rFonts w:ascii="Verdana" w:hAnsi="Verdana"/>
        </w:rPr>
        <w:tab/>
      </w:r>
    </w:p>
    <w:p w14:paraId="20BF0735" w14:textId="73788A51" w:rsidR="00F81216" w:rsidRPr="00F81216" w:rsidRDefault="00F81216" w:rsidP="00F81216">
      <w:pPr>
        <w:jc w:val="both"/>
        <w:rPr>
          <w:rFonts w:ascii="Verdana" w:hAnsi="Verdana"/>
        </w:rPr>
      </w:pPr>
      <w:r w:rsidRPr="00F81216">
        <w:rPr>
          <w:rFonts w:ascii="Verdana" w:hAnsi="Verdana"/>
        </w:rPr>
        <w:t>An object is stored in one or more memory locations</w:t>
      </w:r>
    </w:p>
    <w:p w14:paraId="5B843DAA" w14:textId="725F3FC8" w:rsidR="00F81216" w:rsidRPr="00F81216" w:rsidRDefault="00F81216" w:rsidP="00F81216">
      <w:pPr>
        <w:jc w:val="both"/>
        <w:rPr>
          <w:rFonts w:ascii="Verdana" w:hAnsi="Verdana"/>
        </w:rPr>
      </w:pPr>
      <w:r w:rsidRPr="00F81216">
        <w:rPr>
          <w:rFonts w:ascii="Verdana" w:hAnsi="Verdana"/>
        </w:rPr>
        <w:t>Each memory location is either an object (or sub-object) of a scalar type or a sequence of adjacent bit fields</w:t>
      </w:r>
    </w:p>
    <w:p w14:paraId="7B3E928C" w14:textId="4B1ECD52" w:rsidR="00F81216" w:rsidRPr="00F81216" w:rsidRDefault="00F81216" w:rsidP="00F81216">
      <w:pPr>
        <w:jc w:val="both"/>
        <w:rPr>
          <w:rFonts w:ascii="Verdana" w:hAnsi="Verdana"/>
        </w:rPr>
      </w:pPr>
      <w:r w:rsidRPr="00F81216">
        <w:rPr>
          <w:rFonts w:ascii="Verdana" w:hAnsi="Verdana"/>
        </w:rPr>
        <w:t>Though adjacent bit fields are distinct objects, they’re still counted as the same memory location</w:t>
      </w:r>
    </w:p>
    <w:p w14:paraId="2A89055D" w14:textId="77777777" w:rsidR="00F81216" w:rsidRPr="00F81216" w:rsidRDefault="00F81216" w:rsidP="00F81216">
      <w:pPr>
        <w:jc w:val="both"/>
        <w:rPr>
          <w:rFonts w:ascii="Verdana" w:hAnsi="Verdana"/>
        </w:rPr>
      </w:pPr>
      <w:r w:rsidRPr="00F81216">
        <w:rPr>
          <w:rFonts w:ascii="Verdana" w:hAnsi="Verdana"/>
        </w:rPr>
        <w:tab/>
      </w:r>
    </w:p>
    <w:p w14:paraId="659F880A" w14:textId="77777777" w:rsidR="00F81216" w:rsidRPr="00F81216" w:rsidRDefault="00F81216" w:rsidP="00F81216">
      <w:pPr>
        <w:jc w:val="both"/>
        <w:rPr>
          <w:rFonts w:ascii="Verdana" w:hAnsi="Verdana"/>
        </w:rPr>
      </w:pPr>
      <w:r w:rsidRPr="00F81216">
        <w:rPr>
          <w:rFonts w:ascii="Verdana" w:hAnsi="Verdana"/>
        </w:rPr>
        <w:tab/>
      </w:r>
    </w:p>
    <w:p w14:paraId="3432DDDF" w14:textId="77B7B1C1" w:rsidR="00F81216" w:rsidRPr="00F81216" w:rsidRDefault="00F81216" w:rsidP="00F81216">
      <w:pPr>
        <w:jc w:val="both"/>
        <w:rPr>
          <w:rFonts w:ascii="Verdana" w:hAnsi="Verdana"/>
        </w:rPr>
      </w:pPr>
      <w:r w:rsidRPr="00F81216">
        <w:rPr>
          <w:rFonts w:ascii="Verdana" w:hAnsi="Verdana"/>
        </w:rPr>
        <w:t>Example</w:t>
      </w:r>
    </w:p>
    <w:p w14:paraId="65E46BEC" w14:textId="05C7679C" w:rsidR="00F81216" w:rsidRPr="00F81216" w:rsidRDefault="00F81216" w:rsidP="00F81216">
      <w:pPr>
        <w:jc w:val="both"/>
        <w:rPr>
          <w:rFonts w:ascii="Verdana" w:hAnsi="Verdana"/>
        </w:rPr>
      </w:pPr>
      <w:r w:rsidRPr="00F81216">
        <w:rPr>
          <w:rFonts w:ascii="Verdana" w:hAnsi="Verdana"/>
          <w:noProof/>
        </w:rPr>
        <w:lastRenderedPageBreak/>
        <w:drawing>
          <wp:inline distT="0" distB="0" distL="0" distR="0" wp14:anchorId="4DDE6D17" wp14:editId="0F114670">
            <wp:extent cx="4673840" cy="3702240"/>
            <wp:effectExtent l="0" t="0" r="6350" b="2540"/>
            <wp:docPr id="147465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57313" name=""/>
                    <pic:cNvPicPr/>
                  </pic:nvPicPr>
                  <pic:blipFill>
                    <a:blip r:embed="rId6"/>
                    <a:stretch>
                      <a:fillRect/>
                    </a:stretch>
                  </pic:blipFill>
                  <pic:spPr>
                    <a:xfrm>
                      <a:off x="0" y="0"/>
                      <a:ext cx="4673840" cy="3702240"/>
                    </a:xfrm>
                    <a:prstGeom prst="rect">
                      <a:avLst/>
                    </a:prstGeom>
                  </pic:spPr>
                </pic:pic>
              </a:graphicData>
            </a:graphic>
          </wp:inline>
        </w:drawing>
      </w:r>
    </w:p>
    <w:p w14:paraId="78AC7FFF" w14:textId="14E87818" w:rsidR="00F81216" w:rsidRPr="00F81216" w:rsidRDefault="00F81216" w:rsidP="00F81216">
      <w:pPr>
        <w:jc w:val="both"/>
        <w:rPr>
          <w:rFonts w:ascii="Verdana" w:hAnsi="Verdana"/>
        </w:rPr>
      </w:pPr>
      <w:r w:rsidRPr="00F81216">
        <w:rPr>
          <w:rFonts w:ascii="Verdana" w:hAnsi="Verdana"/>
        </w:rPr>
        <w:t>The entire struct is one object that consists of several sub-objects, one for each data member.</w:t>
      </w:r>
    </w:p>
    <w:p w14:paraId="0CB76023" w14:textId="3553E731" w:rsidR="00F81216" w:rsidRPr="00F81216" w:rsidRDefault="00F81216" w:rsidP="00F81216">
      <w:pPr>
        <w:jc w:val="both"/>
        <w:rPr>
          <w:rFonts w:ascii="Verdana" w:hAnsi="Verdana"/>
        </w:rPr>
      </w:pPr>
      <w:r w:rsidRPr="00F81216">
        <w:rPr>
          <w:rFonts w:ascii="Verdana" w:hAnsi="Verdana"/>
        </w:rPr>
        <w:t xml:space="preserve">The bf1 and bf2 bit fields share a memory location, and the </w:t>
      </w:r>
      <w:proofErr w:type="gramStart"/>
      <w:r w:rsidRPr="00F81216">
        <w:rPr>
          <w:rFonts w:ascii="Verdana" w:hAnsi="Verdana"/>
        </w:rPr>
        <w:t>std::</w:t>
      </w:r>
      <w:proofErr w:type="gramEnd"/>
      <w:r w:rsidRPr="00F81216">
        <w:rPr>
          <w:rFonts w:ascii="Verdana" w:hAnsi="Verdana"/>
        </w:rPr>
        <w:t>string object, s, consists of several memory locations internally, but otherwise each member has its own memory location.</w:t>
      </w:r>
    </w:p>
    <w:p w14:paraId="18A4705F" w14:textId="41740319" w:rsidR="00F81216" w:rsidRPr="00F81216" w:rsidRDefault="00F81216" w:rsidP="00F81216">
      <w:pPr>
        <w:jc w:val="both"/>
        <w:rPr>
          <w:rFonts w:ascii="Verdana" w:hAnsi="Verdana"/>
        </w:rPr>
      </w:pPr>
      <w:r w:rsidRPr="00F81216">
        <w:rPr>
          <w:rFonts w:ascii="Verdana" w:hAnsi="Verdana"/>
        </w:rPr>
        <w:t>The zero-length bit field bf3 separates bf4 into its own memory location, but doesn't have a memory location itself.</w:t>
      </w:r>
    </w:p>
    <w:p w14:paraId="7777AFDF" w14:textId="77777777" w:rsidR="00F81216" w:rsidRPr="00F81216" w:rsidRDefault="00F81216" w:rsidP="00F81216">
      <w:pPr>
        <w:pStyle w:val="Heading1"/>
        <w:jc w:val="both"/>
        <w:rPr>
          <w:rFonts w:ascii="Verdana" w:hAnsi="Verdana"/>
        </w:rPr>
      </w:pPr>
      <w:r w:rsidRPr="00F81216">
        <w:rPr>
          <w:rFonts w:ascii="Verdana" w:hAnsi="Verdana"/>
        </w:rPr>
        <w:t>5.1.2 Objects, memory locations, and concurrency</w:t>
      </w:r>
    </w:p>
    <w:p w14:paraId="45A2E32A" w14:textId="77777777" w:rsidR="00F81216" w:rsidRPr="00F81216" w:rsidRDefault="00F81216" w:rsidP="00F81216">
      <w:pPr>
        <w:jc w:val="both"/>
        <w:rPr>
          <w:rFonts w:ascii="Verdana" w:hAnsi="Verdana"/>
        </w:rPr>
      </w:pPr>
      <w:r w:rsidRPr="00F81216">
        <w:rPr>
          <w:rFonts w:ascii="Verdana" w:hAnsi="Verdana"/>
        </w:rPr>
        <w:tab/>
      </w:r>
    </w:p>
    <w:p w14:paraId="14F1A47E" w14:textId="1AA79A58" w:rsidR="00F81216" w:rsidRPr="00F81216" w:rsidRDefault="00F81216" w:rsidP="00F81216">
      <w:pPr>
        <w:jc w:val="both"/>
        <w:rPr>
          <w:rFonts w:ascii="Verdana" w:hAnsi="Verdana"/>
        </w:rPr>
      </w:pPr>
      <w:r w:rsidRPr="00F81216">
        <w:rPr>
          <w:rFonts w:ascii="Verdana" w:hAnsi="Verdana"/>
        </w:rPr>
        <w:t>If two threads access the same memory location,</w:t>
      </w:r>
    </w:p>
    <w:p w14:paraId="15402E46" w14:textId="5E3BC8A8" w:rsidR="00F81216" w:rsidRPr="00F81216" w:rsidRDefault="00F81216" w:rsidP="00F81216">
      <w:pPr>
        <w:jc w:val="both"/>
        <w:rPr>
          <w:rFonts w:ascii="Verdana" w:hAnsi="Verdana"/>
        </w:rPr>
      </w:pPr>
      <w:r w:rsidRPr="00F81216">
        <w:rPr>
          <w:rFonts w:ascii="Verdana" w:hAnsi="Verdana"/>
        </w:rPr>
        <w:t>If neither thread is updating the memory location, it's fine; read-only data doesn’t need protection or synchronization</w:t>
      </w:r>
    </w:p>
    <w:p w14:paraId="5A3BE541" w14:textId="79909819" w:rsidR="00F81216" w:rsidRPr="00F81216" w:rsidRDefault="00F81216" w:rsidP="00F81216">
      <w:pPr>
        <w:jc w:val="both"/>
        <w:rPr>
          <w:rFonts w:ascii="Verdana" w:hAnsi="Verdana"/>
        </w:rPr>
      </w:pPr>
      <w:r w:rsidRPr="00F81216">
        <w:rPr>
          <w:rFonts w:ascii="Verdana" w:hAnsi="Verdana"/>
        </w:rPr>
        <w:t>If either thread is modifying the data, there’s a potential for a race condition</w:t>
      </w:r>
    </w:p>
    <w:p w14:paraId="46D6E6CC" w14:textId="77777777" w:rsidR="00F81216" w:rsidRPr="00F81216" w:rsidRDefault="00F81216" w:rsidP="00F81216">
      <w:pPr>
        <w:jc w:val="both"/>
        <w:rPr>
          <w:rFonts w:ascii="Verdana" w:hAnsi="Verdana"/>
        </w:rPr>
      </w:pPr>
      <w:r w:rsidRPr="00F81216">
        <w:rPr>
          <w:rFonts w:ascii="Verdana" w:hAnsi="Verdana"/>
        </w:rPr>
        <w:tab/>
      </w:r>
      <w:r w:rsidRPr="00F81216">
        <w:rPr>
          <w:rFonts w:ascii="Verdana" w:hAnsi="Verdana"/>
        </w:rPr>
        <w:tab/>
      </w:r>
    </w:p>
    <w:p w14:paraId="3D610770" w14:textId="3B27DD6F" w:rsidR="00F81216" w:rsidRPr="00F81216" w:rsidRDefault="00F81216" w:rsidP="00F81216">
      <w:pPr>
        <w:jc w:val="both"/>
        <w:rPr>
          <w:rFonts w:ascii="Verdana" w:hAnsi="Verdana"/>
        </w:rPr>
      </w:pPr>
      <w:r w:rsidRPr="00F81216">
        <w:rPr>
          <w:rFonts w:ascii="Verdana" w:hAnsi="Verdana"/>
        </w:rPr>
        <w:t>To avoid the race condition, there has to be an enforced ordering between the accesses in the two threads.</w:t>
      </w:r>
    </w:p>
    <w:p w14:paraId="4E6719AC" w14:textId="72B45162" w:rsidR="00F81216" w:rsidRPr="00F81216" w:rsidRDefault="00F81216" w:rsidP="00F81216">
      <w:pPr>
        <w:pStyle w:val="ListParagraph"/>
        <w:numPr>
          <w:ilvl w:val="0"/>
          <w:numId w:val="4"/>
        </w:numPr>
        <w:jc w:val="both"/>
        <w:rPr>
          <w:rFonts w:ascii="Verdana" w:hAnsi="Verdana"/>
        </w:rPr>
      </w:pPr>
      <w:r w:rsidRPr="00F81216">
        <w:rPr>
          <w:rFonts w:ascii="Verdana" w:hAnsi="Verdana"/>
        </w:rPr>
        <w:t>fixed ordering such that one access is always before the other</w:t>
      </w:r>
    </w:p>
    <w:p w14:paraId="6450A7FC" w14:textId="214DC9CF" w:rsidR="00F81216" w:rsidRPr="00F81216" w:rsidRDefault="00F81216" w:rsidP="00F81216">
      <w:pPr>
        <w:pStyle w:val="ListParagraph"/>
        <w:numPr>
          <w:ilvl w:val="0"/>
          <w:numId w:val="4"/>
        </w:numPr>
        <w:jc w:val="both"/>
        <w:rPr>
          <w:rFonts w:ascii="Verdana" w:hAnsi="Verdana"/>
        </w:rPr>
      </w:pPr>
      <w:r w:rsidRPr="00F81216">
        <w:rPr>
          <w:rFonts w:ascii="Verdana" w:hAnsi="Verdana"/>
        </w:rPr>
        <w:lastRenderedPageBreak/>
        <w:t>ordering that varies between runs of the application, but guarantees that there is some defined ordering</w:t>
      </w:r>
    </w:p>
    <w:p w14:paraId="054959D9" w14:textId="77777777" w:rsidR="00F81216" w:rsidRPr="00F81216" w:rsidRDefault="00F81216" w:rsidP="00F81216">
      <w:pPr>
        <w:jc w:val="both"/>
        <w:rPr>
          <w:rFonts w:ascii="Verdana" w:hAnsi="Verdana"/>
        </w:rPr>
      </w:pPr>
    </w:p>
    <w:p w14:paraId="6A089180" w14:textId="02EE1944" w:rsidR="00F81216" w:rsidRPr="00F81216" w:rsidRDefault="00F81216" w:rsidP="00F81216">
      <w:pPr>
        <w:jc w:val="both"/>
        <w:rPr>
          <w:rFonts w:ascii="Verdana" w:hAnsi="Verdana"/>
        </w:rPr>
      </w:pPr>
      <w:r w:rsidRPr="00F81216">
        <w:rPr>
          <w:rFonts w:ascii="Verdana" w:hAnsi="Verdana"/>
        </w:rPr>
        <w:t>To ensure there’s a defined ordering</w:t>
      </w:r>
    </w:p>
    <w:p w14:paraId="65C2DA20" w14:textId="05996FA5" w:rsidR="00F81216" w:rsidRPr="00F81216" w:rsidRDefault="00F81216" w:rsidP="00F81216">
      <w:pPr>
        <w:pStyle w:val="ListParagraph"/>
        <w:numPr>
          <w:ilvl w:val="0"/>
          <w:numId w:val="6"/>
        </w:numPr>
        <w:jc w:val="both"/>
        <w:rPr>
          <w:rFonts w:ascii="Verdana" w:hAnsi="Verdana"/>
        </w:rPr>
      </w:pPr>
      <w:r w:rsidRPr="00F81216">
        <w:rPr>
          <w:rFonts w:ascii="Verdana" w:hAnsi="Verdana"/>
        </w:rPr>
        <w:t>use mutexes</w:t>
      </w:r>
    </w:p>
    <w:p w14:paraId="7F36FCC6" w14:textId="1A4D5115" w:rsidR="00F81216" w:rsidRPr="00F81216" w:rsidRDefault="00F81216" w:rsidP="00F81216">
      <w:pPr>
        <w:pStyle w:val="ListParagraph"/>
        <w:numPr>
          <w:ilvl w:val="0"/>
          <w:numId w:val="6"/>
        </w:numPr>
        <w:jc w:val="both"/>
        <w:rPr>
          <w:rFonts w:ascii="Verdana" w:hAnsi="Verdana"/>
        </w:rPr>
      </w:pPr>
      <w:r w:rsidRPr="00F81216">
        <w:rPr>
          <w:rFonts w:ascii="Verdana" w:hAnsi="Verdana"/>
        </w:rPr>
        <w:t>use the synchronization properties of atomic operations either on the same or other memory locations to enforce an ordering between the accesses in the two threads</w:t>
      </w:r>
    </w:p>
    <w:p w14:paraId="4EB991DB" w14:textId="0E860D80" w:rsidR="00F81216" w:rsidRPr="00F81216" w:rsidRDefault="00F81216" w:rsidP="00F81216">
      <w:pPr>
        <w:jc w:val="both"/>
        <w:rPr>
          <w:rFonts w:ascii="Verdana" w:hAnsi="Verdana"/>
        </w:rPr>
      </w:pPr>
      <w:r w:rsidRPr="00F81216">
        <w:rPr>
          <w:rFonts w:ascii="Verdana" w:hAnsi="Verdana"/>
        </w:rPr>
        <w:t>If there’s no enforced ordering between two accesses to a single memory location from separate threads, one or both of those accesses is not atomic, and if one or both is a write, then this is a data race and causes undefined behavior.</w:t>
      </w:r>
    </w:p>
    <w:p w14:paraId="401D6DFA" w14:textId="77777777" w:rsidR="00F81216" w:rsidRPr="00F81216" w:rsidRDefault="00F81216" w:rsidP="00F81216">
      <w:pPr>
        <w:jc w:val="both"/>
        <w:rPr>
          <w:rFonts w:ascii="Verdana" w:hAnsi="Verdana"/>
        </w:rPr>
      </w:pPr>
      <w:r w:rsidRPr="00F81216">
        <w:rPr>
          <w:rFonts w:ascii="Verdana" w:hAnsi="Verdana"/>
        </w:rPr>
        <w:tab/>
      </w:r>
    </w:p>
    <w:p w14:paraId="4410ED7B" w14:textId="47C0AC0F" w:rsidR="00F81216" w:rsidRPr="00F81216" w:rsidRDefault="00F81216" w:rsidP="00F81216">
      <w:pPr>
        <w:jc w:val="both"/>
        <w:rPr>
          <w:rFonts w:ascii="Verdana" w:hAnsi="Verdana"/>
        </w:rPr>
      </w:pPr>
      <w:r w:rsidRPr="00F81216">
        <w:rPr>
          <w:rFonts w:ascii="Verdana" w:hAnsi="Verdana"/>
        </w:rPr>
        <w:t>To avoid the undefined behavior</w:t>
      </w:r>
    </w:p>
    <w:p w14:paraId="58736378" w14:textId="5C86B86F" w:rsidR="00F81216" w:rsidRPr="00F81216" w:rsidRDefault="00F81216" w:rsidP="00F81216">
      <w:pPr>
        <w:pStyle w:val="ListParagraph"/>
        <w:numPr>
          <w:ilvl w:val="0"/>
          <w:numId w:val="8"/>
        </w:numPr>
        <w:jc w:val="both"/>
        <w:rPr>
          <w:rFonts w:ascii="Verdana" w:hAnsi="Verdana"/>
        </w:rPr>
      </w:pPr>
      <w:r w:rsidRPr="00F81216">
        <w:rPr>
          <w:rFonts w:ascii="Verdana" w:hAnsi="Verdana"/>
        </w:rPr>
        <w:t>can also use atomic operations to access the memory location involved in the race</w:t>
      </w:r>
    </w:p>
    <w:p w14:paraId="33D0F87E" w14:textId="3B638E3F" w:rsidR="00F81216" w:rsidRPr="00F81216" w:rsidRDefault="00F81216" w:rsidP="00F81216">
      <w:pPr>
        <w:pStyle w:val="ListParagraph"/>
        <w:numPr>
          <w:ilvl w:val="0"/>
          <w:numId w:val="8"/>
        </w:numPr>
        <w:jc w:val="both"/>
        <w:rPr>
          <w:rFonts w:ascii="Verdana" w:hAnsi="Verdana"/>
        </w:rPr>
      </w:pPr>
      <w:r w:rsidRPr="00F81216">
        <w:rPr>
          <w:rFonts w:ascii="Verdana" w:hAnsi="Verdana"/>
        </w:rPr>
        <w:t>This doesn’t prevent the race itself—which of the atomic operations touches the memory location first is still not specified—but it does bring the program back into the realm of defined behavior.</w:t>
      </w:r>
    </w:p>
    <w:p w14:paraId="72D9B6B0" w14:textId="77777777" w:rsidR="00F81216" w:rsidRPr="00F81216" w:rsidRDefault="00F81216" w:rsidP="00F81216">
      <w:pPr>
        <w:pStyle w:val="Heading1"/>
        <w:jc w:val="both"/>
        <w:rPr>
          <w:rFonts w:ascii="Verdana" w:hAnsi="Verdana"/>
        </w:rPr>
      </w:pPr>
      <w:r w:rsidRPr="00F81216">
        <w:rPr>
          <w:rFonts w:ascii="Verdana" w:hAnsi="Verdana"/>
        </w:rPr>
        <w:t>5.1.3 Modification orders</w:t>
      </w:r>
    </w:p>
    <w:p w14:paraId="010DF25A" w14:textId="24C764C5" w:rsidR="00F81216" w:rsidRPr="00F81216" w:rsidRDefault="00F81216" w:rsidP="00F81216">
      <w:pPr>
        <w:jc w:val="both"/>
        <w:rPr>
          <w:rFonts w:ascii="Verdana" w:hAnsi="Verdana"/>
        </w:rPr>
      </w:pPr>
      <w:r w:rsidRPr="00F81216">
        <w:rPr>
          <w:rFonts w:ascii="Verdana" w:hAnsi="Verdana"/>
        </w:rPr>
        <w:t>Every object in a C++ program has a modification order composed of all the writes to that object from all threads in the program, starting with the object’s initialization.</w:t>
      </w:r>
    </w:p>
    <w:p w14:paraId="03E98072" w14:textId="37751481" w:rsidR="00F81216" w:rsidRPr="00F81216" w:rsidRDefault="00F81216" w:rsidP="00F81216">
      <w:pPr>
        <w:jc w:val="both"/>
        <w:rPr>
          <w:rFonts w:ascii="Verdana" w:hAnsi="Verdana"/>
        </w:rPr>
      </w:pPr>
      <w:r w:rsidRPr="00F81216">
        <w:rPr>
          <w:rFonts w:ascii="Verdana" w:hAnsi="Verdana"/>
        </w:rPr>
        <w:t>If the object in question isn’t one of the atomic types, you’re responsible for making certain that there’s sufficient synchronization to ensure that threads agree on the modification order of each variable.</w:t>
      </w:r>
      <w:r w:rsidRPr="00F81216">
        <w:rPr>
          <w:rFonts w:ascii="Verdana" w:hAnsi="Verdana"/>
        </w:rPr>
        <w:tab/>
      </w:r>
    </w:p>
    <w:p w14:paraId="5808C31B" w14:textId="71D792A9" w:rsidR="00F81216" w:rsidRPr="00F81216" w:rsidRDefault="00F81216" w:rsidP="00F81216">
      <w:pPr>
        <w:jc w:val="both"/>
        <w:rPr>
          <w:rFonts w:ascii="Verdana" w:hAnsi="Verdana"/>
        </w:rPr>
      </w:pPr>
      <w:r w:rsidRPr="00F81216">
        <w:rPr>
          <w:rFonts w:ascii="Verdana" w:hAnsi="Verdana"/>
        </w:rPr>
        <w:t>If you do use atomic operations, the compiler is responsible for ensuring that the necessary synchronization is in place.</w:t>
      </w:r>
    </w:p>
    <w:p w14:paraId="24DCE8B1" w14:textId="77777777" w:rsidR="00F81216" w:rsidRPr="00F81216" w:rsidRDefault="00F81216" w:rsidP="00F81216">
      <w:pPr>
        <w:pStyle w:val="Heading1"/>
        <w:jc w:val="both"/>
        <w:rPr>
          <w:rFonts w:ascii="Verdana" w:hAnsi="Verdana"/>
        </w:rPr>
      </w:pPr>
      <w:r w:rsidRPr="00F81216">
        <w:rPr>
          <w:rFonts w:ascii="Verdana" w:hAnsi="Verdana"/>
        </w:rPr>
        <w:t>References</w:t>
      </w:r>
    </w:p>
    <w:p w14:paraId="7B499AF7" w14:textId="49D78B4B" w:rsidR="00F81216" w:rsidRDefault="00F81216" w:rsidP="00F81216">
      <w:pPr>
        <w:jc w:val="both"/>
        <w:rPr>
          <w:rFonts w:ascii="Verdana" w:hAnsi="Verdana"/>
        </w:rPr>
      </w:pPr>
      <w:r w:rsidRPr="00F81216">
        <w:rPr>
          <w:rFonts w:ascii="Verdana" w:hAnsi="Verdana"/>
        </w:rPr>
        <w:t xml:space="preserve">    Anthony Williams - C++ Concurrency in Action</w:t>
      </w:r>
    </w:p>
    <w:p w14:paraId="45199674" w14:textId="77777777" w:rsidR="0018370B" w:rsidRDefault="0018370B" w:rsidP="00F81216">
      <w:pPr>
        <w:jc w:val="both"/>
        <w:rPr>
          <w:rFonts w:ascii="Verdana" w:hAnsi="Verdana"/>
        </w:rPr>
      </w:pPr>
    </w:p>
    <w:p w14:paraId="017F7B74" w14:textId="77777777" w:rsidR="0018370B" w:rsidRPr="00F81216" w:rsidRDefault="0018370B" w:rsidP="00F81216">
      <w:pPr>
        <w:jc w:val="both"/>
        <w:rPr>
          <w:rFonts w:ascii="Verdana" w:hAnsi="Verdana"/>
        </w:rPr>
      </w:pPr>
    </w:p>
    <w:sectPr w:rsidR="0018370B" w:rsidRPr="00F8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2CE"/>
    <w:multiLevelType w:val="hybridMultilevel"/>
    <w:tmpl w:val="4F70E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16F5"/>
    <w:multiLevelType w:val="hybridMultilevel"/>
    <w:tmpl w:val="11BA57EC"/>
    <w:lvl w:ilvl="0" w:tplc="4BE26B64">
      <w:start w:val="1"/>
      <w:numFmt w:val="decimal"/>
      <w:lvlText w:val="%1."/>
      <w:lvlJc w:val="left"/>
      <w:pPr>
        <w:ind w:left="720" w:hanging="360"/>
      </w:pPr>
      <w:rPr>
        <w:rFonts w:hint="default"/>
      </w:rPr>
    </w:lvl>
    <w:lvl w:ilvl="1" w:tplc="7F729BF2">
      <w:start w:val="2"/>
      <w:numFmt w:val="bullet"/>
      <w:lvlText w:val=""/>
      <w:lvlJc w:val="left"/>
      <w:pPr>
        <w:ind w:left="1440" w:hanging="360"/>
      </w:pPr>
      <w:rPr>
        <w:rFonts w:ascii="Wingdings" w:eastAsiaTheme="minorEastAsia"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974A70"/>
    <w:multiLevelType w:val="hybridMultilevel"/>
    <w:tmpl w:val="E37232D6"/>
    <w:lvl w:ilvl="0" w:tplc="4BE26B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9B24C3"/>
    <w:multiLevelType w:val="hybridMultilevel"/>
    <w:tmpl w:val="E26CDE5E"/>
    <w:lvl w:ilvl="0" w:tplc="2B0859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3D77D7"/>
    <w:multiLevelType w:val="hybridMultilevel"/>
    <w:tmpl w:val="94DC4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2728CE"/>
    <w:multiLevelType w:val="hybridMultilevel"/>
    <w:tmpl w:val="12F824FE"/>
    <w:lvl w:ilvl="0" w:tplc="E6E8E8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52D32C3"/>
    <w:multiLevelType w:val="hybridMultilevel"/>
    <w:tmpl w:val="2D521EFE"/>
    <w:lvl w:ilvl="0" w:tplc="2B08596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DF4B7B"/>
    <w:multiLevelType w:val="hybridMultilevel"/>
    <w:tmpl w:val="47760AEA"/>
    <w:lvl w:ilvl="0" w:tplc="4009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Wingdings" w:eastAsiaTheme="minorEastAsia" w:hAnsi="Wingding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0559448">
    <w:abstractNumId w:val="4"/>
  </w:num>
  <w:num w:numId="2" w16cid:durableId="1809013529">
    <w:abstractNumId w:val="3"/>
  </w:num>
  <w:num w:numId="3" w16cid:durableId="1539663804">
    <w:abstractNumId w:val="6"/>
  </w:num>
  <w:num w:numId="4" w16cid:durableId="930432378">
    <w:abstractNumId w:val="1"/>
  </w:num>
  <w:num w:numId="5" w16cid:durableId="655842103">
    <w:abstractNumId w:val="2"/>
  </w:num>
  <w:num w:numId="6" w16cid:durableId="838422609">
    <w:abstractNumId w:val="5"/>
  </w:num>
  <w:num w:numId="7" w16cid:durableId="1304310119">
    <w:abstractNumId w:val="0"/>
  </w:num>
  <w:num w:numId="8" w16cid:durableId="2043632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06"/>
    <w:rsid w:val="000530E2"/>
    <w:rsid w:val="000E115C"/>
    <w:rsid w:val="0018370B"/>
    <w:rsid w:val="00D84F06"/>
    <w:rsid w:val="00F81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6E94"/>
  <w15:chartTrackingRefBased/>
  <w15:docId w15:val="{5F9931D0-31CD-4DDE-A795-FA68D95C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216"/>
  </w:style>
  <w:style w:type="paragraph" w:styleId="Heading1">
    <w:name w:val="heading 1"/>
    <w:basedOn w:val="Normal"/>
    <w:next w:val="Normal"/>
    <w:link w:val="Heading1Char"/>
    <w:uiPriority w:val="9"/>
    <w:qFormat/>
    <w:rsid w:val="00F8121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8121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8121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8121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8121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8121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812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121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812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21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8121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8121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8121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8121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8121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8121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8121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812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121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812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81216"/>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F8121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8121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81216"/>
    <w:rPr>
      <w:b/>
      <w:bCs/>
    </w:rPr>
  </w:style>
  <w:style w:type="character" w:styleId="Emphasis">
    <w:name w:val="Emphasis"/>
    <w:basedOn w:val="DefaultParagraphFont"/>
    <w:uiPriority w:val="20"/>
    <w:qFormat/>
    <w:rsid w:val="00F81216"/>
    <w:rPr>
      <w:i/>
      <w:iCs/>
    </w:rPr>
  </w:style>
  <w:style w:type="paragraph" w:styleId="NoSpacing">
    <w:name w:val="No Spacing"/>
    <w:uiPriority w:val="1"/>
    <w:qFormat/>
    <w:rsid w:val="00F81216"/>
    <w:pPr>
      <w:spacing w:after="0" w:line="240" w:lineRule="auto"/>
    </w:pPr>
  </w:style>
  <w:style w:type="paragraph" w:styleId="Quote">
    <w:name w:val="Quote"/>
    <w:basedOn w:val="Normal"/>
    <w:next w:val="Normal"/>
    <w:link w:val="QuoteChar"/>
    <w:uiPriority w:val="29"/>
    <w:qFormat/>
    <w:rsid w:val="00F81216"/>
    <w:rPr>
      <w:i/>
      <w:iCs/>
      <w:color w:val="000000" w:themeColor="text1"/>
    </w:rPr>
  </w:style>
  <w:style w:type="character" w:customStyle="1" w:styleId="QuoteChar">
    <w:name w:val="Quote Char"/>
    <w:basedOn w:val="DefaultParagraphFont"/>
    <w:link w:val="Quote"/>
    <w:uiPriority w:val="29"/>
    <w:rsid w:val="00F81216"/>
    <w:rPr>
      <w:i/>
      <w:iCs/>
      <w:color w:val="000000" w:themeColor="text1"/>
    </w:rPr>
  </w:style>
  <w:style w:type="paragraph" w:styleId="IntenseQuote">
    <w:name w:val="Intense Quote"/>
    <w:basedOn w:val="Normal"/>
    <w:next w:val="Normal"/>
    <w:link w:val="IntenseQuoteChar"/>
    <w:uiPriority w:val="30"/>
    <w:qFormat/>
    <w:rsid w:val="00F8121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81216"/>
    <w:rPr>
      <w:b/>
      <w:bCs/>
      <w:i/>
      <w:iCs/>
      <w:color w:val="4472C4" w:themeColor="accent1"/>
    </w:rPr>
  </w:style>
  <w:style w:type="character" w:styleId="SubtleEmphasis">
    <w:name w:val="Subtle Emphasis"/>
    <w:basedOn w:val="DefaultParagraphFont"/>
    <w:uiPriority w:val="19"/>
    <w:qFormat/>
    <w:rsid w:val="00F81216"/>
    <w:rPr>
      <w:i/>
      <w:iCs/>
      <w:color w:val="808080" w:themeColor="text1" w:themeTint="7F"/>
    </w:rPr>
  </w:style>
  <w:style w:type="character" w:styleId="IntenseEmphasis">
    <w:name w:val="Intense Emphasis"/>
    <w:basedOn w:val="DefaultParagraphFont"/>
    <w:uiPriority w:val="21"/>
    <w:qFormat/>
    <w:rsid w:val="00F81216"/>
    <w:rPr>
      <w:b/>
      <w:bCs/>
      <w:i/>
      <w:iCs/>
      <w:color w:val="4472C4" w:themeColor="accent1"/>
    </w:rPr>
  </w:style>
  <w:style w:type="character" w:styleId="SubtleReference">
    <w:name w:val="Subtle Reference"/>
    <w:basedOn w:val="DefaultParagraphFont"/>
    <w:uiPriority w:val="31"/>
    <w:qFormat/>
    <w:rsid w:val="00F81216"/>
    <w:rPr>
      <w:smallCaps/>
      <w:color w:val="ED7D31" w:themeColor="accent2"/>
      <w:u w:val="single"/>
    </w:rPr>
  </w:style>
  <w:style w:type="character" w:styleId="IntenseReference">
    <w:name w:val="Intense Reference"/>
    <w:basedOn w:val="DefaultParagraphFont"/>
    <w:uiPriority w:val="32"/>
    <w:qFormat/>
    <w:rsid w:val="00F81216"/>
    <w:rPr>
      <w:b/>
      <w:bCs/>
      <w:smallCaps/>
      <w:color w:val="ED7D31" w:themeColor="accent2"/>
      <w:spacing w:val="5"/>
      <w:u w:val="single"/>
    </w:rPr>
  </w:style>
  <w:style w:type="character" w:styleId="BookTitle">
    <w:name w:val="Book Title"/>
    <w:basedOn w:val="DefaultParagraphFont"/>
    <w:uiPriority w:val="33"/>
    <w:qFormat/>
    <w:rsid w:val="00F81216"/>
    <w:rPr>
      <w:b/>
      <w:bCs/>
      <w:smallCaps/>
      <w:spacing w:val="5"/>
    </w:rPr>
  </w:style>
  <w:style w:type="paragraph" w:styleId="TOCHeading">
    <w:name w:val="TOC Heading"/>
    <w:basedOn w:val="Heading1"/>
    <w:next w:val="Normal"/>
    <w:uiPriority w:val="39"/>
    <w:semiHidden/>
    <w:unhideWhenUsed/>
    <w:qFormat/>
    <w:rsid w:val="00F81216"/>
    <w:pPr>
      <w:outlineLvl w:val="9"/>
    </w:pPr>
  </w:style>
  <w:style w:type="paragraph" w:styleId="ListParagraph">
    <w:name w:val="List Paragraph"/>
    <w:basedOn w:val="Normal"/>
    <w:uiPriority w:val="34"/>
    <w:qFormat/>
    <w:rsid w:val="00F81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CA2F-8DCB-4CB2-B259-20E05077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6</cp:revision>
  <dcterms:created xsi:type="dcterms:W3CDTF">2023-10-19T15:43:00Z</dcterms:created>
  <dcterms:modified xsi:type="dcterms:W3CDTF">2023-10-23T10:46:00Z</dcterms:modified>
</cp:coreProperties>
</file>