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211"/>
        <w:gridCol w:w="7880"/>
      </w:tblGrid>
      <w:tr>
        <w:tc>
          <w:tcPr>
            <w:tcW w:type="dxa" w:w="2211"/>
            <w:shd w:val="clear" w:color="auto" w:fill="1F3A5F"/>
            <w:tcMar>
              <w:top w:w="200" w:type="dxa"/>
              <w:left w:w="220" w:type="dxa"/>
              <w:bottom w:w="200" w:type="dxa"/>
              <w:right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shd w:val="clear" w:color="auto" w:fill="1F3A5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r>
              <w:rPr>
                <w:b/>
                <w:i w:val="0"/>
                <w:color w:val="FFFFFF"/>
                <w:spacing w:val="10"/>
                <w:sz w:val="40"/>
              </w:rPr>
              <w:t>ЩЕГОЛЬКОВ ОЛЕГ НИКОЛАЕВИЧ</w:t>
            </w:r>
          </w:p>
          <w:p>
            <w:pPr>
              <w:spacing w:before="40"/>
            </w:pPr>
            <w:r>
              <w:rPr>
                <w:b/>
                <w:i w:val="0"/>
                <w:color w:val="9FD3E8"/>
                <w:sz w:val="25"/>
              </w:rPr>
              <w:t>Junior QA Engineer · Тестировщик ПО (ручное тестирование)</w:t>
            </w:r>
          </w:p>
          <w:p>
            <w:pPr>
              <w:spacing w:before="160"/>
            </w:pPr>
            <w:r>
              <w:rPr>
                <w:b w:val="0"/>
                <w:i w:val="0"/>
                <w:color w:val="FFFFFF"/>
                <w:sz w:val="20"/>
              </w:rPr>
              <w:t xml:space="preserve">Тел.: +7 (961) 352-76-03   •   E-mail: </w:t>
            </w:r>
            <w:hyperlink r:id="rId10">
              <w:r>
                <w:rPr>
                  <w:rFonts w:ascii="Calibri" w:hAnsi="Calibri" w:cs="Calibri" w:eastAsia="Calibri"/>
                  <w:color w:val="FFFFFF"/>
                  <w:sz w:val="20"/>
                  <w:u w:val="none"/>
                </w:rPr>
                <w:t xml:space="preserve">shhegolkov1992@mail.ru</w:t>
              </w:r>
            </w:hyperlink>
          </w:p>
          <w:p>
            <w:pPr>
              <w:spacing w:before="40"/>
            </w:pPr>
            <w:r>
              <w:rPr>
                <w:b w:val="0"/>
                <w:i w:val="0"/>
                <w:color w:val="FFFFFF"/>
                <w:sz w:val="20"/>
              </w:rPr>
              <w:t xml:space="preserve">г. Пенза   •   GitHub: </w:t>
            </w:r>
            <w:hyperlink r:id="rId11">
              <w:r>
                <w:rPr>
                  <w:rFonts w:ascii="Calibri" w:hAnsi="Calibri" w:cs="Calibri" w:eastAsia="Calibri"/>
                  <w:color w:val="FFFFFF"/>
                  <w:sz w:val="20"/>
                  <w:u w:val="none"/>
                </w:rPr>
                <w:t xml:space="preserve">github.com/toValha11a</w:t>
              </w:r>
            </w:hyperlink>
          </w:p>
          <w:p>
            <w:pPr>
              <w:spacing w:before="160"/>
            </w:pPr>
            <w:r>
              <w:rPr>
                <w:b w:val="0"/>
                <w:i w:val="0"/>
                <w:color w:val="C9D6E3"/>
                <w:sz w:val="17"/>
              </w:rPr>
              <w:t>Формат: офис или удалённо  ·  Гибкий график (совмещаю с очным обучением)  ·  Гражданство РФ  ·  10.04.1992</w:t>
            </w:r>
          </w:p>
        </w:tc>
      </w:tr>
    </w:tbl>
    <w:p>
      <w:pPr>
        <w:keepNext/>
        <w:pBdr>
          <w:bottom w:val="single" w:sz="8" w:space="2" w:color="2E86AB"/>
        </w:pBdr>
        <w:spacing w:before="200" w:after="100"/>
      </w:pPr>
      <w:r>
        <w:rPr>
          <w:b/>
          <w:i w:val="0"/>
          <w:caps/>
          <w:color w:val="1F3A5F"/>
          <w:spacing w:val="20"/>
          <w:sz w:val="23"/>
        </w:rPr>
        <w:t>О себе</w:t>
      </w:r>
    </w:p>
    <w:p>
      <w:pPr>
        <w:jc w:val="both"/>
      </w:pPr>
      <w:r>
        <w:rPr>
          <w:b w:val="0"/>
          <w:i w:val="0"/>
        </w:rPr>
        <w:t xml:space="preserve">Начинающий тестировщик ПО с сертификатом курса «Основы тестирования программного обеспечения» и профильным обучением по специальности «Информационные системы и программирование». На учебном проекте прошёл полный цикл QA-работ: </w:t>
      </w:r>
      <w:r>
        <w:rPr>
          <w:b/>
          <w:i w:val="0"/>
        </w:rPr>
        <w:t xml:space="preserve">анализ требований и ТЗ, 27 функциональных и 9 интеграционных тест-кейсов с трассировкой к требованиям, 9 автотестов на JUnit 5, </w:t>
      </w:r>
      <w:r>
        <w:rPr>
          <w:b w:val="0"/>
          <w:i w:val="0"/>
        </w:rPr>
        <w:t>документация на GitHub.</w:t>
      </w:r>
    </w:p>
    <w:p>
      <w:pPr>
        <w:keepNext/>
        <w:pBdr>
          <w:bottom w:val="single" w:sz="8" w:space="2" w:color="2E86AB"/>
        </w:pBdr>
        <w:spacing w:before="200" w:after="100"/>
      </w:pPr>
      <w:r>
        <w:rPr>
          <w:b/>
          <w:i w:val="0"/>
          <w:caps/>
          <w:color w:val="1F3A5F"/>
          <w:spacing w:val="20"/>
          <w:sz w:val="23"/>
        </w:rPr>
        <w:t>Ключевые навыки</w:t>
      </w:r>
    </w:p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8050"/>
      </w:tblGrid>
      <w:tr>
        <w:tc>
          <w:tcPr>
            <w:tcW w:type="dxa" w:w="2041"/>
            <w:shd w:val="clear" w:color="auto" w:fill="EEF4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Виды тестирования</w:t>
            </w:r>
          </w:p>
        </w:tc>
        <w:tc>
          <w:tcPr>
            <w:tcW w:type="dxa" w:w="8050"/>
            <w:shd w:val="clear" w:color="auto" w:fill="EEF4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функциональное, интеграционное, модульное (unit), позитивное и негативное, тестирование UI десктопных приложений</w:t>
            </w:r>
          </w:p>
        </w:tc>
      </w:tr>
      <w:tr>
        <w:tc>
          <w:tcPr>
            <w:tcW w:type="dxa" w:w="204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Тест-дизайн</w:t>
            </w:r>
          </w:p>
        </w:tc>
        <w:tc>
          <w:tcPr>
            <w:tcW w:type="dxa" w:w="80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анализ требований, трассировка «требование → тест-кейс», граничные значения, граф потока управления и тестовые пути</w:t>
            </w:r>
          </w:p>
        </w:tc>
      </w:tr>
      <w:tr>
        <w:tc>
          <w:tcPr>
            <w:tcW w:type="dxa" w:w="2041"/>
            <w:shd w:val="clear" w:color="auto" w:fill="EEF4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Документация</w:t>
            </w:r>
          </w:p>
        </w:tc>
        <w:tc>
          <w:tcPr>
            <w:tcW w:type="dxa" w:w="8050"/>
            <w:shd w:val="clear" w:color="auto" w:fill="EEF4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тест-кейсы, техническое задание, спецификация, прецеденты (use cases), UML-диаграммы, руководство пользователя</w:t>
            </w:r>
          </w:p>
        </w:tc>
      </w:tr>
      <w:tr>
        <w:tc>
          <w:tcPr>
            <w:tcW w:type="dxa" w:w="204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Инструменты QA</w:t>
            </w:r>
          </w:p>
        </w:tc>
        <w:tc>
          <w:tcPr>
            <w:tcW w:type="dxa" w:w="80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Jira, Confluence, Git / GitHub (Wiki), JUnit 5, Maven, IntelliJ IDEA, Oracle VirtualBox, draw.io</w:t>
            </w:r>
          </w:p>
        </w:tc>
      </w:tr>
      <w:tr>
        <w:tc>
          <w:tcPr>
            <w:tcW w:type="dxa" w:w="2041"/>
            <w:shd w:val="clear" w:color="auto" w:fill="EEF4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Платформы</w:t>
            </w:r>
          </w:p>
        </w:tc>
        <w:tc>
          <w:tcPr>
            <w:tcW w:type="dxa" w:w="8050"/>
            <w:shd w:val="clear" w:color="auto" w:fill="EEF4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Windows (установка и настройка), macOS, iOS, Android</w:t>
            </w:r>
          </w:p>
        </w:tc>
      </w:tr>
      <w:tr>
        <w:tc>
          <w:tcPr>
            <w:tcW w:type="dxa" w:w="204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Технологии</w:t>
            </w:r>
          </w:p>
        </w:tc>
        <w:tc>
          <w:tcPr>
            <w:tcW w:type="dxa" w:w="80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Java (JavaFX), SQL Server Management Studio, PyCharm, Android Studio, Visual Studio, Cisco Packet Tracer, emu8086, сборка ПК</w:t>
            </w:r>
          </w:p>
        </w:tc>
      </w:tr>
    </w:tbl>
    <w:p>
      <w:pPr>
        <w:keepNext/>
        <w:pBdr>
          <w:bottom w:val="single" w:sz="8" w:space="2" w:color="2E86AB"/>
        </w:pBdr>
        <w:spacing w:before="200" w:after="100"/>
      </w:pPr>
      <w:r>
        <w:rPr>
          <w:b/>
          <w:i w:val="0"/>
          <w:caps/>
          <w:color w:val="1F3A5F"/>
          <w:spacing w:val="20"/>
          <w:sz w:val="23"/>
        </w:rPr>
        <w:t>Портфолио: проект «Арена»</w:t>
      </w:r>
    </w:p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8050"/>
        <w:gridCol w:w="2041"/>
      </w:tblGrid>
      <w:tr>
        <w:tc>
          <w:tcPr>
            <w:tcW w:type="dxa" w:w="8050"/>
          </w:tcPr>
          <w:p>
            <w:r>
              <w:rPr>
                <w:b/>
                <w:i w:val="0"/>
                <w:color w:val="1F3A5F"/>
                <w:sz w:val="21"/>
              </w:rPr>
              <w:t xml:space="preserve">Десктопное приложение «Арена» </w:t>
            </w:r>
            <w:r>
              <w:rPr>
                <w:b w:val="0"/>
                <w:i w:val="0"/>
                <w:color w:val="5A636E"/>
                <w:sz w:val="19"/>
              </w:rPr>
              <w:t>(Java 21, JavaFX, Maven, JUnit 5) · учебная практика, 2026</w:t>
            </w:r>
          </w:p>
          <w:p>
            <w:pPr>
              <w:spacing w:after="60"/>
            </w:pPr>
            <w:r>
              <w:rPr>
                <w:b w:val="0"/>
                <w:i/>
                <w:color w:val="5A636E"/>
                <w:sz w:val="19"/>
              </w:rPr>
              <w:t>Редактор и сравнение характеристик юнитов для Medieval II: Total War, калькулятор пропорций войск.</w:t>
            </w:r>
          </w:p>
          <w:p>
            <w:pPr>
              <w:pStyle w:val="ListBullet"/>
              <w:spacing w:after="30"/>
            </w:pPr>
            <w:r>
              <w:rPr>
                <w:b/>
                <w:i w:val="0"/>
                <w:sz w:val="19"/>
              </w:rPr>
              <w:t xml:space="preserve">Требования: </w:t>
            </w:r>
            <w:r>
              <w:rPr>
                <w:b w:val="0"/>
                <w:i w:val="0"/>
                <w:sz w:val="19"/>
              </w:rPr>
              <w:t>составил ТЗ и спецификацию, пронумеровал функциональные требования (ФТ-x.x) для трассировки.</w:t>
            </w:r>
          </w:p>
          <w:p>
            <w:pPr>
              <w:pStyle w:val="ListBullet"/>
              <w:spacing w:after="30"/>
            </w:pPr>
            <w:r>
              <w:rPr>
                <w:b/>
                <w:i w:val="0"/>
                <w:sz w:val="19"/>
              </w:rPr>
              <w:t xml:space="preserve">Функциональное тестирование: </w:t>
            </w:r>
            <w:r>
              <w:rPr>
                <w:b w:val="0"/>
                <w:i w:val="0"/>
                <w:sz w:val="19"/>
              </w:rPr>
              <w:t>27 тест-кейсов с привязкой к требованиям — пустые поля, некорректный путь, несуществующий юнит, нечисловой ввод.</w:t>
            </w:r>
          </w:p>
          <w:p>
            <w:pPr>
              <w:pStyle w:val="ListBullet"/>
              <w:spacing w:after="30"/>
            </w:pPr>
            <w:r>
              <w:rPr>
                <w:b/>
                <w:i w:val="0"/>
                <w:sz w:val="19"/>
              </w:rPr>
              <w:t xml:space="preserve">Интеграционное тестирование: </w:t>
            </w:r>
            <w:r>
              <w:rPr>
                <w:b w:val="0"/>
                <w:i w:val="0"/>
                <w:sz w:val="19"/>
              </w:rPr>
              <w:t>построил управляющий граф программы, выделил тестовые пути, написал 9 тест-кейсов.</w:t>
            </w:r>
          </w:p>
          <w:p>
            <w:pPr>
              <w:pStyle w:val="ListBullet"/>
              <w:spacing w:after="30"/>
            </w:pPr>
            <w:r>
              <w:rPr>
                <w:b/>
                <w:i w:val="0"/>
                <w:sz w:val="19"/>
              </w:rPr>
              <w:t xml:space="preserve">Автотесты: </w:t>
            </w:r>
            <w:r>
              <w:rPr>
                <w:b w:val="0"/>
                <w:i w:val="0"/>
                <w:sz w:val="19"/>
              </w:rPr>
              <w:t>9 unit-тестов JUnit 5 для модели данных, включая граничные значения и реальные данные игры.</w:t>
            </w:r>
          </w:p>
          <w:p>
            <w:pPr>
              <w:pStyle w:val="ListBullet"/>
              <w:spacing w:after="30"/>
            </w:pPr>
            <w:r>
              <w:rPr>
                <w:b/>
                <w:i w:val="0"/>
                <w:sz w:val="19"/>
              </w:rPr>
              <w:t xml:space="preserve">Документация: </w:t>
            </w:r>
            <w:r>
              <w:rPr>
                <w:b w:val="0"/>
                <w:i w:val="0"/>
                <w:sz w:val="19"/>
              </w:rPr>
              <w:t>UML-диаграммы, макеты, руководство пользователя, видеодемонстрация.</w:t>
            </w:r>
          </w:p>
          <w:p>
            <w:pPr>
              <w:spacing w:before="80"/>
            </w:pPr>
            <w:r>
              <w:rPr>
                <w:b/>
                <w:i w:val="0"/>
                <w:sz w:val="19"/>
              </w:rPr>
              <w:t xml:space="preserve">Тест-кейсы: </w:t>
            </w:r>
            <w:hyperlink r:id="rId12">
              <w:r>
                <w:rPr>
                  <w:rFonts w:ascii="Calibri" w:hAnsi="Calibri" w:cs="Calibri" w:eastAsia="Calibri"/>
                  <w:color w:val="2E86AB"/>
                  <w:sz w:val="19"/>
                  <w:u w:val="none"/>
                </w:rPr>
                <w:t xml:space="preserve">docs → Тестирование</w:t>
              </w:r>
            </w:hyperlink>
            <w:r>
              <w:rPr>
                <w:b/>
                <w:i w:val="0"/>
                <w:sz w:val="19"/>
              </w:rPr>
              <w:t xml:space="preserve">   ·   Код: </w:t>
            </w:r>
            <w:hyperlink r:id="rId13">
              <w:r>
                <w:rPr>
                  <w:rFonts w:ascii="Calibri" w:hAnsi="Calibri" w:cs="Calibri" w:eastAsia="Calibri"/>
                  <w:color w:val="2E86AB"/>
                  <w:sz w:val="19"/>
                  <w:u w:val="none"/>
                </w:rPr>
                <w:t xml:space="preserve">github.com/toValha11a/123</w:t>
              </w:r>
            </w:hyperlink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 w:val="0"/>
                <w:i w:val="0"/>
                <w:color w:val="5A636E"/>
                <w:sz w:val="16"/>
              </w:rPr>
              <w:t>Документация проекта</w:t>
            </w:r>
          </w:p>
        </w:tc>
      </w:tr>
    </w:tbl>
    <w:p>
      <w:pPr>
        <w:keepNext/>
        <w:pBdr>
          <w:bottom w:val="single" w:sz="8" w:space="2" w:color="2E86AB"/>
        </w:pBdr>
        <w:spacing w:before="200" w:after="100"/>
      </w:pPr>
      <w:r>
        <w:rPr>
          <w:b/>
          <w:i w:val="0"/>
          <w:caps/>
          <w:color w:val="1F3A5F"/>
          <w:spacing w:val="20"/>
          <w:sz w:val="23"/>
        </w:rPr>
        <w:t>Опыт работы</w:t>
      </w:r>
    </w:p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8220"/>
      </w:tblGrid>
      <w:tr>
        <w:tc>
          <w:tcPr>
            <w:tcW w:type="dxa" w:w="1871"/>
            <w:vAlign w:val="top"/>
          </w:tcPr>
          <w:p>
            <w:r>
              <w:rPr>
                <w:b/>
                <w:i w:val="0"/>
                <w:color w:val="2E86AB"/>
                <w:sz w:val="19"/>
              </w:rPr>
              <w:t>дек 2024 — н. в.</w:t>
            </w:r>
          </w:p>
          <w:p>
            <w:r>
              <w:rPr>
                <w:b w:val="0"/>
                <w:i w:val="0"/>
                <w:color w:val="5A636E"/>
                <w:sz w:val="17"/>
              </w:rPr>
              <w:t>Пенза</w:t>
            </w:r>
          </w:p>
        </w:tc>
        <w:tc>
          <w:tcPr>
            <w:tcW w:type="dxa" w:w="8220"/>
          </w:tcPr>
          <w:p>
            <w:r>
              <w:rPr>
                <w:b/>
                <w:i w:val="0"/>
                <w:color w:val="1F3A5F"/>
                <w:sz w:val="21"/>
              </w:rPr>
              <w:t>Преподаватель истории</w:t>
            </w:r>
          </w:p>
          <w:p>
            <w:r>
              <w:rPr>
                <w:b w:val="0"/>
                <w:i/>
                <w:color w:val="5A636E"/>
                <w:sz w:val="19"/>
              </w:rPr>
              <w:t>Пензенский колледж информационных и промышленных технологий (IT-колледж)</w:t>
            </w:r>
          </w:p>
          <w:p>
            <w:pPr>
              <w:pStyle w:val="ListBullet"/>
              <w:spacing w:after="30"/>
            </w:pPr>
            <w:r>
              <w:rPr>
                <w:b w:val="0"/>
                <w:i w:val="0"/>
                <w:sz w:val="20"/>
              </w:rPr>
              <w:t>Преподавание истории студентам колледжа.</w:t>
            </w:r>
          </w:p>
        </w:tc>
      </w:tr>
    </w:tbl>
    <w:p>
      <w:pPr>
        <w:spacing w:after="40" w:line="144" w:lineRule="auto"/>
      </w:pPr>
    </w:p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8220"/>
      </w:tblGrid>
      <w:tr>
        <w:tc>
          <w:tcPr>
            <w:tcW w:type="dxa" w:w="1871"/>
            <w:vAlign w:val="top"/>
          </w:tcPr>
          <w:p>
            <w:r>
              <w:rPr>
                <w:b/>
                <w:i w:val="0"/>
                <w:color w:val="2E86AB"/>
                <w:sz w:val="19"/>
              </w:rPr>
              <w:t>сен 2016 — июн 2024</w:t>
            </w:r>
          </w:p>
        </w:tc>
        <w:tc>
          <w:tcPr>
            <w:tcW w:type="dxa" w:w="8220"/>
          </w:tcPr>
          <w:p>
            <w:r>
              <w:rPr>
                <w:b/>
                <w:i w:val="0"/>
                <w:color w:val="1F3A5F"/>
                <w:sz w:val="21"/>
              </w:rPr>
              <w:t>Учитель истории и обществознания</w:t>
            </w:r>
          </w:p>
          <w:p>
            <w:r>
              <w:rPr>
                <w:b w:val="0"/>
                <w:i/>
                <w:color w:val="5A636E"/>
                <w:sz w:val="19"/>
              </w:rPr>
              <w:t>МБОУ СОШ: р. п. Мокшан, г. Пенза, с. Засечное · полная занятость (суммарно 6,5 лет)</w:t>
            </w:r>
          </w:p>
          <w:p>
            <w:pPr>
              <w:pStyle w:val="ListBullet"/>
              <w:spacing w:after="30"/>
            </w:pPr>
            <w:r>
              <w:rPr>
                <w:b w:val="0"/>
                <w:i w:val="0"/>
                <w:sz w:val="20"/>
              </w:rPr>
              <w:t>Преподавание истории и обществознания в 5–11 классах.</w:t>
            </w:r>
          </w:p>
          <w:p>
            <w:pPr>
              <w:pStyle w:val="ListBullet"/>
              <w:spacing w:after="30"/>
            </w:pPr>
            <w:r>
              <w:rPr>
                <w:b w:val="0"/>
                <w:i w:val="0"/>
                <w:sz w:val="20"/>
              </w:rPr>
              <w:t>Участие и победы в профессиональных конкурсах и мероприятиях.</w:t>
            </w:r>
          </w:p>
        </w:tc>
      </w:tr>
    </w:tbl>
    <w:p>
      <w:pPr>
        <w:spacing w:after="40" w:line="144" w:lineRule="auto"/>
      </w:pPr>
    </w:p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8220"/>
      </w:tblGrid>
      <w:tr>
        <w:tc>
          <w:tcPr>
            <w:tcW w:type="dxa" w:w="1871"/>
            <w:vAlign w:val="top"/>
          </w:tcPr>
          <w:p>
            <w:r>
              <w:rPr>
                <w:b/>
                <w:i w:val="0"/>
                <w:color w:val="2E86AB"/>
                <w:sz w:val="19"/>
              </w:rPr>
              <w:t>2016 — 2018</w:t>
            </w:r>
          </w:p>
        </w:tc>
        <w:tc>
          <w:tcPr>
            <w:tcW w:type="dxa" w:w="8220"/>
          </w:tcPr>
          <w:p>
            <w:r>
              <w:rPr>
                <w:b/>
                <w:i w:val="0"/>
                <w:color w:val="1F3A5F"/>
                <w:sz w:val="21"/>
              </w:rPr>
              <w:t>Другой опыт</w:t>
            </w:r>
          </w:p>
          <w:p>
            <w:pPr>
              <w:pStyle w:val="ListBullet"/>
              <w:spacing w:after="30"/>
            </w:pPr>
            <w:r>
              <w:rPr>
                <w:b/>
                <w:i w:val="0"/>
                <w:sz w:val="20"/>
              </w:rPr>
              <w:t xml:space="preserve">ООО «Макдоналдс», член бригады ресторана (апр — сен 2018): </w:t>
            </w:r>
            <w:r>
              <w:rPr>
                <w:b w:val="0"/>
                <w:i w:val="0"/>
                <w:sz w:val="20"/>
              </w:rPr>
              <w:t>кухня, касса, зал; победа в конкурсе «Лучший новичок» (май 2018).</w:t>
            </w:r>
          </w:p>
          <w:p>
            <w:pPr>
              <w:pStyle w:val="ListBullet"/>
              <w:spacing w:after="30"/>
            </w:pPr>
            <w:r>
              <w:rPr>
                <w:b/>
                <w:i w:val="0"/>
                <w:sz w:val="20"/>
              </w:rPr>
              <w:t xml:space="preserve">Городская детская библиотека № 8, библиотекарь (май — авг 2016): </w:t>
            </w:r>
            <w:r>
              <w:rPr>
                <w:b w:val="0"/>
                <w:i w:val="0"/>
                <w:sz w:val="20"/>
              </w:rPr>
              <w:t>обслуживание посетителей, проведение мероприятий.</w:t>
            </w:r>
          </w:p>
        </w:tc>
      </w:tr>
    </w:tbl>
    <w:p>
      <w:pPr>
        <w:spacing w:after="40" w:line="144" w:lineRule="auto"/>
      </w:pPr>
    </w:p>
    <w:p>
      <w:pPr>
        <w:keepNext/>
        <w:pBdr>
          <w:bottom w:val="single" w:sz="8" w:space="2" w:color="2E86AB"/>
        </w:pBdr>
        <w:spacing w:before="200" w:after="100"/>
      </w:pPr>
      <w:r>
        <w:rPr>
          <w:b/>
          <w:i w:val="0"/>
          <w:caps/>
          <w:color w:val="1F3A5F"/>
          <w:spacing w:val="20"/>
          <w:sz w:val="23"/>
        </w:rPr>
        <w:t>Образование</w:t>
      </w:r>
    </w:p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8220"/>
      </w:tblGrid>
      <w:tr>
        <w:tc>
          <w:tcPr>
            <w:tcW w:type="dxa" w:w="1871"/>
            <w:vAlign w:val="top"/>
          </w:tcPr>
          <w:p>
            <w:r>
              <w:rPr>
                <w:b/>
                <w:i w:val="0"/>
                <w:color w:val="2E86AB"/>
                <w:sz w:val="19"/>
              </w:rPr>
              <w:t>2024 — 2027</w:t>
            </w:r>
          </w:p>
        </w:tc>
        <w:tc>
          <w:tcPr>
            <w:tcW w:type="dxa" w:w="8220"/>
          </w:tcPr>
          <w:p>
            <w:r>
              <w:rPr>
                <w:b/>
                <w:i w:val="0"/>
                <w:color w:val="1F3A5F"/>
                <w:sz w:val="21"/>
              </w:rPr>
              <w:t>Информационные системы и программирование</w:t>
            </w:r>
          </w:p>
          <w:p>
            <w:r>
              <w:rPr>
                <w:b w:val="0"/>
                <w:i/>
                <w:color w:val="5A636E"/>
                <w:sz w:val="19"/>
              </w:rPr>
              <w:t>Пензенский колледж информационных и промышленных технологий (IT-колледж) · СПО, квалификация «Программист», очно</w:t>
            </w:r>
          </w:p>
        </w:tc>
      </w:tr>
    </w:tbl>
    <w:p>
      <w:pPr>
        <w:spacing w:after="40" w:line="144" w:lineRule="auto"/>
      </w:pPr>
    </w:p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8220"/>
      </w:tblGrid>
      <w:tr>
        <w:tc>
          <w:tcPr>
            <w:tcW w:type="dxa" w:w="1871"/>
            <w:vAlign w:val="top"/>
          </w:tcPr>
          <w:p>
            <w:r>
              <w:rPr>
                <w:b/>
                <w:i w:val="0"/>
                <w:color w:val="2E86AB"/>
                <w:sz w:val="19"/>
              </w:rPr>
              <w:t>2022</w:t>
            </w:r>
          </w:p>
        </w:tc>
        <w:tc>
          <w:tcPr>
            <w:tcW w:type="dxa" w:w="8220"/>
          </w:tcPr>
          <w:p>
            <w:r>
              <w:rPr>
                <w:b/>
                <w:i w:val="0"/>
                <w:color w:val="1F3A5F"/>
                <w:sz w:val="21"/>
              </w:rPr>
              <w:t>Курс «Основы тестирования программного обеспечения»</w:t>
            </w:r>
          </w:p>
          <w:p>
            <w:r>
              <w:rPr>
                <w:b w:val="0"/>
                <w:i/>
                <w:color w:val="5A636E"/>
                <w:sz w:val="19"/>
              </w:rPr>
              <w:t>Школа разработчиков Codemasters International · онлайн, окт — дек 2022</w:t>
            </w:r>
          </w:p>
          <w:p>
            <w:pPr>
              <w:pStyle w:val="ListBullet"/>
              <w:spacing w:after="30"/>
            </w:pPr>
            <w:r>
              <w:rPr>
                <w:b w:val="0"/>
                <w:i w:val="0"/>
                <w:sz w:val="20"/>
              </w:rPr>
              <w:t>Сертификат тестировщика ПО (мануальное тестирование).</w:t>
            </w:r>
          </w:p>
        </w:tc>
      </w:tr>
    </w:tbl>
    <w:p>
      <w:pPr>
        <w:spacing w:after="40" w:line="144" w:lineRule="auto"/>
      </w:pPr>
    </w:p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8220"/>
      </w:tblGrid>
      <w:tr>
        <w:tc>
          <w:tcPr>
            <w:tcW w:type="dxa" w:w="1871"/>
            <w:vAlign w:val="top"/>
          </w:tcPr>
          <w:p>
            <w:r>
              <w:rPr>
                <w:b/>
                <w:i w:val="0"/>
                <w:color w:val="2E86AB"/>
                <w:sz w:val="19"/>
              </w:rPr>
              <w:t>2010 — 2015</w:t>
            </w:r>
          </w:p>
        </w:tc>
        <w:tc>
          <w:tcPr>
            <w:tcW w:type="dxa" w:w="8220"/>
          </w:tcPr>
          <w:p>
            <w:r>
              <w:rPr>
                <w:b/>
                <w:i w:val="0"/>
                <w:color w:val="1F3A5F"/>
                <w:sz w:val="21"/>
              </w:rPr>
              <w:t>Учитель истории (специалитет)</w:t>
            </w:r>
          </w:p>
          <w:p>
            <w:r>
              <w:rPr>
                <w:b w:val="0"/>
                <w:i/>
                <w:color w:val="5A636E"/>
                <w:sz w:val="19"/>
              </w:rPr>
              <w:t>Пензенский государственный университет, историко-филологический факультет · очно</w:t>
            </w:r>
          </w:p>
        </w:tc>
      </w:tr>
    </w:tbl>
    <w:p>
      <w:pPr>
        <w:spacing w:after="40" w:line="144" w:lineRule="auto"/>
      </w:pPr>
    </w:p>
    <w:p>
      <w:pPr>
        <w:keepNext/>
        <w:pBdr>
          <w:bottom w:val="single" w:sz="8" w:space="2" w:color="2E86AB"/>
        </w:pBdr>
        <w:spacing w:before="200" w:after="100"/>
      </w:pPr>
      <w:r>
        <w:rPr>
          <w:b/>
          <w:i w:val="0"/>
          <w:caps/>
          <w:color w:val="1F3A5F"/>
          <w:spacing w:val="20"/>
          <w:sz w:val="23"/>
        </w:rPr>
        <w:t>Достижения</w:t>
      </w:r>
    </w:p>
    <w:p>
      <w:pPr>
        <w:pStyle w:val="ListBullet"/>
        <w:spacing w:after="30"/>
      </w:pPr>
      <w:r>
        <w:rPr>
          <w:b/>
          <w:i w:val="0"/>
          <w:sz w:val="20"/>
        </w:rPr>
        <w:t>2025:</w:t>
      </w:r>
      <w:r>
        <w:rPr>
          <w:b w:val="0"/>
          <w:i w:val="0"/>
          <w:sz w:val="20"/>
        </w:rPr>
        <w:t xml:space="preserve"> победы и призовые места в IT-секциях конференций: VIII Региональная межвузовская НПК «Старт в науку» (секция «Информационные технологии») и X Международная НПК «Человек, общество, образование: состояние, проблемы и пути их решения» (секция «ИКТ в образовании»).</w:t>
      </w:r>
    </w:p>
    <w:p>
      <w:pPr>
        <w:pStyle w:val="ListBullet"/>
        <w:spacing w:after="30"/>
      </w:pPr>
      <w:r>
        <w:rPr>
          <w:b/>
          <w:i w:val="0"/>
          <w:sz w:val="20"/>
        </w:rPr>
        <w:t>Наука:</w:t>
      </w:r>
      <w:r>
        <w:rPr>
          <w:b w:val="0"/>
          <w:i w:val="0"/>
          <w:sz w:val="20"/>
        </w:rPr>
        <w:t xml:space="preserve"> 2 публикации в сборниках Всероссийской НПК «Лебедевские чтения» (2015, 2020).</w:t>
      </w:r>
    </w:p>
    <w:p>
      <w:pPr>
        <w:keepNext/>
        <w:pBdr>
          <w:bottom w:val="single" w:sz="8" w:space="2" w:color="2E86AB"/>
        </w:pBdr>
        <w:spacing w:before="200" w:after="100"/>
      </w:pPr>
      <w:r>
        <w:rPr>
          <w:b/>
          <w:i w:val="0"/>
          <w:caps/>
          <w:color w:val="1F3A5F"/>
          <w:spacing w:val="20"/>
          <w:sz w:val="23"/>
        </w:rPr>
        <w:t>Дополнительно</w:t>
      </w:r>
    </w:p>
    <w:tbl>
      <w:tblPr>
        <w:tblW w:w="1009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8050"/>
      </w:tblGrid>
      <w:tr>
        <w:tc>
          <w:tcPr>
            <w:tcW w:type="dxa" w:w="2041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Языки</w:t>
            </w:r>
          </w:p>
        </w:tc>
        <w:tc>
          <w:tcPr>
            <w:tcW w:type="dxa" w:w="8050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русский — родной; английский — начальный; немецкий — начальный</w:t>
            </w:r>
          </w:p>
        </w:tc>
      </w:tr>
      <w:tr>
        <w:tc>
          <w:tcPr>
            <w:tcW w:type="dxa" w:w="2041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Личные качества</w:t>
            </w:r>
          </w:p>
        </w:tc>
        <w:tc>
          <w:tcPr>
            <w:tcW w:type="dxa" w:w="8050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эрудированный, грамотный, воспитанный, ответственный, неконфликтный</w:t>
            </w:r>
          </w:p>
        </w:tc>
      </w:tr>
      <w:tr>
        <w:tc>
          <w:tcPr>
            <w:tcW w:type="dxa" w:w="2041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Прочее ПО</w:t>
            </w:r>
          </w:p>
        </w:tc>
        <w:tc>
          <w:tcPr>
            <w:tcW w:type="dxa" w:w="8050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MS Office (Word, Excel, PowerPoint), LibreOffice, Adobe Photoshop / After Effects, Vegas Pro, OBS Studio, Blender, Unity Editor, Zoom</w:t>
            </w:r>
          </w:p>
        </w:tc>
      </w:tr>
      <w:tr>
        <w:tc>
          <w:tcPr>
            <w:tcW w:type="dxa" w:w="2041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r>
              <w:rPr>
                <w:b/>
                <w:i w:val="0"/>
                <w:color w:val="1F3A5F"/>
                <w:sz w:val="19"/>
              </w:rPr>
              <w:t>Увлечения</w:t>
            </w:r>
          </w:p>
        </w:tc>
        <w:tc>
          <w:tcPr>
            <w:tcW w:type="dxa" w:w="8050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r>
              <w:rPr>
                <w:b w:val="0"/>
                <w:i w:val="0"/>
                <w:sz w:val="19"/>
              </w:rPr>
              <w:t>моддинг Medieval II: Total War и реконструкция исторических сражений (легли в основу проекта «Арена»), исторические видео на YouTube, спорт, чтение научной литературы, путешествия</w:t>
            </w:r>
          </w:p>
        </w:tc>
      </w:tr>
    </w:tbl>
    <w:sectPr w:rsidR="00FC693F" w:rsidRPr="0006063C" w:rsidSect="00034616">
      <w:pgSz w:w="11906" w:h="16838"/>
      <w:pgMar w:top="680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libri" w:hAnsi="Calibri" w:eastAsia="Calibri" w:cs="Calibri"/>
      <w:color w:val="22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mailto:shhegolkov1992@mail.ru" TargetMode="External"/><Relationship Id="rId11" Type="http://schemas.openxmlformats.org/officeDocument/2006/relationships/hyperlink" Target="https://github.com/toValha11a" TargetMode="External"/><Relationship Id="rId12" Type="http://schemas.openxmlformats.org/officeDocument/2006/relationships/hyperlink" Target="https://github.com/toValha11a/123/blob/main/docs/8.-%D0%A2%D0%B5%D1%81%D1%82%D0%B8%D1%80%D0%BE%D0%B2%D0%B0%D0%BD%D0%B8%D0%B5.md" TargetMode="External"/><Relationship Id="rId13" Type="http://schemas.openxmlformats.org/officeDocument/2006/relationships/hyperlink" Target="https://github.com/toValha11a/123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— Junior QA Engineer</dc:title>
  <dc:subject/>
  <dc:creator>Щегольков Олег Николаевич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