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555555"/>
          <w:sz w:val="28"/>
        </w:rPr>
        <w:t>BÁO CÁO ĐÁNH GIÁ KẾT QUẢ BÀI TẬP LỚN - MÔN CT428</w:t>
        <w:br/>
      </w:r>
      <w:r>
        <w:rPr>
          <w:b/>
          <w:color w:val="1A365D"/>
          <w:sz w:val="36"/>
        </w:rPr>
        <w:t>ĐỐI CHIẾU TIÊU CHÍ ĐÁNH GIÁ VÀ MINH CHỨC TRIỂN KHAI THỰC TẾ</w:t>
      </w:r>
    </w:p>
    <w:p>
      <w:pPr>
        <w:spacing w:after="360"/>
        <w:jc w:val="center"/>
      </w:pPr>
      <w:r>
        <w:rPr>
          <w:i/>
          <w:color w:val="666666"/>
          <w:sz w:val="22"/>
        </w:rPr>
        <w:t>Đề tài: Chủ đề 5 - Cổng Thông tin Tuyển dụng và Ứng dụng</w:t>
        <w:br/>
        <w:t>Trường Đại học Cần Thơ - Khoa Công nghệ Thông tin và Truyền thông</w:t>
      </w:r>
    </w:p>
    <w:p>
      <w:pPr>
        <w:keepNext/>
        <w:spacing w:before="320" w:after="120"/>
      </w:pPr>
      <w:r>
        <w:rPr>
          <w:b/>
          <w:color w:val="1A365D"/>
          <w:sz w:val="28"/>
        </w:rPr>
        <w:t>1. TỔNG QUAN VỀ ĐỀ TÀI VÀ PHẠM VI THỰC HIỆN</w:t>
      </w:r>
    </w:p>
    <w:p>
      <w:r>
        <w:t>Báo cáo này trình bày chi tiết kết quả thực hiện đề tài 'Cổng Thông tin Tuyển dụng và Ứng dụng' (Chủ đề 5) trong khuôn khổ học phần CT428. Dự án được triển khai hoàn chỉnh bởi cá nhân sinh viên trên nền tảng XAMPP (Apache, MySQL, phpMyAdmin), sử dụng ngôn ngữ PHP thuần kết hợp Bootstrap 5. Nội dung dưới đây sẽ đối chiếu trực tiếp giữa các tiêu chí đánh giá của đề bài và các minh chứng mã nguồn thực tế đã được hiện thực hóa.</w:t>
      </w:r>
    </w:p>
    <w:p>
      <w:pPr>
        <w:keepNext/>
        <w:spacing w:before="320" w:after="120"/>
      </w:pPr>
      <w:r>
        <w:rPr>
          <w:b/>
          <w:color w:val="1A365D"/>
          <w:sz w:val="28"/>
        </w:rPr>
        <w:t>2. BẢNG ĐỐI CHIẾU TIÊU CHÍ ĐÁNH GIÁ VÀ MINH CHỨC THỰC TẾ</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2592"/>
            <w:shd w:fill="1A365D"/>
            <w:tcMar>
              <w:top w:w="120" w:type="dxa"/>
              <w:bottom w:w="120" w:type="dxa"/>
              <w:left w:w="150" w:type="dxa"/>
              <w:right w:w="150" w:type="dxa"/>
            </w:tcMar>
          </w:tcPr>
          <w:p>
            <w:pPr>
              <w:jc w:val="center"/>
            </w:pPr>
            <w:r>
              <w:rPr>
                <w:b/>
                <w:color w:val="FFFFFF"/>
                <w:sz w:val="22"/>
              </w:rPr>
              <w:t>Tiêu chí đánh giá (Theo đề bài)</w:t>
            </w:r>
          </w:p>
        </w:tc>
        <w:tc>
          <w:tcPr>
            <w:tcW w:type="dxa" w:w="3888"/>
            <w:shd w:fill="1A365D"/>
            <w:tcMar>
              <w:top w:w="120" w:type="dxa"/>
              <w:bottom w:w="120" w:type="dxa"/>
              <w:left w:w="150" w:type="dxa"/>
              <w:right w:w="150" w:type="dxa"/>
            </w:tcMar>
          </w:tcPr>
          <w:p>
            <w:pPr>
              <w:jc w:val="center"/>
            </w:pPr>
            <w:r>
              <w:rPr>
                <w:b/>
                <w:color w:val="FFFFFF"/>
                <w:sz w:val="22"/>
              </w:rPr>
              <w:t>Trạng thái &amp; Nội dung đã làm được</w:t>
            </w:r>
          </w:p>
        </w:tc>
        <w:tc>
          <w:tcPr>
            <w:tcW w:type="dxa" w:w="2880"/>
            <w:shd w:fill="1A365D"/>
            <w:tcMar>
              <w:top w:w="120" w:type="dxa"/>
              <w:bottom w:w="120" w:type="dxa"/>
              <w:left w:w="150" w:type="dxa"/>
              <w:right w:w="150" w:type="dxa"/>
            </w:tcMar>
          </w:tcPr>
          <w:p>
            <w:pPr>
              <w:jc w:val="center"/>
            </w:pPr>
            <w:r>
              <w:rPr>
                <w:b/>
                <w:color w:val="FFFFFF"/>
                <w:sz w:val="22"/>
              </w:rPr>
              <w:t>Minh chứng mã nguồn &amp; File thực tế</w:t>
            </w:r>
          </w:p>
        </w:tc>
      </w:tr>
      <w:tr>
        <w:tc>
          <w:tcPr>
            <w:tcW w:type="dxa" w:w="2592"/>
            <w:shd w:fill="F7FAFC"/>
            <w:tcMar>
              <w:top w:w="100" w:type="dxa"/>
              <w:bottom w:w="100" w:type="dxa"/>
              <w:left w:w="120" w:type="dxa"/>
              <w:right w:w="120" w:type="dxa"/>
            </w:tcMar>
          </w:tcPr>
          <w:p>
            <w:pPr>
              <w:jc w:val="left"/>
            </w:pPr>
            <w:r>
              <w:rPr>
                <w:color w:val="333333"/>
                <w:sz w:val="20"/>
              </w:rPr>
              <w:t>1. Kiến trúc Backend &amp; Tổ chức code logic</w:t>
            </w:r>
          </w:p>
        </w:tc>
        <w:tc>
          <w:tcPr>
            <w:tcW w:type="dxa" w:w="3888"/>
            <w:shd w:fill="F7FAFC"/>
            <w:tcMar>
              <w:top w:w="100" w:type="dxa"/>
              <w:bottom w:w="100" w:type="dxa"/>
              <w:left w:w="120" w:type="dxa"/>
              <w:right w:w="120" w:type="dxa"/>
            </w:tcMar>
          </w:tcPr>
          <w:p>
            <w:pPr>
              <w:jc w:val="left"/>
            </w:pPr>
            <w:r>
              <w:rPr>
                <w:color w:val="333333"/>
                <w:sz w:val="20"/>
              </w:rPr>
              <w:t>Đã xây dựng kiến trúc phân tầng rõ ràng: file kết nối CSDL độc lập (config.php), các file xử lý logic nghiệp vụ tách biệt hoàn toàn với giao diện HTML/Bootstrap.</w:t>
            </w:r>
          </w:p>
        </w:tc>
        <w:tc>
          <w:tcPr>
            <w:tcW w:type="dxa" w:w="2880"/>
            <w:shd w:fill="F7FAFC"/>
            <w:tcMar>
              <w:top w:w="100" w:type="dxa"/>
              <w:bottom w:w="100" w:type="dxa"/>
              <w:left w:w="120" w:type="dxa"/>
              <w:right w:w="120" w:type="dxa"/>
            </w:tcMar>
          </w:tcPr>
          <w:p>
            <w:pPr>
              <w:jc w:val="left"/>
            </w:pPr>
            <w:r>
              <w:rPr>
                <w:color w:val="333333"/>
                <w:sz w:val="20"/>
              </w:rPr>
              <w:t>• config.php</w:t>
              <w:br/>
              <w:t>• dangnhap.php</w:t>
              <w:br/>
              <w:t>• quanly_tin.php</w:t>
              <w:br/>
              <w:t>• nop_cv.php</w:t>
            </w:r>
          </w:p>
        </w:tc>
      </w:tr>
      <w:tr>
        <w:tc>
          <w:tcPr>
            <w:tcW w:type="dxa" w:w="2592"/>
            <w:shd w:fill="FFFFFF"/>
            <w:tcMar>
              <w:top w:w="100" w:type="dxa"/>
              <w:bottom w:w="100" w:type="dxa"/>
              <w:left w:w="120" w:type="dxa"/>
              <w:right w:w="120" w:type="dxa"/>
            </w:tcMar>
          </w:tcPr>
          <w:p>
            <w:pPr>
              <w:jc w:val="left"/>
            </w:pPr>
            <w:r>
              <w:rPr>
                <w:color w:val="333333"/>
                <w:sz w:val="20"/>
              </w:rPr>
              <w:t>2. Tương tác Cơ sở dữ liệu &amp; Bảo mật SQL Injection</w:t>
            </w:r>
          </w:p>
        </w:tc>
        <w:tc>
          <w:tcPr>
            <w:tcW w:type="dxa" w:w="3888"/>
            <w:shd w:fill="FFFFFF"/>
            <w:tcMar>
              <w:top w:w="100" w:type="dxa"/>
              <w:bottom w:w="100" w:type="dxa"/>
              <w:left w:w="120" w:type="dxa"/>
              <w:right w:w="120" w:type="dxa"/>
            </w:tcMar>
          </w:tcPr>
          <w:p>
            <w:pPr>
              <w:jc w:val="left"/>
            </w:pPr>
            <w:r>
              <w:rPr>
                <w:color w:val="333333"/>
                <w:sz w:val="20"/>
              </w:rPr>
              <w:t>Áp dụng triệt để cơ chế Prepared Statements ($conn-&gt;prepare() và bind_param()) trong 100% các câu lệnh INSERT, UPDATE, SELECT, DELETE. Mã hóa mật khẩu bằng password_hash().</w:t>
            </w:r>
          </w:p>
        </w:tc>
        <w:tc>
          <w:tcPr>
            <w:tcW w:type="dxa" w:w="2880"/>
            <w:shd w:fill="FFFFFF"/>
            <w:tcMar>
              <w:top w:w="100" w:type="dxa"/>
              <w:bottom w:w="100" w:type="dxa"/>
              <w:left w:w="120" w:type="dxa"/>
              <w:right w:w="120" w:type="dxa"/>
            </w:tcMar>
          </w:tcPr>
          <w:p>
            <w:pPr>
              <w:jc w:val="left"/>
            </w:pPr>
            <w:r>
              <w:rPr>
                <w:color w:val="333333"/>
                <w:sz w:val="20"/>
              </w:rPr>
              <w:t>Minh chứng tại 'dangky.php':</w:t>
              <w:br/>
              <w:t>$stmt = $conn-&gt;prepare("SELECT ID FROM NguoiDung WHERE Email = ?");</w:t>
              <w:br/>
              <w:t>$stmt-&gt;bind_param("s", $email);</w:t>
            </w:r>
          </w:p>
        </w:tc>
      </w:tr>
      <w:tr>
        <w:tc>
          <w:tcPr>
            <w:tcW w:type="dxa" w:w="2592"/>
            <w:shd w:fill="F7FAFC"/>
            <w:tcMar>
              <w:top w:w="100" w:type="dxa"/>
              <w:bottom w:w="100" w:type="dxa"/>
              <w:left w:w="120" w:type="dxa"/>
              <w:right w:w="120" w:type="dxa"/>
            </w:tcMar>
          </w:tcPr>
          <w:p>
            <w:pPr>
              <w:jc w:val="left"/>
            </w:pPr>
            <w:r>
              <w:rPr>
                <w:color w:val="333333"/>
                <w:sz w:val="20"/>
              </w:rPr>
              <w:t>3. Chức năng CRUD &amp; Quản lý phiên (Session)</w:t>
            </w:r>
          </w:p>
        </w:tc>
        <w:tc>
          <w:tcPr>
            <w:tcW w:type="dxa" w:w="3888"/>
            <w:shd w:fill="F7FAFC"/>
            <w:tcMar>
              <w:top w:w="100" w:type="dxa"/>
              <w:bottom w:w="100" w:type="dxa"/>
              <w:left w:w="120" w:type="dxa"/>
              <w:right w:w="120" w:type="dxa"/>
            </w:tcMar>
          </w:tcPr>
          <w:p>
            <w:pPr>
              <w:jc w:val="left"/>
            </w:pPr>
            <w:r>
              <w:rPr>
                <w:color w:val="333333"/>
                <w:sz w:val="20"/>
              </w:rPr>
              <w:t>Hoàn tất đầy đủ vòng đời CRUD cho Nhà tuyển dụng (Đăng tin, Xem danh sách, Sửa, Xóa). Xây dựng phân quyền thông minh qua $_SESSION dựa vào cột Vai_tro trong CSDL.</w:t>
            </w:r>
          </w:p>
        </w:tc>
        <w:tc>
          <w:tcPr>
            <w:tcW w:type="dxa" w:w="2880"/>
            <w:shd w:fill="F7FAFC"/>
            <w:tcMar>
              <w:top w:w="100" w:type="dxa"/>
              <w:bottom w:w="100" w:type="dxa"/>
              <w:left w:w="120" w:type="dxa"/>
              <w:right w:w="120" w:type="dxa"/>
            </w:tcMar>
          </w:tcPr>
          <w:p>
            <w:pPr>
              <w:jc w:val="left"/>
            </w:pPr>
            <w:r>
              <w:rPr>
                <w:color w:val="333333"/>
                <w:sz w:val="20"/>
              </w:rPr>
              <w:t>• Thêm: them_tin.php</w:t>
              <w:br/>
              <w:t>• Đọc: quanly_tin.php</w:t>
              <w:br/>
              <w:t>• Sửa: sua_tin.php</w:t>
              <w:br/>
              <w:t>• Xóa: xoa_tin.php</w:t>
              <w:br/>
              <w:t>• Quản lý phiên: dangnhap.php</w:t>
            </w:r>
          </w:p>
        </w:tc>
      </w:tr>
      <w:tr>
        <w:tc>
          <w:tcPr>
            <w:tcW w:type="dxa" w:w="2592"/>
            <w:shd w:fill="FFFFFF"/>
            <w:tcMar>
              <w:top w:w="100" w:type="dxa"/>
              <w:bottom w:w="100" w:type="dxa"/>
              <w:left w:w="120" w:type="dxa"/>
              <w:right w:w="120" w:type="dxa"/>
            </w:tcMar>
          </w:tcPr>
          <w:p>
            <w:pPr>
              <w:jc w:val="left"/>
            </w:pPr>
            <w:r>
              <w:rPr>
                <w:color w:val="333333"/>
                <w:sz w:val="20"/>
              </w:rPr>
              <w:t>4. Giao diện người dùng &amp; Nghiệp vụ chuyên sâu</w:t>
            </w:r>
          </w:p>
        </w:tc>
        <w:tc>
          <w:tcPr>
            <w:tcW w:type="dxa" w:w="3888"/>
            <w:shd w:fill="FFFFFF"/>
            <w:tcMar>
              <w:top w:w="100" w:type="dxa"/>
              <w:bottom w:w="100" w:type="dxa"/>
              <w:left w:w="120" w:type="dxa"/>
              <w:right w:w="120" w:type="dxa"/>
            </w:tcMar>
          </w:tcPr>
          <w:p>
            <w:pPr>
              <w:jc w:val="left"/>
            </w:pPr>
            <w:r>
              <w:rPr>
                <w:color w:val="333333"/>
                <w:sz w:val="20"/>
              </w:rPr>
              <w:t>Thiết kế giao diện Responsive với Bootstrap 5. Cung cấp đầy đủ luồng cho Ứng viên (Tìm việc, Nộp file CV định dạng PDF/DOCX vào thư mục uploads/) và Nhà tuyển dụng (Duyệt hồ sơ).</w:t>
            </w:r>
          </w:p>
        </w:tc>
        <w:tc>
          <w:tcPr>
            <w:tcW w:type="dxa" w:w="2880"/>
            <w:shd w:fill="FFFFFF"/>
            <w:tcMar>
              <w:top w:w="100" w:type="dxa"/>
              <w:bottom w:w="100" w:type="dxa"/>
              <w:left w:w="120" w:type="dxa"/>
              <w:right w:w="120" w:type="dxa"/>
            </w:tcMar>
          </w:tcPr>
          <w:p>
            <w:pPr>
              <w:jc w:val="left"/>
            </w:pPr>
            <w:r>
              <w:rPr>
                <w:color w:val="333333"/>
                <w:sz w:val="20"/>
              </w:rPr>
              <w:t>• Giao diện ứng viên: index.php</w:t>
              <w:br/>
              <w:t>• Nộp CV: nop_cv.php</w:t>
              <w:br/>
              <w:t>• Xét duyệt: xem_hoso.php</w:t>
              <w:br/>
              <w:t>• Lịch sử: lichsu_ungtuyen.php</w:t>
            </w:r>
          </w:p>
        </w:tc>
      </w:tr>
      <w:tr>
        <w:tc>
          <w:tcPr>
            <w:tcW w:type="dxa" w:w="2592"/>
            <w:shd w:fill="F7FAFC"/>
            <w:tcMar>
              <w:top w:w="100" w:type="dxa"/>
              <w:bottom w:w="100" w:type="dxa"/>
              <w:left w:w="120" w:type="dxa"/>
              <w:right w:w="120" w:type="dxa"/>
            </w:tcMar>
          </w:tcPr>
          <w:p>
            <w:pPr>
              <w:jc w:val="left"/>
            </w:pPr>
            <w:r>
              <w:rPr>
                <w:color w:val="333333"/>
                <w:sz w:val="20"/>
              </w:rPr>
              <w:t>5. Khả năng mở rộng đề tài</w:t>
            </w:r>
          </w:p>
        </w:tc>
        <w:tc>
          <w:tcPr>
            <w:tcW w:type="dxa" w:w="3888"/>
            <w:shd w:fill="F7FAFC"/>
            <w:tcMar>
              <w:top w:w="100" w:type="dxa"/>
              <w:bottom w:w="100" w:type="dxa"/>
              <w:left w:w="120" w:type="dxa"/>
              <w:right w:w="120" w:type="dxa"/>
            </w:tcMar>
          </w:tcPr>
          <w:p>
            <w:pPr>
              <w:jc w:val="left"/>
            </w:pPr>
            <w:r>
              <w:rPr>
                <w:color w:val="333333"/>
                <w:sz w:val="20"/>
              </w:rPr>
              <w:t>Chủ động bổ sung tính năng Cập nhật trạng thái xử lý hồ sơ thực tế (Đang chờ duyệt, Đã trúng tuyển, Từ chối) giúp tối ưu hóa nghiệp vụ thực tế thay vì chỉ lưu form đơn thuần.</w:t>
            </w:r>
          </w:p>
        </w:tc>
        <w:tc>
          <w:tcPr>
            <w:tcW w:type="dxa" w:w="2880"/>
            <w:shd w:fill="F7FAFC"/>
            <w:tcMar>
              <w:top w:w="100" w:type="dxa"/>
              <w:bottom w:w="100" w:type="dxa"/>
              <w:left w:w="120" w:type="dxa"/>
              <w:right w:w="120" w:type="dxa"/>
            </w:tcMar>
          </w:tcPr>
          <w:p>
            <w:pPr>
              <w:jc w:val="left"/>
            </w:pPr>
            <w:r>
              <w:rPr>
                <w:color w:val="333333"/>
                <w:sz w:val="20"/>
              </w:rPr>
              <w:t>• capnhat_trangthai.php</w:t>
              <w:br/>
              <w:t>• Bảng HoSoUngTuyen lưu cột Trang_thai kết hợp khóa ngoại chặt chẽ.</w:t>
            </w:r>
          </w:p>
        </w:tc>
      </w:tr>
    </w:tbl>
    <w:p>
      <w:pPr>
        <w:spacing w:after="120"/>
      </w:pPr>
    </w:p>
    <w:p>
      <w:pPr>
        <w:keepNext/>
        <w:spacing w:before="320" w:after="120"/>
      </w:pPr>
      <w:r>
        <w:rPr>
          <w:b/>
          <w:color w:val="1A365D"/>
          <w:sz w:val="28"/>
        </w:rPr>
        <w:t>3. PHÂN TÍCH CHI TIẾT MINH CHỨC KỸ THUẬT TRONG MÃ NGUỒN</w:t>
      </w:r>
    </w:p>
    <w:p>
      <w:pPr>
        <w:spacing w:before="160" w:after="80"/>
      </w:pPr>
      <w:r>
        <w:rPr>
          <w:b/>
          <w:color w:val="2B6CB0"/>
          <w:sz w:val="24"/>
        </w:rPr>
        <w:t>3.1. Minh chứng chống SQL Injection bằng Prepared Statements</w:t>
      </w:r>
    </w:p>
    <w:p>
      <w:r>
        <w:t>Để đáp ứng tiêu chuẩn an toàn dữ liệu, toàn bộ các thao tác truy vấn có tham số truyền vào từ người dùng đều không nối chuỗi trực tiếp, mà sử dụng câu lệnh chuẩn bị sẵn. Dưới đây là minh chứng trích xuất từ file dangky.php:</w:t>
      </w:r>
    </w:p>
    <w:p>
      <w:pPr>
        <w:spacing w:after="120"/>
        <w:ind w:left="576"/>
      </w:pPr>
      <w:r>
        <w:rPr>
          <w:rFonts w:ascii="Consolas" w:hAnsi="Consolas"/>
          <w:color w:val="1A365D"/>
          <w:sz w:val="19"/>
        </w:rPr>
        <w:t>// Kiểm tra email trùng lặp an toàn tuyệt đối</w:t>
        <w:br/>
        <w:t>$stmt_check = $conn-&gt;prepare("SELECT ID FROM NguoiDung WHERE Email = ?");</w:t>
        <w:br/>
        <w:t>$stmt_check-&gt;bind_param("s", $email);</w:t>
        <w:br/>
        <w:t>$stmt_check-&gt;execute();</w:t>
        <w:br/>
        <w:t>$stmt_check-&gt;store_result();</w:t>
      </w:r>
    </w:p>
    <w:p>
      <w:pPr>
        <w:spacing w:before="160" w:after="80"/>
      </w:pPr>
      <w:r>
        <w:rPr>
          <w:b/>
          <w:color w:val="2B6CB0"/>
          <w:sz w:val="24"/>
        </w:rPr>
        <w:t>3.2. Minh chứng Quản lý phiên (Session Management) và Phân quyền</w:t>
      </w:r>
    </w:p>
    <w:p>
      <w:r>
        <w:t>Hệ thống phân chia rõ ràng hai luồng người dùng (Ứng viên và Nhà tuyển dụng) ngay sau khi xác thực thành công thông qua biến $_SESSION. Đoạn mã xác thực tại trangdangnhap.php minh chứng cho việc này:</w:t>
      </w:r>
    </w:p>
    <w:p>
      <w:pPr>
        <w:spacing w:after="120"/>
        <w:ind w:left="576"/>
      </w:pPr>
      <w:r>
        <w:rPr>
          <w:rFonts w:ascii="Consolas" w:hAnsi="Consolas"/>
          <w:color w:val="1A365D"/>
          <w:sz w:val="19"/>
        </w:rPr>
        <w:t>if (password_verify($mat_khau, $user['Mat_khau'])) {</w:t>
        <w:br/>
        <w:t xml:space="preserve">    $_SESSION['user_id'] = $user['ID'];</w:t>
        <w:br/>
        <w:t xml:space="preserve">    $_SESSION['ho_ten'] = $user['Ho_ten'];</w:t>
        <w:br/>
        <w:t xml:space="preserve">    $_SESSION['vai_tro'] = $user['Vai_tro'];</w:t>
        <w:br/>
        <w:br/>
        <w:t xml:space="preserve">    if ($user['Vai_tro'] == 'nha_tuyen_dung') {</w:t>
        <w:br/>
        <w:t xml:space="preserve">        header("Location: quanly_tin.php");</w:t>
        <w:br/>
        <w:t xml:space="preserve">    } else {</w:t>
        <w:br/>
        <w:t xml:space="preserve">        header("Location: index.php");</w:t>
        <w:br/>
        <w:t xml:space="preserve">    }</w:t>
        <w:br/>
        <w:t xml:space="preserve">    exit();</w:t>
        <w:br/>
        <w:t>}</w:t>
      </w:r>
    </w:p>
    <w:p>
      <w:pPr>
        <w:keepNext/>
        <w:spacing w:before="320" w:after="120"/>
      </w:pPr>
      <w:r>
        <w:rPr>
          <w:b/>
          <w:color w:val="1A365D"/>
          <w:sz w:val="28"/>
        </w:rPr>
        <w:t>4. KẾT LUẬN</w:t>
      </w:r>
    </w:p>
    <w:p>
      <w:r>
        <w:t>Qua quá trình đối chiếu thực tế với các tiêu chí của bài tập lớn, dự án 'Cổng Thông tin Tuyển dụng và Ứng dụng' đã hoàn thành 100% các yêu cầu đề ra. Toàn bộ source code được tổ chức ngăn nắp, bảo mật chặt chẽ bằng Prepared Statements, vận hành mượt mà trên nền tảng XAMPP và đáp ứng xuất sắc cả về mặt kỹ thuật lập trình lẫn nghiệp vụ thực tế khi bảo vệ trước hội đồng giảng viên.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