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line="240" w:lineRule="auto"/>
      </w:pPr>
      <w:r>
        <w:rPr>
          <w:rFonts w:ascii="Arial" w:hAnsi="Arial" w:eastAsia="Arial"/>
          <w:b/>
          <w:i w:val="0"/>
          <w:color w:val="087E8B"/>
          <w:sz w:val="18"/>
        </w:rPr>
        <w:t>CHUYỂN ĐỔI FIRMWARE ĐIỀU KHIỂN ESC</w:t>
      </w:r>
    </w:p>
    <w:p>
      <w:pPr>
        <w:spacing w:before="0" w:after="60" w:line="240" w:lineRule="auto"/>
      </w:pPr>
      <w:r>
        <w:rPr>
          <w:rFonts w:ascii="Arial" w:hAnsi="Arial" w:eastAsia="Arial"/>
          <w:b/>
          <w:i w:val="0"/>
          <w:color w:val="142B4A"/>
          <w:sz w:val="54"/>
        </w:rPr>
        <w:t>PWM 400 Hz → DShot300</w:t>
      </w:r>
    </w:p>
    <w:p>
      <w:pPr>
        <w:spacing w:before="0" w:after="220" w:line="259" w:lineRule="auto"/>
      </w:pPr>
      <w:r>
        <w:rPr>
          <w:rFonts w:ascii="Arial" w:hAnsi="Arial" w:eastAsia="Arial"/>
          <w:b w:val="0"/>
          <w:i w:val="0"/>
          <w:color w:val="5B6877"/>
          <w:sz w:val="21"/>
        </w:rPr>
        <w:t>STM32G474RE • TIM3 + DMA-burst • 4 động cơ • SBUS và MPU6500 được giữ lại</w:t>
      </w:r>
    </w:p>
    <w:tbl>
      <w:tblPr>
        <w:tblW w:type="auto" w:w="0"/>
        <w:jc w:val="center"/>
        <w:tblLayout w:type="fixed"/>
        <w:tblLook w:firstColumn="1" w:firstRow="1" w:lastColumn="0" w:lastRow="0" w:noHBand="0" w:noVBand="1" w:val="04A0"/>
      </w:tblPr>
      <w:tblGrid>
        <w:gridCol w:w="1512"/>
        <w:gridCol w:w="3384"/>
        <w:gridCol w:w="1512"/>
        <w:gridCol w:w="3384"/>
      </w:tblGrid>
      <w:tr>
        <w:trPr>
          <w:cantSplit/>
        </w:trPr>
        <w:tc>
          <w:tcPr>
            <w:tcW w:type="dxa" w:w="1512"/>
            <w:tcMar>
              <w:top w:w="80" w:type="dxa"/>
              <w:start w:w="100" w:type="dxa"/>
              <w:bottom w:w="80" w:type="dxa"/>
              <w:end w:w="100" w:type="dxa"/>
            </w:tcMar>
            <w:shd w:fill="EAF3FA"/>
          </w:tcPr>
          <w:p>
            <w:pPr>
              <w:spacing w:before="0" w:after="0" w:line="240" w:lineRule="auto"/>
            </w:pPr>
            <w:r>
              <w:rPr>
                <w:rFonts w:ascii="Arial" w:hAnsi="Arial" w:eastAsia="Arial"/>
                <w:b/>
                <w:i w:val="0"/>
                <w:color w:val="1769AA"/>
                <w:sz w:val="16"/>
              </w:rPr>
              <w:t>Phiên bản</w:t>
            </w:r>
          </w:p>
        </w:tc>
        <w:tc>
          <w:tcPr>
            <w:tcW w:type="dxa" w:w="3384"/>
            <w:tcMar>
              <w:top w:w="80" w:type="dxa"/>
              <w:start w:w="100" w:type="dxa"/>
              <w:bottom w:w="80" w:type="dxa"/>
              <w:end w:w="100" w:type="dxa"/>
            </w:tcMar>
            <w:shd w:fill="F3F6F9"/>
          </w:tcPr>
          <w:p>
            <w:pPr>
              <w:spacing w:before="0" w:after="0" w:line="240" w:lineRule="auto"/>
            </w:pPr>
            <w:r>
              <w:rPr>
                <w:rFonts w:ascii="Arial" w:hAnsi="Arial" w:eastAsia="Arial"/>
                <w:b/>
                <w:i w:val="0"/>
                <w:color w:val="202B36"/>
                <w:sz w:val="16"/>
              </w:rPr>
              <w:t>UAV_DShot300 fixed v2</w:t>
            </w:r>
          </w:p>
        </w:tc>
        <w:tc>
          <w:tcPr>
            <w:tcW w:type="dxa" w:w="1512"/>
            <w:tcMar>
              <w:top w:w="80" w:type="dxa"/>
              <w:start w:w="100" w:type="dxa"/>
              <w:bottom w:w="80" w:type="dxa"/>
              <w:end w:w="100" w:type="dxa"/>
            </w:tcMar>
            <w:shd w:fill="EAF3FA"/>
          </w:tcPr>
          <w:p>
            <w:pPr>
              <w:spacing w:before="0" w:after="0" w:line="240" w:lineRule="auto"/>
            </w:pPr>
            <w:r>
              <w:rPr>
                <w:rFonts w:ascii="Arial" w:hAnsi="Arial" w:eastAsia="Arial"/>
                <w:b/>
                <w:i w:val="0"/>
                <w:color w:val="1769AA"/>
                <w:sz w:val="16"/>
              </w:rPr>
              <w:t>Ngày báo cáo</w:t>
            </w:r>
          </w:p>
        </w:tc>
        <w:tc>
          <w:tcPr>
            <w:tcW w:type="dxa" w:w="3384"/>
            <w:tcMar>
              <w:top w:w="80" w:type="dxa"/>
              <w:start w:w="100" w:type="dxa"/>
              <w:bottom w:w="80" w:type="dxa"/>
              <w:end w:w="100" w:type="dxa"/>
            </w:tcMar>
            <w:shd w:fill="F3F6F9"/>
          </w:tcPr>
          <w:p>
            <w:pPr>
              <w:spacing w:before="0" w:after="0" w:line="240" w:lineRule="auto"/>
            </w:pPr>
            <w:r>
              <w:rPr>
                <w:rFonts w:ascii="Arial" w:hAnsi="Arial" w:eastAsia="Arial"/>
                <w:b w:val="0"/>
                <w:i w:val="0"/>
                <w:color w:val="202B36"/>
                <w:sz w:val="16"/>
              </w:rPr>
              <w:t>29/10/2026</w:t>
            </w:r>
          </w:p>
        </w:tc>
      </w:tr>
      <w:tr>
        <w:trPr>
          <w:cantSplit/>
        </w:trPr>
        <w:tc>
          <w:tcPr>
            <w:tcW w:type="dxa" w:w="1512"/>
            <w:tcMar>
              <w:top w:w="80" w:type="dxa"/>
              <w:start w:w="100" w:type="dxa"/>
              <w:bottom w:w="80" w:type="dxa"/>
              <w:end w:w="100" w:type="dxa"/>
            </w:tcMar>
            <w:shd w:fill="EAF3FA"/>
          </w:tcPr>
          <w:p>
            <w:pPr>
              <w:spacing w:before="0" w:after="0" w:line="240" w:lineRule="auto"/>
            </w:pPr>
            <w:r>
              <w:rPr>
                <w:rFonts w:ascii="Arial" w:hAnsi="Arial" w:eastAsia="Arial"/>
                <w:b/>
                <w:i w:val="0"/>
                <w:color w:val="1769AA"/>
                <w:sz w:val="16"/>
              </w:rPr>
              <w:t>Nền tảng</w:t>
            </w:r>
          </w:p>
        </w:tc>
        <w:tc>
          <w:tcPr>
            <w:tcW w:type="dxa" w:w="3384"/>
            <w:tcMar>
              <w:top w:w="80" w:type="dxa"/>
              <w:start w:w="100" w:type="dxa"/>
              <w:bottom w:w="80" w:type="dxa"/>
              <w:end w:w="100" w:type="dxa"/>
            </w:tcMar>
            <w:shd w:fill="F3F6F9"/>
          </w:tcPr>
          <w:p>
            <w:pPr>
              <w:spacing w:before="0" w:after="0" w:line="240" w:lineRule="auto"/>
            </w:pPr>
            <w:r>
              <w:rPr>
                <w:rFonts w:ascii="Arial" w:hAnsi="Arial" w:eastAsia="Arial"/>
                <w:b w:val="0"/>
                <w:i w:val="0"/>
                <w:color w:val="202B36"/>
                <w:sz w:val="16"/>
              </w:rPr>
              <w:t>STM32G474RET6 / LQFP64</w:t>
            </w:r>
          </w:p>
        </w:tc>
        <w:tc>
          <w:tcPr>
            <w:tcW w:type="dxa" w:w="1512"/>
            <w:tcMar>
              <w:top w:w="80" w:type="dxa"/>
              <w:start w:w="100" w:type="dxa"/>
              <w:bottom w:w="80" w:type="dxa"/>
              <w:end w:w="100" w:type="dxa"/>
            </w:tcMar>
            <w:shd w:fill="EAF3FA"/>
          </w:tcPr>
          <w:p>
            <w:pPr>
              <w:spacing w:before="0" w:after="0" w:line="240" w:lineRule="auto"/>
            </w:pPr>
            <w:r>
              <w:rPr>
                <w:rFonts w:ascii="Arial" w:hAnsi="Arial" w:eastAsia="Arial"/>
                <w:b/>
                <w:i w:val="0"/>
                <w:color w:val="1769AA"/>
                <w:sz w:val="16"/>
              </w:rPr>
              <w:t>Mức xác nhận</w:t>
            </w:r>
          </w:p>
        </w:tc>
        <w:tc>
          <w:tcPr>
            <w:tcW w:type="dxa" w:w="3384"/>
            <w:tcMar>
              <w:top w:w="80" w:type="dxa"/>
              <w:start w:w="100" w:type="dxa"/>
              <w:bottom w:w="80" w:type="dxa"/>
              <w:end w:w="100" w:type="dxa"/>
            </w:tcMar>
            <w:shd w:fill="F3F6F9"/>
          </w:tcPr>
          <w:p>
            <w:pPr>
              <w:spacing w:before="0" w:after="0" w:line="240" w:lineRule="auto"/>
            </w:pPr>
            <w:r>
              <w:rPr>
                <w:rFonts w:ascii="Arial" w:hAnsi="Arial" w:eastAsia="Arial"/>
                <w:b w:val="0"/>
                <w:i w:val="0"/>
                <w:color w:val="202B36"/>
                <w:sz w:val="16"/>
              </w:rPr>
              <w:t>Rà soát mã + kiểm tra vector</w:t>
            </w:r>
          </w:p>
        </w:tc>
      </w:tr>
    </w:tbl>
    <w:p>
      <w:pPr>
        <w:spacing w:after="40"/>
      </w:pPr>
    </w:p>
    <w:p>
      <w:pPr>
        <w:keepNext/>
        <w:spacing w:before="140" w:after="100" w:line="240" w:lineRule="auto"/>
      </w:pPr>
      <w:r>
        <w:rPr>
          <w:rFonts w:ascii="Arial" w:hAnsi="Arial" w:eastAsia="Arial"/>
          <w:b/>
          <w:i w:val="0"/>
          <w:color w:val="087E8B"/>
          <w:sz w:val="30"/>
        </w:rPr>
        <w:t xml:space="preserve">TÓM TẮT  </w:t>
      </w:r>
      <w:r>
        <w:rPr>
          <w:rFonts w:ascii="Arial" w:hAnsi="Arial" w:eastAsia="Arial"/>
          <w:b/>
          <w:i w:val="0"/>
          <w:color w:val="142B4A"/>
          <w:sz w:val="30"/>
        </w:rPr>
        <w:t>Mục tiêu và kết quả</w:t>
      </w:r>
    </w:p>
    <w:p>
      <w:pPr>
        <w:spacing w:before="0" w:after="120" w:line="283" w:lineRule="auto"/>
      </w:pPr>
      <w:r>
        <w:rPr>
          <w:rFonts w:ascii="Arial" w:hAnsi="Arial" w:eastAsia="Arial"/>
          <w:b w:val="0"/>
          <w:i w:val="0"/>
          <w:color w:val="202B36"/>
          <w:sz w:val="19"/>
        </w:rPr>
        <w:t xml:space="preserve">Mục tiêu của công việc là thay đầu ra PWM servo 400 Hz thành DShot300 một chiều cho bốn ESC, sử dụng timer và DMA trên STM32G474RE. </w:t>
      </w:r>
      <w:r>
        <w:rPr>
          <w:rFonts w:ascii="Arial" w:hAnsi="Arial" w:eastAsia="Arial"/>
          <w:b/>
          <w:i w:val="0"/>
          <w:color w:val="142B4A"/>
          <w:sz w:val="19"/>
        </w:rPr>
        <w:t>Bản fixed v2 đã chỉnh lại cách tạo CRC DShot, sửa lỗi log lệnh bị xóa về 0 và chuyển kiến trúc phát bốn kênh sang một luồng DMA kết hợp timer DMA-burst.</w:t>
      </w:r>
    </w:p>
    <w:tbl>
      <w:tblPr>
        <w:tblW w:type="auto" w:w="0"/>
        <w:jc w:val="center"/>
        <w:tblLayout w:type="fixed"/>
        <w:tblLook w:firstColumn="1" w:firstRow="1" w:lastColumn="0" w:lastRow="0" w:noHBand="0" w:noVBand="1" w:val="04A0"/>
      </w:tblPr>
      <w:tblGrid>
        <w:gridCol w:w="9864"/>
      </w:tblGrid>
      <w:tr>
        <w:trPr>
          <w:cantSplit/>
        </w:trPr>
        <w:tc>
          <w:tcPr>
            <w:tcW w:type="dxa" w:w="9994"/>
            <w:shd w:fill="FFF4E5"/>
            <w:tcMar>
              <w:top w:w="140" w:type="dxa"/>
              <w:start w:w="170" w:type="dxa"/>
              <w:bottom w:w="140" w:type="dxa"/>
              <w:end w:w="170" w:type="dxa"/>
            </w:tcMar>
            <w:tcBorders>
              <w:top w:val="nil"/>
              <w:start w:val="single" w:sz="22" w:color="A65B00"/>
              <w:bottom w:val="nil"/>
              <w:end w:val="nil"/>
            </w:tcBorders>
          </w:tcPr>
          <w:p>
            <w:pPr>
              <w:spacing w:before="0" w:after="60" w:line="240" w:lineRule="auto"/>
            </w:pPr>
            <w:r>
              <w:rPr>
                <w:rFonts w:ascii="Arial" w:hAnsi="Arial" w:eastAsia="Arial"/>
                <w:b/>
                <w:i w:val="0"/>
                <w:color w:val="A65B00"/>
                <w:sz w:val="20"/>
              </w:rPr>
              <w:t>TRẠNG THÁI HIỆN TẠI</w:t>
            </w:r>
          </w:p>
          <w:p>
            <w:pPr>
              <w:spacing w:before="0" w:after="0" w:line="276" w:lineRule="auto"/>
            </w:pPr>
            <w:r>
              <w:rPr>
                <w:rFonts w:ascii="Arial" w:hAnsi="Arial" w:eastAsia="Arial"/>
                <w:b w:val="0"/>
                <w:i w:val="0"/>
                <w:color w:val="202B36"/>
                <w:sz w:val="19"/>
              </w:rPr>
              <w:t>Đã rà soát mã nguồn và xác nhận bốn vector gói DShot bằng kiểm thử độc lập. Chưa có bằng chứng build hoàn chỉnh hoặc đo waveform trên bo mạch; vì vậy chưa thể khẳng định ESC đã nhận DShot hay động cơ đã chạy.</w:t>
            </w:r>
          </w:p>
        </w:tc>
      </w:tr>
    </w:tbl>
    <w:p>
      <w:pPr>
        <w:spacing w:after="20"/>
      </w:pPr>
    </w:p>
    <w:p>
      <w:pPr>
        <w:keepNext/>
        <w:spacing w:before="140" w:after="100" w:line="240" w:lineRule="auto"/>
      </w:pPr>
      <w:r>
        <w:rPr>
          <w:rFonts w:ascii="Arial" w:hAnsi="Arial" w:eastAsia="Arial"/>
          <w:b/>
          <w:i w:val="0"/>
          <w:color w:val="087E8B"/>
          <w:sz w:val="30"/>
        </w:rPr>
        <w:t xml:space="preserve">01  </w:t>
      </w:r>
      <w:r>
        <w:rPr>
          <w:rFonts w:ascii="Arial" w:hAnsi="Arial" w:eastAsia="Arial"/>
          <w:b/>
          <w:i w:val="0"/>
          <w:color w:val="142B4A"/>
          <w:sz w:val="30"/>
        </w:rPr>
        <w:t>Bối cảnh và triệu chứng đầu vào</w:t>
      </w:r>
    </w:p>
    <w:p>
      <w:pPr>
        <w:spacing w:before="0" w:after="80" w:line="274" w:lineRule="auto"/>
      </w:pPr>
      <w:r>
        <w:rPr>
          <w:rFonts w:ascii="Arial" w:hAnsi="Arial" w:eastAsia="Arial"/>
          <w:b w:val="0"/>
          <w:i w:val="0"/>
          <w:color w:val="202B36"/>
          <w:sz w:val="18"/>
        </w:rPr>
        <w:t>Mã gốc dùng TIM3 để phát PWM 4 kênh ở 400 Hz. Ảnh log do người dùng cung cấp cho thấy SBUS vẫn nhận dữ liệu nhưng cả bốn trường DSHOT bằng 0 khi ga thay đổi.</w:t>
      </w:r>
    </w:p>
    <w:tbl>
      <w:tblPr>
        <w:tblW w:type="auto" w:w="0"/>
        <w:jc w:val="center"/>
        <w:tblLayout w:type="fixed"/>
        <w:tblLook w:firstColumn="1" w:firstRow="1" w:lastColumn="0" w:lastRow="0" w:noHBand="0" w:noVBand="1" w:val="04A0"/>
      </w:tblPr>
      <w:tblGrid>
        <w:gridCol w:w="9864"/>
      </w:tblGrid>
      <w:tr>
        <w:trPr>
          <w:cantSplit/>
        </w:trPr>
        <w:tc>
          <w:tcPr>
            <w:tcW w:type="dxa" w:w="9994"/>
            <w:shd w:fill="1D2733"/>
            <w:tcMar>
              <w:top w:w="120" w:type="dxa"/>
              <w:start w:w="150" w:type="dxa"/>
              <w:bottom w:w="120" w:type="dxa"/>
              <w:end w:w="150" w:type="dxa"/>
            </w:tcMar>
          </w:tcPr>
          <w:p>
            <w:pPr>
              <w:spacing w:before="0" w:after="0" w:line="252" w:lineRule="auto"/>
            </w:pPr>
            <w:r>
              <w:rPr>
                <w:rFonts w:ascii="Consolas" w:hAnsi="Consolas" w:eastAsia="Consolas"/>
                <w:b w:val="0"/>
                <w:i w:val="0"/>
                <w:color w:val="F0F6FC"/>
                <w:sz w:val="16"/>
              </w:rPr>
              <w:t>LINK=1  age≈2–13 ms  ARM=1  R≈67–100  DSHOT=0/0/0/0  txErr=0  bad=0  uartErr=0</w:t>
            </w:r>
          </w:p>
        </w:tc>
      </w:tr>
    </w:tbl>
    <w:p>
      <w:pPr>
        <w:pStyle w:val="ReportCaption"/>
      </w:pPr>
      <w:r>
        <w:rPr>
          <w:rFonts w:ascii="Arial" w:hAnsi="Arial" w:eastAsia="Arial"/>
          <w:b w:val="0"/>
          <w:i/>
          <w:color w:val="5B6877"/>
          <w:sz w:val="16"/>
        </w:rPr>
        <w:t>Trích yếu từ log người dùng; đây là ảnh trước khi áp dụng bản fixed v2, không phải kết quả kiểm thử của bản cuối.</w:t>
      </w:r>
    </w:p>
    <w:p>
      <w:pPr>
        <w:spacing w:before="40" w:after="0" w:line="274" w:lineRule="auto"/>
      </w:pPr>
      <w:r>
        <w:rPr>
          <w:rFonts w:ascii="Arial" w:hAnsi="Arial" w:eastAsia="Arial"/>
          <w:b/>
          <w:i w:val="0"/>
          <w:color w:val="087E8B"/>
          <w:sz w:val="18"/>
        </w:rPr>
        <w:t xml:space="preserve">Cách diễn giải: </w:t>
      </w:r>
      <w:r>
        <w:rPr>
          <w:rFonts w:ascii="Arial" w:hAnsi="Arial" w:eastAsia="Arial"/>
          <w:b w:val="0"/>
          <w:i w:val="0"/>
          <w:color w:val="202B36"/>
          <w:sz w:val="18"/>
        </w:rPr>
        <w:t>LINK=1, age thấp và bad/uartErr bằng 0 cho thấy bộ giải mã SBUS không báo lỗi trong đoạn log. Tuy nhiên, các giá trị này không chứng minh tín hiệu DShot đã xuất đúng ra chân. DSHOT=0/0/0/0 đồng thời với ARM=1 và R&gt;0 là dấu hiệu cần kiểm tra luồng cập nhật lệnh và log trước khi kết luận lỗi nằm ở ESC.</w:t>
      </w:r>
    </w:p>
    <w:p>
      <w:r>
        <w:br w:type="page"/>
      </w:r>
    </w:p>
    <w:p>
      <w:pPr>
        <w:keepNext/>
        <w:spacing w:before="140" w:after="100" w:line="240" w:lineRule="auto"/>
      </w:pPr>
      <w:r>
        <w:rPr>
          <w:rFonts w:ascii="Arial" w:hAnsi="Arial" w:eastAsia="Arial"/>
          <w:b/>
          <w:i w:val="0"/>
          <w:color w:val="087E8B"/>
          <w:sz w:val="30"/>
        </w:rPr>
        <w:t xml:space="preserve">02  </w:t>
      </w:r>
      <w:r>
        <w:rPr>
          <w:rFonts w:ascii="Arial" w:hAnsi="Arial" w:eastAsia="Arial"/>
          <w:b/>
          <w:i w:val="0"/>
          <w:color w:val="142B4A"/>
          <w:sz w:val="30"/>
        </w:rPr>
        <w:t>Thiết kế sau chuyển đổi</w:t>
      </w:r>
    </w:p>
    <w:p>
      <w:pPr>
        <w:keepNext/>
        <w:spacing w:before="0" w:after="140" w:line="240" w:lineRule="auto"/>
      </w:pPr>
      <w:r>
        <w:rPr>
          <w:rFonts w:ascii="Arial" w:hAnsi="Arial" w:eastAsia="Arial"/>
          <w:b w:val="0"/>
          <w:i/>
          <w:color w:val="5B6877"/>
          <w:sz w:val="18"/>
        </w:rPr>
        <w:t>Cấu hình được đọc từ các tệp main.c, uav_test.c, stm32g4xx_hal_msp.c và UAV_.ioc trong gói fixed v2.</w:t>
      </w:r>
    </w:p>
    <w:tbl>
      <w:tblPr>
        <w:tblW w:type="auto" w:w="0"/>
        <w:jc w:val="center"/>
        <w:tblLayout w:type="fixed"/>
        <w:tblLook w:firstColumn="1" w:firstRow="1" w:lastColumn="0" w:lastRow="0" w:noHBand="0" w:noVBand="1" w:val="04A0"/>
      </w:tblPr>
      <w:tblGrid>
        <w:gridCol w:w="1800"/>
        <w:gridCol w:w="3816"/>
        <w:gridCol w:w="4248"/>
      </w:tblGrid>
      <w:tr>
        <w:trPr>
          <w:tblHeader w:val="true"/>
          <w:cantSplit/>
        </w:trPr>
        <w:tc>
          <w:tcPr>
            <w:tcW w:type="dxa" w:w="1800"/>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Hạng mục</w:t>
            </w:r>
          </w:p>
        </w:tc>
        <w:tc>
          <w:tcPr>
            <w:tcW w:type="dxa" w:w="3816"/>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Cấu hình trong mã</w:t>
            </w:r>
          </w:p>
        </w:tc>
        <w:tc>
          <w:tcPr>
            <w:tcW w:type="dxa" w:w="4248"/>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Vai trò</w:t>
            </w:r>
          </w:p>
        </w:tc>
      </w:tr>
      <w:tr>
        <w:trPr>
          <w:cantSplit/>
        </w:trPr>
        <w:tc>
          <w:tcPr>
            <w:tcW w:type="dxa" w:w="180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Giao thức</w:t>
            </w:r>
          </w:p>
        </w:tc>
        <w:tc>
          <w:tcPr>
            <w:tcW w:type="dxa" w:w="38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DShot300 một chiều</w:t>
            </w:r>
          </w:p>
        </w:tc>
        <w:tc>
          <w:tcPr>
            <w:tcW w:type="dxa" w:w="424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Khung số 16 bit; không bidirectional/telemetry.</w:t>
            </w:r>
          </w:p>
        </w:tc>
      </w:tr>
      <w:tr>
        <w:trPr>
          <w:cantSplit/>
        </w:trPr>
        <w:tc>
          <w:tcPr>
            <w:tcW w:type="dxa" w:w="180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Clock timer</w:t>
            </w:r>
          </w:p>
        </w:tc>
        <w:tc>
          <w:tcPr>
            <w:tcW w:type="dxa" w:w="381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170 MHz, PSC=0, ARR=566</w:t>
            </w:r>
          </w:p>
        </w:tc>
        <w:tc>
          <w:tcPr>
            <w:tcW w:type="dxa" w:w="424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170 MHz / 567 ≈ 299.824 kbit/s.</w:t>
            </w:r>
          </w:p>
        </w:tc>
      </w:tr>
      <w:tr>
        <w:trPr>
          <w:cantSplit/>
        </w:trPr>
        <w:tc>
          <w:tcPr>
            <w:tcW w:type="dxa" w:w="180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Xung dữ liệu</w:t>
            </w:r>
          </w:p>
        </w:tc>
        <w:tc>
          <w:tcPr>
            <w:tcW w:type="dxa" w:w="38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T0H=213 ticks; T1H=425 ticks</w:t>
            </w:r>
          </w:p>
        </w:tc>
        <w:tc>
          <w:tcPr>
            <w:tcW w:type="dxa" w:w="424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T0H≈1.253 µs; T1H=2.500 µs.</w:t>
            </w:r>
          </w:p>
        </w:tc>
      </w:tr>
      <w:tr>
        <w:trPr>
          <w:cantSplit/>
        </w:trPr>
        <w:tc>
          <w:tcPr>
            <w:tcW w:type="dxa" w:w="180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Đầu ra TIM3</w:t>
            </w:r>
          </w:p>
        </w:tc>
        <w:tc>
          <w:tcPr>
            <w:tcW w:type="dxa" w:w="381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CH1=PA6; CH2=PA4; CH3=PB0; CH4=PB1</w:t>
            </w:r>
          </w:p>
        </w:tc>
        <w:tc>
          <w:tcPr>
            <w:tcW w:type="dxa" w:w="424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Bốn tín hiệu động cơ, cùng phát theo từng bit.</w:t>
            </w:r>
          </w:p>
        </w:tc>
      </w:tr>
      <w:tr>
        <w:trPr>
          <w:cantSplit/>
        </w:trPr>
        <w:tc>
          <w:tcPr>
            <w:tcW w:type="dxa" w:w="180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DMA</w:t>
            </w:r>
          </w:p>
        </w:tc>
        <w:tc>
          <w:tcPr>
            <w:tcW w:type="dxa" w:w="38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DMA1_Channel1, request TIM3_UP</w:t>
            </w:r>
          </w:p>
        </w:tc>
        <w:tc>
          <w:tcPr>
            <w:tcW w:type="dxa" w:w="424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Một request; timer DMA-burst ghi CCR1–CCR4.</w:t>
            </w:r>
          </w:p>
        </w:tc>
      </w:tr>
      <w:tr>
        <w:trPr>
          <w:cantSplit/>
        </w:trPr>
        <w:tc>
          <w:tcPr>
            <w:tcW w:type="dxa" w:w="180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Lịch điều khiển</w:t>
            </w:r>
          </w:p>
        </w:tc>
        <w:tc>
          <w:tcPr>
            <w:tcW w:type="dxa" w:w="381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Mỗi 1 ms (1 kHz)</w:t>
            </w:r>
          </w:p>
        </w:tc>
        <w:tc>
          <w:tcPr>
            <w:tcW w:type="dxa" w:w="424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Mỗi lần tính lệnh tạo bộ đệm 16 bit + 1 ô đệm.</w:t>
            </w:r>
          </w:p>
        </w:tc>
      </w:tr>
      <w:tr>
        <w:trPr>
          <w:cantSplit/>
        </w:trPr>
        <w:tc>
          <w:tcPr>
            <w:tcW w:type="dxa" w:w="180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Nguồn lệnh</w:t>
            </w:r>
          </w:p>
        </w:tc>
        <w:tc>
          <w:tcPr>
            <w:tcW w:type="dxa" w:w="38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SBUS CH_THR=2, CH_ARM=4, CH_KILL=5</w:t>
            </w:r>
          </w:p>
        </w:tc>
        <w:tc>
          <w:tcPr>
            <w:tcW w:type="dxa" w:w="424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Giữ quy tắc kênh hiện tại và các điều kiện failsafe.</w:t>
            </w:r>
          </w:p>
        </w:tc>
      </w:tr>
    </w:tbl>
    <w:p>
      <w:pPr>
        <w:spacing w:after="20"/>
      </w:pPr>
    </w:p>
    <w:p>
      <w:pPr>
        <w:keepNext/>
        <w:spacing w:before="140" w:after="100" w:line="240" w:lineRule="auto"/>
      </w:pPr>
      <w:r>
        <w:rPr>
          <w:rFonts w:ascii="Arial" w:hAnsi="Arial" w:eastAsia="Arial"/>
          <w:b/>
          <w:i w:val="0"/>
          <w:color w:val="087E8B"/>
          <w:sz w:val="30"/>
        </w:rPr>
        <w:t xml:space="preserve">03  </w:t>
      </w:r>
      <w:r>
        <w:rPr>
          <w:rFonts w:ascii="Arial" w:hAnsi="Arial" w:eastAsia="Arial"/>
          <w:b/>
          <w:i w:val="0"/>
          <w:color w:val="142B4A"/>
          <w:sz w:val="30"/>
        </w:rPr>
        <w:t>Các thay đổi mã nguồn chính</w:t>
      </w:r>
    </w:p>
    <w:p>
      <w:pPr>
        <w:pStyle w:val="ListBullet"/>
        <w:spacing w:before="0" w:after="80" w:line="269" w:lineRule="auto"/>
        <w:ind w:left="317" w:hanging="216"/>
      </w:pPr>
      <w:r>
        <w:rPr>
          <w:rFonts w:ascii="Arial" w:hAnsi="Arial" w:eastAsia="Arial"/>
          <w:b/>
          <w:i w:val="0"/>
          <w:color w:val="087E8B"/>
          <w:sz w:val="19"/>
        </w:rPr>
        <w:t xml:space="preserve">Tạo gói DShot: </w:t>
      </w:r>
      <w:r>
        <w:rPr>
          <w:rFonts w:ascii="Arial" w:hAnsi="Arial" w:eastAsia="Arial"/>
          <w:b w:val="0"/>
          <w:i w:val="0"/>
          <w:color w:val="202B36"/>
          <w:sz w:val="19"/>
        </w:rPr>
        <w:t>ghép 11 bit throttle, 1 bit telemetry request (đặt 0) và 4 bit CRC; phát bit cao trước (MSB first).</w:t>
      </w:r>
    </w:p>
    <w:p>
      <w:pPr>
        <w:pStyle w:val="ListBullet"/>
        <w:spacing w:before="0" w:after="80" w:line="269" w:lineRule="auto"/>
        <w:ind w:left="317" w:hanging="216"/>
      </w:pPr>
      <w:r>
        <w:rPr>
          <w:rFonts w:ascii="Arial" w:hAnsi="Arial" w:eastAsia="Arial"/>
          <w:b/>
          <w:i w:val="0"/>
          <w:color w:val="087E8B"/>
          <w:sz w:val="19"/>
        </w:rPr>
        <w:t xml:space="preserve">CRC một chiều: </w:t>
      </w:r>
      <w:r>
        <w:rPr>
          <w:rFonts w:ascii="Arial" w:hAnsi="Arial" w:eastAsia="Arial"/>
          <w:b w:val="0"/>
          <w:i w:val="0"/>
          <w:color w:val="202B36"/>
          <w:sz w:val="19"/>
        </w:rPr>
        <w:t>dùng XOR của ba nibble trong payload 12 bit và không đảo checksum. Quy tắc CRC đảo chỉ áp dụng với biến thể bidirectional/inverted DShot theo tài liệu giao thức [2].</w:t>
      </w:r>
    </w:p>
    <w:p>
      <w:pPr>
        <w:pStyle w:val="ListBullet"/>
        <w:spacing w:before="0" w:after="80" w:line="269" w:lineRule="auto"/>
        <w:ind w:left="317" w:hanging="216"/>
      </w:pPr>
      <w:r>
        <w:rPr>
          <w:rFonts w:ascii="Arial" w:hAnsi="Arial" w:eastAsia="Arial"/>
          <w:b/>
          <w:i w:val="0"/>
          <w:color w:val="087E8B"/>
          <w:sz w:val="19"/>
        </w:rPr>
        <w:t xml:space="preserve">DMA-burst đồng bộ: </w:t>
      </w:r>
      <w:r>
        <w:rPr>
          <w:rFonts w:ascii="Arial" w:hAnsi="Arial" w:eastAsia="Arial"/>
          <w:b w:val="0"/>
          <w:i w:val="0"/>
          <w:color w:val="202B36"/>
          <w:sz w:val="19"/>
        </w:rPr>
        <w:t>bộ đệm dshot_dma_buffer[17][4] chứa 16 bit dữ liệu cùng một hàng zero tail; mỗi sự kiện update phát một burst ghi bốn giá trị CCR thông qua TIM3_DMAR. Cấu hình này phù hợp với cơ chế DMA-burst được mô tả trong RM0440 [1].</w:t>
      </w:r>
    </w:p>
    <w:p>
      <w:pPr>
        <w:pStyle w:val="ListBullet"/>
        <w:spacing w:before="0" w:after="80" w:line="269" w:lineRule="auto"/>
        <w:ind w:left="317" w:hanging="216"/>
      </w:pPr>
      <w:r>
        <w:rPr>
          <w:rFonts w:ascii="Arial" w:hAnsi="Arial" w:eastAsia="Arial"/>
          <w:b/>
          <w:i w:val="0"/>
          <w:color w:val="087E8B"/>
          <w:sz w:val="19"/>
        </w:rPr>
        <w:t xml:space="preserve">Sửa log DSHOT: </w:t>
      </w:r>
      <w:r>
        <w:rPr>
          <w:rFonts w:ascii="Arial" w:hAnsi="Arial" w:eastAsia="Arial"/>
          <w:b w:val="0"/>
          <w:i w:val="0"/>
          <w:color w:val="202B36"/>
          <w:sz w:val="19"/>
        </w:rPr>
        <w:t>dshot_set_compare_zero() chỉ hạ các thanh ghi CCR; không xóa mảng output_dshot đang dùng làm nguồn lệnh và log. Hàm dshot_clear_command() mới xóa cả lệnh và compare khi cần dừng/fault.</w:t>
      </w:r>
    </w:p>
    <w:p>
      <w:pPr>
        <w:pStyle w:val="ListBullet"/>
        <w:spacing w:before="0" w:after="80" w:line="269" w:lineRule="auto"/>
        <w:ind w:left="317" w:hanging="216"/>
      </w:pPr>
      <w:r>
        <w:rPr>
          <w:rFonts w:ascii="Arial" w:hAnsi="Arial" w:eastAsia="Arial"/>
          <w:b/>
          <w:i w:val="0"/>
          <w:color w:val="087E8B"/>
          <w:sz w:val="19"/>
        </w:rPr>
        <w:t xml:space="preserve">Chẩn đoán DMA: </w:t>
      </w:r>
      <w:r>
        <w:rPr>
          <w:rFonts w:ascii="Arial" w:hAnsi="Arial" w:eastAsia="Arial"/>
          <w:b w:val="0"/>
          <w:i w:val="0"/>
          <w:color w:val="202B36"/>
          <w:sz w:val="19"/>
        </w:rPr>
        <w:t>bổ sung bộ đếm txDone khi callback hoàn tất truyền, txErr khi có lỗi hoặc trạng thái DMA bất thường. Hai bộ đếm giúp tách lỗi tính lệnh khỏi lỗi truyền DMA, nhưng không xác nhận chất lượng waveform.</w:t>
      </w:r>
    </w:p>
    <w:p>
      <w:pPr>
        <w:pStyle w:val="ListBullet"/>
        <w:spacing w:before="0" w:after="80" w:line="269" w:lineRule="auto"/>
        <w:ind w:left="317" w:hanging="216"/>
      </w:pPr>
      <w:r>
        <w:rPr>
          <w:rFonts w:ascii="Arial" w:hAnsi="Arial" w:eastAsia="Arial"/>
          <w:b/>
          <w:i w:val="0"/>
          <w:color w:val="087E8B"/>
          <w:sz w:val="19"/>
        </w:rPr>
        <w:t xml:space="preserve">Giữ tính năng khác: </w:t>
      </w:r>
      <w:r>
        <w:rPr>
          <w:rFonts w:ascii="Arial" w:hAnsi="Arial" w:eastAsia="Arial"/>
          <w:b w:val="0"/>
          <w:i w:val="0"/>
          <w:color w:val="202B36"/>
          <w:sz w:val="19"/>
        </w:rPr>
        <w:t>nhận SBUS qua USART1, log qua LPUART1 và đọc MPU6500 qua SPI2 được giữ lại; lệnh DShot bằng 0 được gửi khi chưa ARM, ga thấp, SBUS lỗi/mất hoặc KILL hoạt động.</w:t>
      </w:r>
    </w:p>
    <w:tbl>
      <w:tblPr>
        <w:tblW w:type="auto" w:w="0"/>
        <w:jc w:val="center"/>
        <w:tblLayout w:type="fixed"/>
        <w:tblLook w:firstColumn="1" w:firstRow="1" w:lastColumn="0" w:lastRow="0" w:noHBand="0" w:noVBand="1" w:val="04A0"/>
      </w:tblPr>
      <w:tblGrid>
        <w:gridCol w:w="9864"/>
      </w:tblGrid>
      <w:tr>
        <w:trPr>
          <w:cantSplit/>
        </w:trPr>
        <w:tc>
          <w:tcPr>
            <w:tcW w:type="dxa" w:w="9994"/>
            <w:shd w:fill="E8F5F5"/>
            <w:tcMar>
              <w:top w:w="140" w:type="dxa"/>
              <w:start w:w="170" w:type="dxa"/>
              <w:bottom w:w="140" w:type="dxa"/>
              <w:end w:w="170" w:type="dxa"/>
            </w:tcMar>
            <w:tcBorders>
              <w:top w:val="nil"/>
              <w:start w:val="single" w:sz="22" w:color="087E8B"/>
              <w:bottom w:val="nil"/>
              <w:end w:val="nil"/>
            </w:tcBorders>
          </w:tcPr>
          <w:p>
            <w:pPr>
              <w:spacing w:before="0" w:after="60" w:line="240" w:lineRule="auto"/>
            </w:pPr>
            <w:r>
              <w:rPr>
                <w:rFonts w:ascii="Arial" w:hAnsi="Arial" w:eastAsia="Arial"/>
                <w:b/>
                <w:i w:val="0"/>
                <w:color w:val="087E8B"/>
                <w:sz w:val="20"/>
              </w:rPr>
              <w:t>LÝ DO CHỌN MỘT LUỒNG DMA</w:t>
            </w:r>
          </w:p>
          <w:p>
            <w:pPr>
              <w:spacing w:before="0" w:after="0" w:line="276" w:lineRule="auto"/>
            </w:pPr>
            <w:r>
              <w:rPr>
                <w:rFonts w:ascii="Arial" w:hAnsi="Arial" w:eastAsia="Arial"/>
                <w:b w:val="0"/>
                <w:i w:val="0"/>
                <w:color w:val="202B36"/>
                <w:sz w:val="19"/>
              </w:rPr>
              <w:t>Bản thử trước gán cùng request TIM3_UP cho nhiều kênh DMA đồng thời. Bản fixed v2 tránh tình huống này: chỉ một DMA stream được kích hoạt, còn bộ điều khiển DMA-burst của timer tuần tự chuyển bốn half-word đến CCR1–CCR4 theo mỗi sự kiện update [1].</w:t>
            </w:r>
          </w:p>
        </w:tc>
      </w:tr>
    </w:tbl>
    <w:p>
      <w:pPr>
        <w:spacing w:after="20"/>
      </w:pPr>
    </w:p>
    <w:p>
      <w:r>
        <w:br w:type="page"/>
      </w:r>
    </w:p>
    <w:p>
      <w:pPr>
        <w:keepNext/>
        <w:spacing w:before="140" w:after="100" w:line="240" w:lineRule="auto"/>
      </w:pPr>
      <w:r>
        <w:rPr>
          <w:rFonts w:ascii="Arial" w:hAnsi="Arial" w:eastAsia="Arial"/>
          <w:b/>
          <w:i w:val="0"/>
          <w:color w:val="087E8B"/>
          <w:sz w:val="30"/>
        </w:rPr>
        <w:t xml:space="preserve">04  </w:t>
      </w:r>
      <w:r>
        <w:rPr>
          <w:rFonts w:ascii="Arial" w:hAnsi="Arial" w:eastAsia="Arial"/>
          <w:b/>
          <w:i w:val="0"/>
          <w:color w:val="142B4A"/>
          <w:sz w:val="30"/>
        </w:rPr>
        <w:t>Các lỗi đã tìm và cách sửa</w:t>
      </w:r>
    </w:p>
    <w:tbl>
      <w:tblPr>
        <w:tblW w:type="auto" w:w="0"/>
        <w:jc w:val="center"/>
        <w:tblLayout w:type="fixed"/>
        <w:tblLook w:firstColumn="1" w:firstRow="1" w:lastColumn="0" w:lastRow="0" w:noHBand="0" w:noVBand="1" w:val="04A0"/>
      </w:tblPr>
      <w:tblGrid>
        <w:gridCol w:w="2232"/>
        <w:gridCol w:w="3960"/>
        <w:gridCol w:w="3672"/>
      </w:tblGrid>
      <w:tr>
        <w:trPr>
          <w:tblHeader w:val="true"/>
          <w:cantSplit/>
        </w:trPr>
        <w:tc>
          <w:tcPr>
            <w:tcW w:type="dxa" w:w="2232"/>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Triệu chứng / rủi ro</w:t>
            </w:r>
          </w:p>
        </w:tc>
        <w:tc>
          <w:tcPr>
            <w:tcW w:type="dxa" w:w="3960"/>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Nguyên nhân trong bản thử trước</w:t>
            </w:r>
          </w:p>
        </w:tc>
        <w:tc>
          <w:tcPr>
            <w:tcW w:type="dxa" w:w="3672"/>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Sửa ở fixed v2</w:t>
            </w:r>
          </w:p>
        </w:tc>
      </w:tr>
      <w:tr>
        <w:trPr>
          <w:cantSplit/>
        </w:trPr>
        <w:tc>
          <w:tcPr>
            <w:tcW w:type="dxa" w:w="22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ESC có thể bỏ qua lệnh</w:t>
            </w:r>
          </w:p>
        </w:tc>
        <w:tc>
          <w:tcPr>
            <w:tcW w:type="dxa" w:w="396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CRC bị complement dù đang phát unidirectional DShot.</w:t>
            </w:r>
          </w:p>
        </w:tc>
        <w:tc>
          <w:tcPr>
            <w:tcW w:type="dxa" w:w="367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Tính CRC bằng XOR và không complement.</w:t>
            </w:r>
          </w:p>
        </w:tc>
      </w:tr>
      <w:tr>
        <w:trPr>
          <w:cantSplit/>
        </w:trPr>
        <w:tc>
          <w:tcPr>
            <w:tcW w:type="dxa" w:w="22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Log luôn DSHOT=0/0/0/0</w:t>
            </w:r>
          </w:p>
        </w:tc>
        <w:tc>
          <w:tcPr>
            <w:tcW w:type="dxa" w:w="396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Hàm ép CCR về 0 đồng thời xóa mảng output_dshot dùng trong log.</w:t>
            </w:r>
          </w:p>
        </w:tc>
        <w:tc>
          <w:tcPr>
            <w:tcW w:type="dxa" w:w="367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Tách hàm hạ CCR khỏi hàm xóa lệnh; giữ lại giá trị ga đã tính.</w:t>
            </w:r>
          </w:p>
        </w:tc>
      </w:tr>
      <w:tr>
        <w:trPr>
          <w:cantSplit/>
        </w:trPr>
        <w:tc>
          <w:tcPr>
            <w:tcW w:type="dxa" w:w="22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DMA nhiều kênh có thể xung đột</w:t>
            </w:r>
          </w:p>
        </w:tc>
        <w:tc>
          <w:tcPr>
            <w:tcW w:type="dxa" w:w="396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Nhiều DMA channel dùng chung request TIM3_UP cùng lúc.</w:t>
            </w:r>
          </w:p>
        </w:tc>
        <w:tc>
          <w:tcPr>
            <w:tcW w:type="dxa" w:w="367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Dùng một DMA channel và timer DMA-burst để ghi bốn CCR.</w:t>
            </w:r>
          </w:p>
        </w:tc>
      </w:tr>
      <w:tr>
        <w:trPr>
          <w:cantSplit/>
        </w:trPr>
        <w:tc>
          <w:tcPr>
            <w:tcW w:type="dxa" w:w="22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Khó phân biệt lỗi lệnh và lỗi truyền</w:t>
            </w:r>
          </w:p>
        </w:tc>
        <w:tc>
          <w:tcPr>
            <w:tcW w:type="dxa" w:w="396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Chỉ nhìn txErr=0 không khẳng định DMA đã hoàn tất.</w:t>
            </w:r>
          </w:p>
        </w:tc>
        <w:tc>
          <w:tcPr>
            <w:tcW w:type="dxa" w:w="367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Thêm txDone từ callback hoàn tất và đếm lỗi trong callback lỗi.</w:t>
            </w:r>
          </w:p>
        </w:tc>
      </w:tr>
    </w:tbl>
    <w:p>
      <w:pPr>
        <w:spacing w:after="20"/>
      </w:pPr>
    </w:p>
    <w:p>
      <w:pPr>
        <w:keepNext/>
        <w:spacing w:before="140" w:after="100" w:line="240" w:lineRule="auto"/>
      </w:pPr>
      <w:r>
        <w:rPr>
          <w:rFonts w:ascii="Arial" w:hAnsi="Arial" w:eastAsia="Arial"/>
          <w:b/>
          <w:i w:val="0"/>
          <w:color w:val="087E8B"/>
          <w:sz w:val="30"/>
        </w:rPr>
        <w:t xml:space="preserve">05  </w:t>
      </w:r>
      <w:r>
        <w:rPr>
          <w:rFonts w:ascii="Arial" w:hAnsi="Arial" w:eastAsia="Arial"/>
          <w:b/>
          <w:i w:val="0"/>
          <w:color w:val="142B4A"/>
          <w:sz w:val="30"/>
        </w:rPr>
        <w:t>Kiểm tra đã thực hiện</w:t>
      </w:r>
    </w:p>
    <w:tbl>
      <w:tblPr>
        <w:tblW w:type="auto" w:w="0"/>
        <w:jc w:val="center"/>
        <w:tblLayout w:type="fixed"/>
        <w:tblLook w:firstColumn="1" w:firstRow="1" w:lastColumn="0" w:lastRow="0" w:noHBand="0" w:noVBand="1" w:val="04A0"/>
      </w:tblPr>
      <w:tblGrid>
        <w:gridCol w:w="2232"/>
        <w:gridCol w:w="3024"/>
        <w:gridCol w:w="4608"/>
      </w:tblGrid>
      <w:tr>
        <w:trPr>
          <w:tblHeader w:val="true"/>
          <w:cantSplit/>
        </w:trPr>
        <w:tc>
          <w:tcPr>
            <w:tcW w:type="dxa" w:w="2232"/>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Kiểm tra</w:t>
            </w:r>
          </w:p>
        </w:tc>
        <w:tc>
          <w:tcPr>
            <w:tcW w:type="dxa" w:w="3024"/>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Kết quả</w:t>
            </w:r>
          </w:p>
        </w:tc>
        <w:tc>
          <w:tcPr>
            <w:tcW w:type="dxa" w:w="4608"/>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6"/>
              </w:rPr>
              <w:t>Phạm vi xác nhận</w:t>
            </w:r>
          </w:p>
        </w:tc>
      </w:tr>
      <w:tr>
        <w:trPr>
          <w:cantSplit/>
        </w:trPr>
        <w:tc>
          <w:tcPr>
            <w:tcW w:type="dxa" w:w="22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Kiểm tra gói ZIP</w:t>
            </w:r>
          </w:p>
        </w:tc>
        <w:tc>
          <w:tcPr>
            <w:tcW w:type="dxa" w:w="3024"/>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14 tệp (15 mục ZIP tính cả thư mục); có source, .ioc và README.</w:t>
            </w:r>
          </w:p>
        </w:tc>
        <w:tc>
          <w:tcPr>
            <w:tcW w:type="dxa" w:w="460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Đảm bảo gói có các tệp mã/config dự kiến, không phải build hoàn chỉnh.</w:t>
            </w:r>
          </w:p>
        </w:tc>
      </w:tr>
      <w:tr>
        <w:trPr>
          <w:cantSplit/>
        </w:trPr>
        <w:tc>
          <w:tcPr>
            <w:tcW w:type="dxa" w:w="22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Kiểm tra công thức packet</w:t>
            </w:r>
          </w:p>
        </w:tc>
        <w:tc>
          <w:tcPr>
            <w:tcW w:type="dxa" w:w="3024"/>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4/4 vector đúng.</w:t>
            </w:r>
          </w:p>
        </w:tc>
        <w:tc>
          <w:tcPr>
            <w:tcW w:type="dxa" w:w="460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Chỉ xác nhận phép tạo payload/CRC theo hàm kiểm tra riêng.</w:t>
            </w:r>
          </w:p>
        </w:tc>
      </w:tr>
      <w:tr>
        <w:trPr>
          <w:cantSplit/>
        </w:trPr>
        <w:tc>
          <w:tcPr>
            <w:tcW w:type="dxa" w:w="22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Tính toán timing</w:t>
            </w:r>
          </w:p>
        </w:tc>
        <w:tc>
          <w:tcPr>
            <w:tcW w:type="dxa" w:w="3024"/>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Bit period≈3.3353 µs; bit rate≈299.824 kbit/s.</w:t>
            </w:r>
          </w:p>
        </w:tc>
        <w:tc>
          <w:tcPr>
            <w:tcW w:type="dxa" w:w="460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Suy ra từ clock/timer constants trong source, chưa đo trên chân.</w:t>
            </w:r>
          </w:p>
        </w:tc>
      </w:tr>
      <w:tr>
        <w:trPr>
          <w:cantSplit/>
        </w:trPr>
        <w:tc>
          <w:tcPr>
            <w:tcW w:type="dxa" w:w="22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Rà soát luồng điều khiển</w:t>
            </w:r>
          </w:p>
        </w:tc>
        <w:tc>
          <w:tcPr>
            <w:tcW w:type="dxa" w:w="3024"/>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DSHOT array được bảo toàn khi chỉ hạ CCR; DMA callback cập nhật txDone/txErr.</w:t>
            </w:r>
          </w:p>
        </w:tc>
        <w:tc>
          <w:tcPr>
            <w:tcW w:type="dxa" w:w="460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Rà soát mã tĩnh, chưa chứng minh behavior trên target.</w:t>
            </w:r>
          </w:p>
        </w:tc>
      </w:tr>
      <w:tr>
        <w:trPr>
          <w:cantSplit/>
        </w:trPr>
        <w:tc>
          <w:tcPr>
            <w:tcW w:type="dxa" w:w="22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Build firmware đầy đủ</w:t>
            </w:r>
          </w:p>
        </w:tc>
        <w:tc>
          <w:tcPr>
            <w:tcW w:type="dxa" w:w="3024"/>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Chưa xác nhận.</w:t>
            </w:r>
          </w:p>
        </w:tc>
        <w:tc>
          <w:tcPr>
            <w:tcW w:type="dxa" w:w="4608"/>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Thiếu bộ HAL/startup/linker/build metadata đầy đủ trong gói nguồn gửi.</w:t>
            </w:r>
          </w:p>
        </w:tc>
      </w:tr>
      <w:tr>
        <w:trPr>
          <w:cantSplit/>
        </w:trPr>
        <w:tc>
          <w:tcPr>
            <w:tcW w:type="dxa" w:w="22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Đo dạng sóng / chạy ESC</w:t>
            </w:r>
          </w:p>
        </w:tc>
        <w:tc>
          <w:tcPr>
            <w:tcW w:type="dxa" w:w="3024"/>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Chưa thực hiện.</w:t>
            </w:r>
          </w:p>
        </w:tc>
        <w:tc>
          <w:tcPr>
            <w:tcW w:type="dxa" w:w="4608"/>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6"/>
              </w:rPr>
              <w:t>Cần đo bằng logic analyzer/oscilloscope và xác nhận đúng cấu hình ESC.</w:t>
            </w:r>
          </w:p>
        </w:tc>
      </w:tr>
    </w:tbl>
    <w:p>
      <w:pPr>
        <w:spacing w:after="20"/>
      </w:pPr>
    </w:p>
    <w:p>
      <w:pPr>
        <w:pStyle w:val="ReportCaption"/>
        <w:spacing w:before="20" w:after="80" w:line="259" w:lineRule="auto"/>
      </w:pPr>
      <w:r>
        <w:rPr>
          <w:rFonts w:ascii="Arial" w:hAnsi="Arial" w:eastAsia="Arial"/>
          <w:b w:val="0"/>
          <w:i/>
          <w:color w:val="5B6877"/>
          <w:sz w:val="16"/>
        </w:rPr>
        <w:t>Các vector được xác nhận bằng phép tính độc lập theo công thức: payload=(value &amp; 0x07FF)&lt;&lt;1; CRC=(payload ^ (payload&gt;&gt;4) ^ (payload&gt;&gt;8)) &amp; 0x0F; packet=(payload&lt;&lt;4)|CRC.</w:t>
      </w:r>
    </w:p>
    <w:tbl>
      <w:tblPr>
        <w:tblW w:type="auto" w:w="0"/>
        <w:jc w:val="center"/>
        <w:tblLayout w:type="fixed"/>
        <w:tblLook w:firstColumn="1" w:firstRow="1" w:lastColumn="0" w:lastRow="0" w:noHBand="0" w:noVBand="1" w:val="04A0"/>
      </w:tblPr>
      <w:tblGrid>
        <w:gridCol w:w="2160"/>
        <w:gridCol w:w="3312"/>
        <w:gridCol w:w="2016"/>
      </w:tblGrid>
      <w:tr>
        <w:trPr>
          <w:tblHeader w:val="true"/>
          <w:cantSplit/>
        </w:trPr>
        <w:tc>
          <w:tcPr>
            <w:tcW w:type="dxa" w:w="2160"/>
            <w:shd w:fill="087E8B"/>
            <w:tcMar>
              <w:top w:w="85" w:type="dxa"/>
              <w:start w:w="100" w:type="dxa"/>
              <w:bottom w:w="85" w:type="dxa"/>
              <w:end w:w="100" w:type="dxa"/>
            </w:tcMar>
            <w:vAlign w:val="center"/>
          </w:tcPr>
          <w:p>
            <w:pPr>
              <w:spacing w:before="0" w:after="0" w:line="240" w:lineRule="auto"/>
            </w:pPr>
            <w:r>
              <w:rPr>
                <w:rFonts w:ascii="Arial" w:hAnsi="Arial" w:eastAsia="Arial"/>
                <w:b/>
                <w:i w:val="0"/>
                <w:color w:val="FFFFFF"/>
                <w:sz w:val="17"/>
              </w:rPr>
              <w:t>Throttle</w:t>
            </w:r>
          </w:p>
        </w:tc>
        <w:tc>
          <w:tcPr>
            <w:tcW w:type="dxa" w:w="3312"/>
            <w:shd w:fill="087E8B"/>
            <w:tcMar>
              <w:top w:w="85" w:type="dxa"/>
              <w:start w:w="100" w:type="dxa"/>
              <w:bottom w:w="85" w:type="dxa"/>
              <w:end w:w="100" w:type="dxa"/>
            </w:tcMar>
            <w:vAlign w:val="center"/>
          </w:tcPr>
          <w:p>
            <w:pPr>
              <w:spacing w:before="0" w:after="0" w:line="240" w:lineRule="auto"/>
            </w:pPr>
            <w:r>
              <w:rPr>
                <w:rFonts w:ascii="Arial" w:hAnsi="Arial" w:eastAsia="Arial"/>
                <w:b/>
                <w:i w:val="0"/>
                <w:color w:val="FFFFFF"/>
                <w:sz w:val="17"/>
              </w:rPr>
              <w:t>Packet 16 bit</w:t>
            </w:r>
          </w:p>
        </w:tc>
        <w:tc>
          <w:tcPr>
            <w:tcW w:type="dxa" w:w="2016"/>
            <w:shd w:fill="087E8B"/>
            <w:tcMar>
              <w:top w:w="85" w:type="dxa"/>
              <w:start w:w="100" w:type="dxa"/>
              <w:bottom w:w="85" w:type="dxa"/>
              <w:end w:w="100" w:type="dxa"/>
            </w:tcMar>
            <w:vAlign w:val="center"/>
          </w:tcPr>
          <w:p>
            <w:pPr>
              <w:spacing w:before="0" w:after="0" w:line="240" w:lineRule="auto"/>
            </w:pPr>
            <w:r>
              <w:rPr>
                <w:rFonts w:ascii="Arial" w:hAnsi="Arial" w:eastAsia="Arial"/>
                <w:b/>
                <w:i w:val="0"/>
                <w:color w:val="FFFFFF"/>
                <w:sz w:val="17"/>
              </w:rPr>
              <w:t>Trạng thái</w:t>
            </w:r>
          </w:p>
        </w:tc>
      </w:tr>
      <w:tr>
        <w:trPr>
          <w:cantSplit/>
        </w:trPr>
        <w:tc>
          <w:tcPr>
            <w:tcW w:type="dxa" w:w="216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0</w:t>
            </w:r>
          </w:p>
        </w:tc>
        <w:tc>
          <w:tcPr>
            <w:tcW w:type="dxa" w:w="331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0x0000</w:t>
            </w:r>
          </w:p>
        </w:tc>
        <w:tc>
          <w:tcPr>
            <w:tcW w:type="dxa" w:w="20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PASS</w:t>
            </w:r>
          </w:p>
        </w:tc>
      </w:tr>
      <w:tr>
        <w:trPr>
          <w:cantSplit/>
        </w:trPr>
        <w:tc>
          <w:tcPr>
            <w:tcW w:type="dxa" w:w="216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48</w:t>
            </w:r>
          </w:p>
        </w:tc>
        <w:tc>
          <w:tcPr>
            <w:tcW w:type="dxa" w:w="331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0x0606</w:t>
            </w:r>
          </w:p>
        </w:tc>
        <w:tc>
          <w:tcPr>
            <w:tcW w:type="dxa" w:w="201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PASS</w:t>
            </w:r>
          </w:p>
        </w:tc>
      </w:tr>
      <w:tr>
        <w:trPr>
          <w:cantSplit/>
        </w:trPr>
        <w:tc>
          <w:tcPr>
            <w:tcW w:type="dxa" w:w="2160"/>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1046</w:t>
            </w:r>
          </w:p>
        </w:tc>
        <w:tc>
          <w:tcPr>
            <w:tcW w:type="dxa" w:w="331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0x82C6</w:t>
            </w:r>
          </w:p>
        </w:tc>
        <w:tc>
          <w:tcPr>
            <w:tcW w:type="dxa" w:w="201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PASS</w:t>
            </w:r>
          </w:p>
        </w:tc>
      </w:tr>
      <w:tr>
        <w:trPr>
          <w:cantSplit/>
        </w:trPr>
        <w:tc>
          <w:tcPr>
            <w:tcW w:type="dxa" w:w="2160"/>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2047</w:t>
            </w:r>
          </w:p>
        </w:tc>
        <w:tc>
          <w:tcPr>
            <w:tcW w:type="dxa" w:w="331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0xFFEE</w:t>
            </w:r>
          </w:p>
        </w:tc>
        <w:tc>
          <w:tcPr>
            <w:tcW w:type="dxa" w:w="201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7"/>
              </w:rPr>
              <w:t>PASS</w:t>
            </w:r>
          </w:p>
        </w:tc>
      </w:tr>
    </w:tbl>
    <w:p>
      <w:pPr>
        <w:spacing w:after="20"/>
      </w:pPr>
    </w:p>
    <w:p>
      <w:r>
        <w:br w:type="page"/>
      </w:r>
    </w:p>
    <w:p>
      <w:pPr>
        <w:keepNext/>
        <w:spacing w:before="140" w:after="100" w:line="240" w:lineRule="auto"/>
      </w:pPr>
      <w:r>
        <w:rPr>
          <w:rFonts w:ascii="Arial" w:hAnsi="Arial" w:eastAsia="Arial"/>
          <w:b/>
          <w:i w:val="0"/>
          <w:color w:val="087E8B"/>
          <w:sz w:val="30"/>
        </w:rPr>
        <w:t xml:space="preserve">06  </w:t>
      </w:r>
      <w:r>
        <w:rPr>
          <w:rFonts w:ascii="Arial" w:hAnsi="Arial" w:eastAsia="Arial"/>
          <w:b/>
          <w:i w:val="0"/>
          <w:color w:val="142B4A"/>
          <w:sz w:val="30"/>
        </w:rPr>
        <w:t>Kế hoạch xác minh trên phần cứng</w:t>
      </w:r>
    </w:p>
    <w:tbl>
      <w:tblPr>
        <w:tblW w:type="auto" w:w="0"/>
        <w:jc w:val="center"/>
        <w:tblLayout w:type="fixed"/>
        <w:tblLook w:firstColumn="1" w:firstRow="1" w:lastColumn="0" w:lastRow="0" w:noHBand="0" w:noVBand="1" w:val="04A0"/>
      </w:tblPr>
      <w:tblGrid>
        <w:gridCol w:w="9864"/>
      </w:tblGrid>
      <w:tr>
        <w:trPr>
          <w:cantSplit/>
        </w:trPr>
        <w:tc>
          <w:tcPr>
            <w:tcW w:type="dxa" w:w="9994"/>
            <w:shd w:fill="FDECEC"/>
            <w:tcMar>
              <w:top w:w="140" w:type="dxa"/>
              <w:start w:w="170" w:type="dxa"/>
              <w:bottom w:w="140" w:type="dxa"/>
              <w:end w:w="170" w:type="dxa"/>
            </w:tcMar>
            <w:tcBorders>
              <w:top w:val="nil"/>
              <w:start w:val="single" w:sz="22" w:color="A61B1B"/>
              <w:bottom w:val="nil"/>
              <w:end w:val="nil"/>
            </w:tcBorders>
          </w:tcPr>
          <w:p>
            <w:pPr>
              <w:spacing w:before="0" w:after="60" w:line="240" w:lineRule="auto"/>
            </w:pPr>
            <w:r>
              <w:rPr>
                <w:rFonts w:ascii="Arial" w:hAnsi="Arial" w:eastAsia="Arial"/>
                <w:b/>
                <w:i w:val="0"/>
                <w:color w:val="A61B1B"/>
                <w:sz w:val="20"/>
              </w:rPr>
              <w:t>AN TOÀN</w:t>
            </w:r>
          </w:p>
          <w:p>
            <w:pPr>
              <w:spacing w:before="0" w:after="0" w:line="276" w:lineRule="auto"/>
            </w:pPr>
            <w:r>
              <w:rPr>
                <w:rFonts w:ascii="Arial" w:hAnsi="Arial" w:eastAsia="Arial"/>
                <w:b w:val="0"/>
                <w:i w:val="0"/>
                <w:color w:val="202B36"/>
                <w:sz w:val="19"/>
              </w:rPr>
              <w:t>Tháo toàn bộ cánh quạt trước khi cấp nguồn cho ESC và thử tín hiệu. Không dùng việc motor giật hoặc quay làm phép đo duy nhất; cần xem waveform và xác nhận đường GND chung.</w:t>
            </w:r>
          </w:p>
        </w:tc>
      </w:tr>
    </w:tbl>
    <w:p>
      <w:pPr>
        <w:spacing w:after="20"/>
      </w:pPr>
    </w:p>
    <w:tbl>
      <w:tblPr>
        <w:tblW w:type="auto" w:w="0"/>
        <w:jc w:val="center"/>
        <w:tblLayout w:type="fixed"/>
        <w:tblLook w:firstColumn="1" w:firstRow="1" w:lastColumn="0" w:lastRow="0" w:noHBand="0" w:noVBand="1" w:val="04A0"/>
      </w:tblPr>
      <w:tblGrid>
        <w:gridCol w:w="792"/>
        <w:gridCol w:w="5256"/>
        <w:gridCol w:w="4032"/>
      </w:tblGrid>
      <w:tr>
        <w:trPr>
          <w:tblHeader w:val="true"/>
          <w:cantSplit/>
        </w:trPr>
        <w:tc>
          <w:tcPr>
            <w:tcW w:type="dxa" w:w="792"/>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5"/>
              </w:rPr>
              <w:t>Bước</w:t>
            </w:r>
          </w:p>
        </w:tc>
        <w:tc>
          <w:tcPr>
            <w:tcW w:type="dxa" w:w="5256"/>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5"/>
              </w:rPr>
              <w:t>Thao tác</w:t>
            </w:r>
          </w:p>
        </w:tc>
        <w:tc>
          <w:tcPr>
            <w:tcW w:type="dxa" w:w="4032"/>
            <w:shd w:fill="142B4A"/>
            <w:tcMar>
              <w:top w:w="85" w:type="dxa"/>
              <w:start w:w="100" w:type="dxa"/>
              <w:bottom w:w="85" w:type="dxa"/>
              <w:end w:w="100" w:type="dxa"/>
            </w:tcMar>
            <w:vAlign w:val="center"/>
          </w:tcPr>
          <w:p>
            <w:pPr>
              <w:spacing w:before="0" w:after="0" w:line="240" w:lineRule="auto"/>
            </w:pPr>
            <w:r>
              <w:rPr>
                <w:rFonts w:ascii="Arial" w:hAnsi="Arial" w:eastAsia="Arial"/>
                <w:b/>
                <w:i w:val="0"/>
                <w:color w:val="FFFFFF"/>
                <w:sz w:val="15"/>
              </w:rPr>
              <w:t>Điều kiện chấp nhận</w:t>
            </w:r>
          </w:p>
        </w:tc>
      </w:tr>
      <w:tr>
        <w:trPr>
          <w:cantSplit/>
        </w:trPr>
        <w:tc>
          <w:tcPr>
            <w:tcW w:type="dxa" w:w="79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1</w:t>
            </w:r>
          </w:p>
        </w:tc>
        <w:tc>
          <w:tcPr>
            <w:tcW w:type="dxa" w:w="525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Clean và build project gốc sau khi thay đúng các tệp fixed v2; xác nhận không còn bản uav_test.c trùng trong workspace.</w:t>
            </w:r>
          </w:p>
        </w:tc>
        <w:tc>
          <w:tcPr>
            <w:tcW w:type="dxa" w:w="40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Build thành công; nạp đúng ELF của workspace đang kiểm tra.</w:t>
            </w:r>
          </w:p>
        </w:tc>
      </w:tr>
      <w:tr>
        <w:trPr>
          <w:cantSplit/>
        </w:trPr>
        <w:tc>
          <w:tcPr>
            <w:tcW w:type="dxa" w:w="79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2</w:t>
            </w:r>
          </w:p>
        </w:tc>
        <w:tc>
          <w:tcPr>
            <w:tcW w:type="dxa" w:w="525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Mở log LPUART1 115200 baud; quan sát LINK, thr, arm, kill, ARM, R, DSHOT, txDone, txErr.</w:t>
            </w:r>
          </w:p>
        </w:tc>
        <w:tc>
          <w:tcPr>
            <w:tcW w:type="dxa" w:w="40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LINK=1, age thấp; kiểm tra switch/polarity/ga thấp đúng thực tế.</w:t>
            </w:r>
          </w:p>
        </w:tc>
      </w:tr>
      <w:tr>
        <w:trPr>
          <w:cantSplit/>
        </w:trPr>
        <w:tc>
          <w:tcPr>
            <w:tcW w:type="dxa" w:w="79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3</w:t>
            </w:r>
          </w:p>
        </w:tc>
        <w:tc>
          <w:tcPr>
            <w:tcW w:type="dxa" w:w="525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Khi chưa ARM hoặc failsafe, kiểm tra tín hiệu vẫn phát khung dừng DShot ở cả bốn chân.</w:t>
            </w:r>
          </w:p>
        </w:tc>
        <w:tc>
          <w:tcPr>
            <w:tcW w:type="dxa" w:w="40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Không có lệnh ga; mức idle và khung đo được phù hợp sơ đồ.</w:t>
            </w:r>
          </w:p>
        </w:tc>
      </w:tr>
      <w:tr>
        <w:trPr>
          <w:cantSplit/>
        </w:trPr>
        <w:tc>
          <w:tcPr>
            <w:tcW w:type="dxa" w:w="79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4</w:t>
            </w:r>
          </w:p>
        </w:tc>
        <w:tc>
          <w:tcPr>
            <w:tcW w:type="dxa" w:w="525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Dùng logic analyzer/oscilloscope đo PA6, PA4, PB0, PB1.</w:t>
            </w:r>
          </w:p>
        </w:tc>
        <w:tc>
          <w:tcPr>
            <w:tcW w:type="dxa" w:w="40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Bit period xấp xỉ 3.33 µs; khung 16 bit và duty 0/1 hợp lý; tail về low.</w:t>
            </w:r>
          </w:p>
        </w:tc>
      </w:tr>
      <w:tr>
        <w:trPr>
          <w:cantSplit/>
        </w:trPr>
        <w:tc>
          <w:tcPr>
            <w:tcW w:type="dxa" w:w="79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5</w:t>
            </w:r>
          </w:p>
        </w:tc>
        <w:tc>
          <w:tcPr>
            <w:tcW w:type="dxa" w:w="5256"/>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Kiểm tra txDone và txErr trong lúc phát.</w:t>
            </w:r>
          </w:p>
        </w:tc>
        <w:tc>
          <w:tcPr>
            <w:tcW w:type="dxa" w:w="4032"/>
            <w:shd w:fill="FFFFFF"/>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txDone tăng khi DMA complete; txErr không tăng. Đây vẫn chưa chứng minh ESC đã giải mã.</w:t>
            </w:r>
          </w:p>
        </w:tc>
      </w:tr>
      <w:tr>
        <w:trPr>
          <w:cantSplit/>
        </w:trPr>
        <w:tc>
          <w:tcPr>
            <w:tcW w:type="dxa" w:w="79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6</w:t>
            </w:r>
          </w:p>
        </w:tc>
        <w:tc>
          <w:tcPr>
            <w:tcW w:type="dxa" w:w="5256"/>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Xác nhận ESC firmware chọn DShot300, nguồn, ground và signal wire; kiểm tra từng kênh một cách an toàn.</w:t>
            </w:r>
          </w:p>
        </w:tc>
        <w:tc>
          <w:tcPr>
            <w:tcW w:type="dxa" w:w="4032"/>
            <w:shd w:fill="F3F6F9"/>
            <w:tcMar>
              <w:top w:w="75" w:type="dxa"/>
              <w:start w:w="100" w:type="dxa"/>
              <w:bottom w:w="75" w:type="dxa"/>
              <w:end w:w="100" w:type="dxa"/>
            </w:tcMar>
            <w:vAlign w:val="center"/>
            <w:tcBorders>
              <w:bottom w:val="single" w:sz="4" w:color="DCE4EA"/>
            </w:tcBorders>
          </w:tcPr>
          <w:p>
            <w:pPr>
              <w:spacing w:before="0" w:after="0" w:line="259" w:lineRule="auto"/>
            </w:pPr>
            <w:r>
              <w:rPr>
                <w:rFonts w:ascii="Arial" w:hAnsi="Arial" w:eastAsia="Arial"/>
                <w:b w:val="0"/>
                <w:i w:val="0"/>
                <w:color w:val="202B36"/>
                <w:sz w:val="15"/>
              </w:rPr>
              <w:t>ESC nhận protocol; chỉ sau đó mới thử motor ở mức ga thấp, không cánh quạt.</w:t>
            </w:r>
          </w:p>
        </w:tc>
      </w:tr>
    </w:tbl>
    <w:p>
      <w:pPr>
        <w:spacing w:after="20"/>
      </w:pPr>
    </w:p>
    <w:p>
      <w:pPr>
        <w:keepNext/>
        <w:spacing w:before="140" w:after="100" w:line="240" w:lineRule="auto"/>
      </w:pPr>
      <w:r>
        <w:rPr>
          <w:rFonts w:ascii="Arial" w:hAnsi="Arial" w:eastAsia="Arial"/>
          <w:b/>
          <w:i w:val="0"/>
          <w:color w:val="087E8B"/>
          <w:sz w:val="30"/>
        </w:rPr>
        <w:t xml:space="preserve">07  </w:t>
      </w:r>
      <w:r>
        <w:rPr>
          <w:rFonts w:ascii="Arial" w:hAnsi="Arial" w:eastAsia="Arial"/>
          <w:b/>
          <w:i w:val="0"/>
          <w:color w:val="142B4A"/>
          <w:sz w:val="30"/>
        </w:rPr>
        <w:t>Các giả định và giới hạn</w:t>
      </w:r>
    </w:p>
    <w:p>
      <w:pPr>
        <w:pStyle w:val="ListBullet"/>
        <w:spacing w:before="0" w:after="80" w:line="269" w:lineRule="auto"/>
        <w:ind w:left="317" w:hanging="216"/>
      </w:pPr>
      <w:r>
        <w:rPr>
          <w:rFonts w:ascii="Arial" w:hAnsi="Arial" w:eastAsia="Arial"/>
          <w:b/>
          <w:i w:val="0"/>
          <w:color w:val="087E8B"/>
          <w:sz w:val="19"/>
        </w:rPr>
        <w:t xml:space="preserve">Cấu hình kênh: </w:t>
      </w:r>
      <w:r>
        <w:rPr>
          <w:rFonts w:ascii="Arial" w:hAnsi="Arial" w:eastAsia="Arial"/>
          <w:b w:val="0"/>
          <w:i w:val="0"/>
          <w:color w:val="202B36"/>
          <w:sz w:val="19"/>
        </w:rPr>
        <w:t>CH_THR=2, CH_ARM=4 và CH_KILL=5 là chỉ số zero-based được giữ từ mã cũ; cần so với thứ tự kênh thực tế của radio/receiver.</w:t>
      </w:r>
    </w:p>
    <w:p>
      <w:pPr>
        <w:pStyle w:val="ListBullet"/>
        <w:spacing w:before="0" w:after="80" w:line="269" w:lineRule="auto"/>
        <w:ind w:left="317" w:hanging="216"/>
      </w:pPr>
      <w:r>
        <w:rPr>
          <w:rFonts w:ascii="Arial" w:hAnsi="Arial" w:eastAsia="Arial"/>
          <w:b/>
          <w:i w:val="0"/>
          <w:color w:val="087E8B"/>
          <w:sz w:val="19"/>
        </w:rPr>
        <w:t xml:space="preserve">KILL polarity: </w:t>
      </w:r>
      <w:r>
        <w:rPr>
          <w:rFonts w:ascii="Arial" w:hAnsi="Arial" w:eastAsia="Arial"/>
          <w:b w:val="0"/>
          <w:i w:val="0"/>
          <w:color w:val="202B36"/>
          <w:sz w:val="19"/>
        </w:rPr>
        <w:t>mã hiện tại xem KILL là active-high khi CH_KILL &gt;= 1500; ảnh log thể hiện kill=1000 nên theo logic mã thì KILL chưa kích hoạt, nhưng vẫn cần xác nhận trên radio.</w:t>
      </w:r>
    </w:p>
    <w:p>
      <w:pPr>
        <w:pStyle w:val="ListBullet"/>
        <w:spacing w:before="0" w:after="80" w:line="269" w:lineRule="auto"/>
        <w:ind w:left="317" w:hanging="216"/>
      </w:pPr>
      <w:r>
        <w:rPr>
          <w:rFonts w:ascii="Arial" w:hAnsi="Arial" w:eastAsia="Arial"/>
          <w:b/>
          <w:i w:val="0"/>
          <w:color w:val="087E8B"/>
          <w:sz w:val="19"/>
        </w:rPr>
        <w:t xml:space="preserve">SBUS calibration: </w:t>
      </w:r>
      <w:r>
        <w:rPr>
          <w:rFonts w:ascii="Arial" w:hAnsi="Arial" w:eastAsia="Arial"/>
          <w:b w:val="0"/>
          <w:i w:val="0"/>
          <w:color w:val="202B36"/>
          <w:sz w:val="19"/>
        </w:rPr>
        <w:t>SBUS_MIN=8, SBUS_MAX=1606 là giá trị kế thừa. Trước khi bật động cơ cần đo min/max thật của receiver để kiểm tra dải ga thấp và trình tự ARM.</w:t>
      </w:r>
    </w:p>
    <w:p>
      <w:pPr>
        <w:pStyle w:val="ListBullet"/>
        <w:spacing w:before="0" w:after="80" w:line="269" w:lineRule="auto"/>
        <w:ind w:left="317" w:hanging="216"/>
      </w:pPr>
      <w:r>
        <w:rPr>
          <w:rFonts w:ascii="Arial" w:hAnsi="Arial" w:eastAsia="Arial"/>
          <w:b/>
          <w:i w:val="0"/>
          <w:color w:val="087E8B"/>
          <w:sz w:val="19"/>
        </w:rPr>
        <w:t xml:space="preserve">Tín hiệu ra: </w:t>
      </w:r>
      <w:r>
        <w:rPr>
          <w:rFonts w:ascii="Arial" w:hAnsi="Arial" w:eastAsia="Arial"/>
          <w:b w:val="0"/>
          <w:i w:val="0"/>
          <w:color w:val="202B36"/>
          <w:sz w:val="19"/>
        </w:rPr>
        <w:t>các chân PA6/PA4/PB0/PB1 phải được nối đúng các input tín hiệu ESC và có GND chung. Bản firmware không triển khai bidirectional DShot hoặc ESC telemetry.</w:t>
      </w:r>
    </w:p>
    <w:p>
      <w:pPr>
        <w:pStyle w:val="ListBullet"/>
        <w:spacing w:before="0" w:after="80" w:line="269" w:lineRule="auto"/>
        <w:ind w:left="317" w:hanging="216"/>
      </w:pPr>
      <w:r>
        <w:rPr>
          <w:rFonts w:ascii="Arial" w:hAnsi="Arial" w:eastAsia="Arial"/>
          <w:b/>
          <w:i w:val="0"/>
          <w:color w:val="087E8B"/>
          <w:sz w:val="19"/>
        </w:rPr>
        <w:t xml:space="preserve">Mức độ hoàn thành: </w:t>
      </w:r>
      <w:r>
        <w:rPr>
          <w:rFonts w:ascii="Arial" w:hAnsi="Arial" w:eastAsia="Arial"/>
          <w:b w:val="0"/>
          <w:i w:val="0"/>
          <w:color w:val="202B36"/>
          <w:sz w:val="19"/>
        </w:rPr>
        <w:t>đây là chuyển đổi mã nguồn và kế hoạch kiểm thử; chưa phải flight controller hoàn chỉnh, chưa có PID/stabilization và chưa có xác nhận bay thử.</w:t>
      </w:r>
    </w:p>
    <w:p>
      <w:pPr>
        <w:keepNext/>
        <w:spacing w:before="140" w:after="100" w:line="240" w:lineRule="auto"/>
      </w:pPr>
      <w:r>
        <w:rPr>
          <w:rFonts w:ascii="Arial" w:hAnsi="Arial" w:eastAsia="Arial"/>
          <w:b/>
          <w:i w:val="0"/>
          <w:color w:val="087E8B"/>
          <w:sz w:val="30"/>
        </w:rPr>
        <w:t xml:space="preserve">TÀI LIỆU THAM KHẢO  </w:t>
      </w:r>
      <w:r>
        <w:rPr>
          <w:rFonts w:ascii="Arial" w:hAnsi="Arial" w:eastAsia="Arial"/>
          <w:b/>
          <w:i w:val="0"/>
          <w:color w:val="142B4A"/>
          <w:sz w:val="30"/>
        </w:rPr>
        <w:t>Nguồn kỹ thuật đối chiếu</w:t>
      </w:r>
    </w:p>
    <w:p>
      <w:pPr>
        <w:spacing w:before="0" w:after="60" w:line="259" w:lineRule="auto"/>
      </w:pPr>
      <w:r>
        <w:rPr>
          <w:rFonts w:ascii="Arial" w:hAnsi="Arial" w:eastAsia="Arial"/>
          <w:b w:val="0"/>
          <w:i w:val="0"/>
          <w:color w:val="202B36"/>
          <w:sz w:val="17"/>
        </w:rPr>
        <w:t xml:space="preserve">[1] STMicroelectronics, </w:t>
      </w:r>
      <w:r>
        <w:rPr>
          <w:rFonts w:ascii="Arial" w:hAnsi="Arial" w:eastAsia="Arial"/>
          <w:b/>
          <w:i w:val="0"/>
          <w:color w:val="202B36"/>
          <w:sz w:val="17"/>
        </w:rPr>
        <w:t xml:space="preserve">RM0440 — STM32G4 series reference manual, mục “DMA burst mode” (TIMx_DCR / TIMx_DMAR). </w:t>
      </w:r>
      <w:hyperlink r:id="rId11">
        <w:r>
          <w:rPr>
            <w:color w:val="1769AA"/>
            <w:u w:val="single"/>
            <w:rFonts w:ascii="Arial" w:hAnsi="Arial"/>
            <w:sz w:val="20"/>
          </w:rPr>
          <w:t>Mở tài liệu ST</w:t>
        </w:r>
      </w:hyperlink>
    </w:p>
    <w:p>
      <w:pPr>
        <w:spacing w:before="0" w:after="60" w:line="259" w:lineRule="auto"/>
      </w:pPr>
      <w:r>
        <w:rPr>
          <w:rFonts w:ascii="Arial" w:hAnsi="Arial" w:eastAsia="Arial"/>
          <w:b w:val="0"/>
          <w:i w:val="0"/>
          <w:color w:val="202B36"/>
          <w:sz w:val="17"/>
        </w:rPr>
        <w:t xml:space="preserve">[2] Betaflight, </w:t>
      </w:r>
      <w:r>
        <w:rPr>
          <w:rFonts w:ascii="Arial" w:hAnsi="Arial" w:eastAsia="Arial"/>
          <w:b/>
          <w:i w:val="0"/>
          <w:color w:val="202B36"/>
          <w:sz w:val="17"/>
        </w:rPr>
        <w:t xml:space="preserve">DShot API documentation — frame structure, throttle values, CRC and bidirectional DShot. </w:t>
      </w:r>
      <w:hyperlink r:id="rId12">
        <w:r>
          <w:rPr>
            <w:color w:val="1769AA"/>
            <w:u w:val="single"/>
            <w:rFonts w:ascii="Arial" w:hAnsi="Arial"/>
            <w:sz w:val="20"/>
          </w:rPr>
          <w:t>Mở tài liệu DShot</w:t>
        </w:r>
      </w:hyperlink>
    </w:p>
    <w:p>
      <w:pPr>
        <w:pStyle w:val="ReportCaption"/>
      </w:pPr>
      <w:r>
        <w:rPr>
          <w:rFonts w:ascii="Arial" w:hAnsi="Arial" w:eastAsia="Arial"/>
          <w:b w:val="0"/>
          <w:i/>
          <w:color w:val="5B6877"/>
          <w:sz w:val="16"/>
        </w:rPr>
        <w:t>Ngày lập báo cáo: 29/10/2026. Nội dung mã nguồn mô tả theo gói UAV_DShot300_source_package_fixed_v2.zip; các bước và kết quả được phân biệt rõ giữa kiểm tra tĩnh và xác minh phần cứng.</w:t>
      </w:r>
    </w:p>
    <w:sectPr w:rsidR="00FC693F" w:rsidRPr="0006063C" w:rsidSect="00034616">
      <w:headerReference w:type="default" r:id="rId9"/>
      <w:footerReference w:type="default" r:id="rId10"/>
      <w:pgSz w:w="12240" w:h="15840"/>
      <w:pgMar w:top="893" w:right="1123" w:bottom="893"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b w:val="0"/>
        <w:i w:val="0"/>
        <w:color w:val="5B6877"/>
        <w:sz w:val="16"/>
      </w:rPr>
      <w:t xml:space="preserve">STM32G474RE  •  DShot300  •  29/10/2026     |     Trang </w:t>
    </w:r>
    <w:r>
      <w:rPr>
        <w:rFonts w:ascii="Arial" w:hAnsi="Arial"/>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Bdr>
        <w:bottom w:val="single" w:sz="8" w:space="4" w:color="087E8B"/>
      </w:pBdr>
    </w:pPr>
    <w:r>
      <w:rPr>
        <w:rFonts w:ascii="Arial" w:hAnsi="Arial" w:eastAsia="Arial"/>
        <w:b/>
        <w:i w:val="0"/>
        <w:color w:val="1769AA"/>
        <w:sz w:val="16"/>
      </w:rPr>
      <w:t>BÁO CÁO KỸ THUẬT  /  UAV FIRMWARE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142B4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769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Arial"/>
      <w:b/>
      <w:color w:val="142B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spacing w:after="100"/>
    </w:pPr>
    <w:rPr>
      <w:rFonts w:ascii="Arial" w:hAnsi="Arial"/>
      <w:i/>
      <w:color w:val="5B68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t.com/resource/en/reference_manual/rm0440-stm32g4-series-advanced-armbased-32bit-mcus-stmicroelectronics.pdf" TargetMode="External"/><Relationship Id="rId12" Type="http://schemas.openxmlformats.org/officeDocument/2006/relationships/hyperlink" Target="https://betaflight.com/docs/development/API/Dsh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chuyển đổi firmware PWM sang DShot300 trên STM32G474RE</dc:title>
  <dc:subject>Phân tích mã nguồn, sửa lỗi CRC/log/DMA-burst và kế hoạch kiểm thử DShot300</dc:subject>
  <dc:creator>OpenAI</dc:creator>
  <cp:keywords>STM32G474RE, DShot300, TIM3, DMA-burst, SBUS, ESC</cp:keywords>
  <dc:description>Báo cáo kỹ thuật; chưa xác nhận bằng đo waveform hoặc chạy phần cứng.</dc:description>
  <cp:lastModifiedBy/>
  <cp:revision>1</cp:revision>
  <dcterms:created xsi:type="dcterms:W3CDTF">2013-12-23T23:15:00Z</dcterms:created>
  <dcterms:modified xsi:type="dcterms:W3CDTF">2013-12-23T23:15:00Z</dcterms:modified>
  <cp:category/>
</cp:coreProperties>
</file>