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80C4F" w14:textId="77777777" w:rsidR="000F7F51" w:rsidRDefault="000F7F51" w:rsidP="0095684D">
      <w:pPr>
        <w:jc w:val="center"/>
        <w:rPr>
          <w:b/>
          <w:sz w:val="28"/>
          <w:szCs w:val="28"/>
        </w:rPr>
      </w:pPr>
      <w:bookmarkStart w:id="0" w:name="_GoBack"/>
      <w:bookmarkEnd w:id="0"/>
    </w:p>
    <w:p w14:paraId="38BCF563" w14:textId="77777777" w:rsidR="00825F32" w:rsidRDefault="00825F32" w:rsidP="00825F32">
      <w:pPr>
        <w:jc w:val="center"/>
        <w:rPr>
          <w:b/>
          <w:sz w:val="32"/>
          <w:szCs w:val="32"/>
        </w:rPr>
      </w:pPr>
      <w:r w:rsidRPr="00FB3F53">
        <w:rPr>
          <w:b/>
          <w:sz w:val="32"/>
          <w:szCs w:val="32"/>
        </w:rPr>
        <w:t>XÁC ĐỊNH HÀM LƯỢNG ẨM TRONG THỰC PHẨM</w:t>
      </w:r>
      <w:r w:rsidR="003A2CAE">
        <w:rPr>
          <w:b/>
          <w:sz w:val="32"/>
          <w:szCs w:val="32"/>
        </w:rPr>
        <w:t>,</w:t>
      </w:r>
      <w:r w:rsidR="00813824">
        <w:rPr>
          <w:b/>
          <w:sz w:val="32"/>
          <w:szCs w:val="32"/>
        </w:rPr>
        <w:t xml:space="preserve"> NÔNG SẢN</w:t>
      </w:r>
      <w:r w:rsidRPr="00FB3F53">
        <w:rPr>
          <w:b/>
          <w:sz w:val="32"/>
          <w:szCs w:val="32"/>
        </w:rPr>
        <w:t xml:space="preserve"> VÀ </w:t>
      </w:r>
      <w:r w:rsidR="00AA07C2">
        <w:rPr>
          <w:b/>
          <w:sz w:val="32"/>
          <w:szCs w:val="32"/>
        </w:rPr>
        <w:t xml:space="preserve">THỨC ĂM CHĂN NUÔI </w:t>
      </w:r>
      <w:r w:rsidRPr="00FB3F53">
        <w:rPr>
          <w:b/>
          <w:sz w:val="32"/>
          <w:szCs w:val="32"/>
        </w:rPr>
        <w:t>BẰNG PHƯƠNG PHÁP TRỌNG LƯỢNG VỚI KỸ THUẬT SẤY KHÔ</w:t>
      </w:r>
    </w:p>
    <w:p w14:paraId="441EA3C4" w14:textId="77777777" w:rsidR="00272DF1" w:rsidRPr="00FB3F53" w:rsidRDefault="00272DF1" w:rsidP="00825F32">
      <w:pPr>
        <w:jc w:val="center"/>
        <w:rPr>
          <w:b/>
          <w:sz w:val="32"/>
          <w:szCs w:val="32"/>
        </w:rPr>
      </w:pPr>
      <w:r>
        <w:rPr>
          <w:b/>
          <w:sz w:val="32"/>
          <w:szCs w:val="32"/>
        </w:rPr>
        <w:t xml:space="preserve">(DETERMINATION OF FOODS, </w:t>
      </w:r>
      <w:r w:rsidR="00813824">
        <w:rPr>
          <w:b/>
          <w:sz w:val="32"/>
          <w:szCs w:val="32"/>
        </w:rPr>
        <w:t>AGRICULTURALS</w:t>
      </w:r>
      <w:r>
        <w:rPr>
          <w:b/>
          <w:sz w:val="32"/>
          <w:szCs w:val="32"/>
        </w:rPr>
        <w:t xml:space="preserve"> AND ANIMAL FEEDS BY GRAVITYMETRIC METHOD)</w:t>
      </w:r>
    </w:p>
    <w:p w14:paraId="667D7702" w14:textId="77777777" w:rsidR="00825F32" w:rsidRDefault="00825F32" w:rsidP="00825F32">
      <w:pPr>
        <w:spacing w:after="200" w:line="276" w:lineRule="auto"/>
        <w:jc w:val="center"/>
        <w:rPr>
          <w:rFonts w:eastAsia="Calibri"/>
          <w:color w:val="00B0F0"/>
          <w:sz w:val="40"/>
          <w:szCs w:val="4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4"/>
        <w:gridCol w:w="3097"/>
        <w:gridCol w:w="3097"/>
      </w:tblGrid>
      <w:tr w:rsidR="00825F32" w:rsidRPr="00FB3F53" w14:paraId="3C2531BD" w14:textId="77777777" w:rsidTr="00825F32">
        <w:tc>
          <w:tcPr>
            <w:tcW w:w="3094" w:type="dxa"/>
            <w:shd w:val="clear" w:color="auto" w:fill="auto"/>
          </w:tcPr>
          <w:p w14:paraId="764B7BA3" w14:textId="77777777" w:rsidR="00825F32" w:rsidRPr="00FB3F53" w:rsidRDefault="00825F32" w:rsidP="00825F32">
            <w:pPr>
              <w:spacing w:line="276" w:lineRule="auto"/>
              <w:jc w:val="center"/>
              <w:rPr>
                <w:rFonts w:eastAsia="Calibri"/>
                <w:b/>
                <w:sz w:val="26"/>
                <w:szCs w:val="26"/>
              </w:rPr>
            </w:pPr>
            <w:r w:rsidRPr="00FB3F53">
              <w:rPr>
                <w:rFonts w:eastAsia="Calibri"/>
                <w:b/>
                <w:sz w:val="26"/>
                <w:szCs w:val="26"/>
              </w:rPr>
              <w:t>Nhân viên biên soạn</w:t>
            </w:r>
          </w:p>
        </w:tc>
        <w:tc>
          <w:tcPr>
            <w:tcW w:w="3097" w:type="dxa"/>
            <w:shd w:val="clear" w:color="auto" w:fill="auto"/>
          </w:tcPr>
          <w:p w14:paraId="48D31C58" w14:textId="77777777" w:rsidR="00825F32" w:rsidRPr="00FB3F53" w:rsidRDefault="00825F32" w:rsidP="00825F32">
            <w:pPr>
              <w:spacing w:line="276" w:lineRule="auto"/>
              <w:jc w:val="center"/>
              <w:rPr>
                <w:rFonts w:eastAsia="Calibri"/>
                <w:b/>
                <w:sz w:val="26"/>
                <w:szCs w:val="26"/>
              </w:rPr>
            </w:pPr>
            <w:r w:rsidRPr="00FB3F53">
              <w:rPr>
                <w:rFonts w:eastAsia="Calibri"/>
                <w:b/>
                <w:sz w:val="26"/>
                <w:szCs w:val="26"/>
              </w:rPr>
              <w:t>Nhân viên xem xét</w:t>
            </w:r>
          </w:p>
        </w:tc>
        <w:tc>
          <w:tcPr>
            <w:tcW w:w="3097" w:type="dxa"/>
            <w:shd w:val="clear" w:color="auto" w:fill="auto"/>
          </w:tcPr>
          <w:p w14:paraId="65F326D2" w14:textId="77777777" w:rsidR="00825F32" w:rsidRPr="00FB3F53" w:rsidRDefault="00825F32" w:rsidP="00825F32">
            <w:pPr>
              <w:spacing w:line="276" w:lineRule="auto"/>
              <w:jc w:val="center"/>
              <w:rPr>
                <w:rFonts w:eastAsia="Calibri"/>
                <w:b/>
                <w:sz w:val="26"/>
                <w:szCs w:val="26"/>
              </w:rPr>
            </w:pPr>
            <w:r w:rsidRPr="00FB3F53">
              <w:rPr>
                <w:rFonts w:eastAsia="Calibri"/>
                <w:b/>
                <w:sz w:val="26"/>
                <w:szCs w:val="26"/>
              </w:rPr>
              <w:t>Nhân viên phê duyệt</w:t>
            </w:r>
          </w:p>
        </w:tc>
      </w:tr>
      <w:tr w:rsidR="00825F32" w:rsidRPr="00FB3F53" w14:paraId="322DA245" w14:textId="77777777" w:rsidTr="00825F32">
        <w:tc>
          <w:tcPr>
            <w:tcW w:w="3094" w:type="dxa"/>
            <w:shd w:val="clear" w:color="auto" w:fill="auto"/>
          </w:tcPr>
          <w:p w14:paraId="79F1E544" w14:textId="77777777" w:rsidR="00825F32" w:rsidRPr="00FB3F53" w:rsidRDefault="00825F32" w:rsidP="00825F32">
            <w:pPr>
              <w:spacing w:after="200" w:line="276" w:lineRule="auto"/>
              <w:jc w:val="center"/>
              <w:rPr>
                <w:rFonts w:eastAsia="Calibri"/>
                <w:sz w:val="26"/>
                <w:szCs w:val="26"/>
              </w:rPr>
            </w:pPr>
          </w:p>
          <w:p w14:paraId="4FF55817" w14:textId="77777777" w:rsidR="00825F32" w:rsidRPr="00FB3F53" w:rsidRDefault="00825F32" w:rsidP="00825F32">
            <w:pPr>
              <w:spacing w:after="200" w:line="276" w:lineRule="auto"/>
              <w:jc w:val="center"/>
              <w:rPr>
                <w:rFonts w:eastAsia="Calibri"/>
                <w:sz w:val="26"/>
                <w:szCs w:val="26"/>
              </w:rPr>
            </w:pPr>
          </w:p>
          <w:p w14:paraId="124143E6" w14:textId="77777777" w:rsidR="00825F32" w:rsidRPr="00FB3F53" w:rsidRDefault="00825F32" w:rsidP="00825F32">
            <w:pPr>
              <w:spacing w:after="200" w:line="276" w:lineRule="auto"/>
              <w:jc w:val="center"/>
              <w:rPr>
                <w:rFonts w:eastAsia="Calibri"/>
                <w:sz w:val="26"/>
                <w:szCs w:val="26"/>
              </w:rPr>
            </w:pPr>
          </w:p>
          <w:p w14:paraId="6CD6845A" w14:textId="77777777" w:rsidR="00825F32" w:rsidRPr="00FB3F53" w:rsidRDefault="006A4B65" w:rsidP="00825F32">
            <w:pPr>
              <w:spacing w:after="200" w:line="276" w:lineRule="auto"/>
              <w:jc w:val="center"/>
              <w:rPr>
                <w:rFonts w:eastAsia="Calibri"/>
                <w:sz w:val="26"/>
                <w:szCs w:val="26"/>
              </w:rPr>
            </w:pPr>
            <w:r>
              <w:rPr>
                <w:rFonts w:eastAsia="Calibri"/>
                <w:sz w:val="26"/>
                <w:szCs w:val="26"/>
              </w:rPr>
              <w:t>Trần Thị Quý Anh</w:t>
            </w:r>
          </w:p>
        </w:tc>
        <w:tc>
          <w:tcPr>
            <w:tcW w:w="3097" w:type="dxa"/>
            <w:shd w:val="clear" w:color="auto" w:fill="auto"/>
          </w:tcPr>
          <w:p w14:paraId="7CA05A91" w14:textId="77777777" w:rsidR="00825F32" w:rsidRPr="00FB3F53" w:rsidRDefault="00825F32" w:rsidP="00825F32">
            <w:pPr>
              <w:spacing w:after="200" w:line="276" w:lineRule="auto"/>
              <w:jc w:val="center"/>
              <w:rPr>
                <w:rFonts w:eastAsia="Calibri"/>
                <w:sz w:val="26"/>
                <w:szCs w:val="26"/>
              </w:rPr>
            </w:pPr>
          </w:p>
          <w:p w14:paraId="2EBF5FD8" w14:textId="77777777" w:rsidR="00825F32" w:rsidRPr="00FB3F53" w:rsidRDefault="00825F32" w:rsidP="00825F32">
            <w:pPr>
              <w:spacing w:after="200" w:line="276" w:lineRule="auto"/>
              <w:jc w:val="center"/>
              <w:rPr>
                <w:rFonts w:eastAsia="Calibri"/>
                <w:sz w:val="26"/>
                <w:szCs w:val="26"/>
              </w:rPr>
            </w:pPr>
          </w:p>
          <w:p w14:paraId="7ECC9BFC" w14:textId="77777777" w:rsidR="00825F32" w:rsidRPr="00FB3F53" w:rsidRDefault="00825F32" w:rsidP="00825F32">
            <w:pPr>
              <w:spacing w:after="200" w:line="276" w:lineRule="auto"/>
              <w:jc w:val="center"/>
              <w:rPr>
                <w:rFonts w:eastAsia="Calibri"/>
                <w:sz w:val="26"/>
                <w:szCs w:val="26"/>
              </w:rPr>
            </w:pPr>
          </w:p>
          <w:p w14:paraId="0A890D6F" w14:textId="77777777" w:rsidR="00825F32" w:rsidRPr="00FB3F53" w:rsidRDefault="006A4B65" w:rsidP="00825F32">
            <w:pPr>
              <w:spacing w:after="200" w:line="276" w:lineRule="auto"/>
              <w:jc w:val="center"/>
              <w:rPr>
                <w:rFonts w:eastAsia="Calibri"/>
                <w:sz w:val="26"/>
                <w:szCs w:val="26"/>
              </w:rPr>
            </w:pPr>
            <w:r w:rsidRPr="00FB3F53">
              <w:rPr>
                <w:rFonts w:eastAsia="Calibri"/>
                <w:sz w:val="26"/>
                <w:szCs w:val="26"/>
              </w:rPr>
              <w:t>Phạm Thị Kim Cúc</w:t>
            </w:r>
          </w:p>
        </w:tc>
        <w:tc>
          <w:tcPr>
            <w:tcW w:w="3097" w:type="dxa"/>
            <w:shd w:val="clear" w:color="auto" w:fill="auto"/>
          </w:tcPr>
          <w:p w14:paraId="46D50A9B" w14:textId="77777777" w:rsidR="00825F32" w:rsidRPr="00FB3F53" w:rsidRDefault="00825F32" w:rsidP="00825F32">
            <w:pPr>
              <w:spacing w:after="200" w:line="276" w:lineRule="auto"/>
              <w:jc w:val="center"/>
              <w:rPr>
                <w:rFonts w:eastAsia="Calibri"/>
                <w:sz w:val="26"/>
                <w:szCs w:val="26"/>
              </w:rPr>
            </w:pPr>
          </w:p>
          <w:p w14:paraId="7604A762" w14:textId="77777777" w:rsidR="00825F32" w:rsidRPr="00FB3F53" w:rsidRDefault="00825F32" w:rsidP="00825F32">
            <w:pPr>
              <w:spacing w:after="200" w:line="276" w:lineRule="auto"/>
              <w:jc w:val="center"/>
              <w:rPr>
                <w:rFonts w:eastAsia="Calibri"/>
                <w:sz w:val="26"/>
                <w:szCs w:val="26"/>
              </w:rPr>
            </w:pPr>
          </w:p>
          <w:p w14:paraId="2B965AF5" w14:textId="77777777" w:rsidR="00825F32" w:rsidRPr="00FB3F53" w:rsidRDefault="00825F32" w:rsidP="00825F32">
            <w:pPr>
              <w:spacing w:after="200" w:line="276" w:lineRule="auto"/>
              <w:jc w:val="center"/>
              <w:rPr>
                <w:rFonts w:eastAsia="Calibri"/>
                <w:sz w:val="26"/>
                <w:szCs w:val="26"/>
              </w:rPr>
            </w:pPr>
          </w:p>
          <w:p w14:paraId="422C2253" w14:textId="77777777" w:rsidR="00825F32" w:rsidRPr="00FB3F53" w:rsidRDefault="00FB3F53" w:rsidP="00825F32">
            <w:pPr>
              <w:spacing w:after="200" w:line="276" w:lineRule="auto"/>
              <w:jc w:val="center"/>
              <w:rPr>
                <w:rFonts w:eastAsia="Calibri"/>
                <w:sz w:val="26"/>
                <w:szCs w:val="26"/>
              </w:rPr>
            </w:pPr>
            <w:r>
              <w:rPr>
                <w:rFonts w:eastAsia="Calibri"/>
                <w:sz w:val="26"/>
                <w:szCs w:val="26"/>
              </w:rPr>
              <w:t>Trần Thái Vũ</w:t>
            </w:r>
          </w:p>
        </w:tc>
      </w:tr>
    </w:tbl>
    <w:p w14:paraId="1BB6FBEC" w14:textId="77777777" w:rsidR="00825F32" w:rsidRPr="00825F32" w:rsidRDefault="00825F32" w:rsidP="00825F32">
      <w:pPr>
        <w:spacing w:after="200" w:line="276" w:lineRule="auto"/>
        <w:jc w:val="center"/>
        <w:rPr>
          <w:rFonts w:eastAsia="Calibri"/>
          <w:color w:val="FF0000"/>
          <w:sz w:val="22"/>
          <w:szCs w:val="22"/>
        </w:rPr>
      </w:pPr>
    </w:p>
    <w:p w14:paraId="55EB51D1" w14:textId="77777777" w:rsidR="00825F32" w:rsidRDefault="00825F32" w:rsidP="00825F32">
      <w:pPr>
        <w:jc w:val="both"/>
      </w:pPr>
    </w:p>
    <w:p w14:paraId="3FAEAAE6" w14:textId="77777777" w:rsidR="00AA07C2" w:rsidRPr="00825F32" w:rsidRDefault="00AA07C2" w:rsidP="00825F32">
      <w:pPr>
        <w:jc w:val="both"/>
      </w:pPr>
    </w:p>
    <w:p w14:paraId="2ADF0994" w14:textId="77777777" w:rsidR="00825F32" w:rsidRPr="00825F32" w:rsidRDefault="00825F32" w:rsidP="00825F32">
      <w:pPr>
        <w:jc w:val="both"/>
      </w:pPr>
    </w:p>
    <w:p w14:paraId="497F4C4E" w14:textId="77777777" w:rsidR="00825F32" w:rsidRPr="00825F32" w:rsidRDefault="00825F32" w:rsidP="00825F32">
      <w:pPr>
        <w:jc w:val="center"/>
        <w:rPr>
          <w:b/>
          <w:bCs/>
          <w:sz w:val="26"/>
          <w:szCs w:val="26"/>
        </w:rPr>
      </w:pPr>
      <w:r w:rsidRPr="00825F32">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8"/>
        <w:gridCol w:w="2269"/>
        <w:gridCol w:w="4303"/>
        <w:gridCol w:w="1898"/>
      </w:tblGrid>
      <w:tr w:rsidR="00825F32" w:rsidRPr="00825F32" w14:paraId="2F38A8E0" w14:textId="77777777" w:rsidTr="0057459E">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339F2880" w14:textId="77777777" w:rsidR="00825F32" w:rsidRPr="00825F32" w:rsidRDefault="00825F32" w:rsidP="00825F32">
            <w:pPr>
              <w:spacing w:before="120" w:after="120"/>
              <w:jc w:val="center"/>
              <w:rPr>
                <w:bCs/>
                <w:sz w:val="26"/>
                <w:szCs w:val="26"/>
              </w:rPr>
            </w:pPr>
            <w:r w:rsidRPr="00825F32">
              <w:rPr>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7BE17A02" w14:textId="77777777" w:rsidR="00825F32" w:rsidRPr="00825F32" w:rsidRDefault="00825F32" w:rsidP="00825F32">
            <w:pPr>
              <w:spacing w:before="120" w:after="120"/>
              <w:jc w:val="center"/>
              <w:rPr>
                <w:bCs/>
                <w:sz w:val="26"/>
                <w:szCs w:val="26"/>
              </w:rPr>
            </w:pPr>
            <w:r w:rsidRPr="00825F32">
              <w:rPr>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141291D2" w14:textId="77777777" w:rsidR="00825F32" w:rsidRPr="00825F32" w:rsidRDefault="00825F32" w:rsidP="00825F32">
            <w:pPr>
              <w:spacing w:before="120" w:after="120"/>
              <w:jc w:val="center"/>
              <w:rPr>
                <w:bCs/>
                <w:sz w:val="26"/>
                <w:szCs w:val="26"/>
              </w:rPr>
            </w:pPr>
            <w:r w:rsidRPr="00825F32">
              <w:rPr>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2770D8C4" w14:textId="77777777" w:rsidR="00825F32" w:rsidRPr="00825F32" w:rsidRDefault="00825F32" w:rsidP="00825F32">
            <w:pPr>
              <w:spacing w:before="120" w:after="120"/>
              <w:jc w:val="center"/>
              <w:rPr>
                <w:bCs/>
                <w:sz w:val="26"/>
                <w:szCs w:val="26"/>
              </w:rPr>
            </w:pPr>
            <w:r w:rsidRPr="00825F32">
              <w:rPr>
                <w:bCs/>
                <w:sz w:val="26"/>
                <w:szCs w:val="26"/>
              </w:rPr>
              <w:t>Ngày sửa đổi</w:t>
            </w:r>
          </w:p>
        </w:tc>
      </w:tr>
      <w:tr w:rsidR="00825F32" w:rsidRPr="00825F32" w14:paraId="03CB7364" w14:textId="77777777" w:rsidTr="0057459E">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2BB372C4" w14:textId="77777777" w:rsidR="00825F32" w:rsidRPr="00825F32" w:rsidRDefault="00825F32" w:rsidP="00825F32">
            <w:pPr>
              <w:spacing w:before="120" w:after="120"/>
              <w:jc w:val="center"/>
              <w:rPr>
                <w:b/>
                <w:bCs/>
                <w:sz w:val="26"/>
                <w:szCs w:val="26"/>
              </w:rPr>
            </w:pPr>
            <w:r w:rsidRPr="00825F32">
              <w:rPr>
                <w:b/>
                <w:bCs/>
                <w:sz w:val="26"/>
                <w:szCs w:val="26"/>
              </w:rPr>
              <w:t>01</w:t>
            </w:r>
          </w:p>
        </w:tc>
        <w:tc>
          <w:tcPr>
            <w:tcW w:w="2269" w:type="dxa"/>
            <w:tcBorders>
              <w:top w:val="single" w:sz="4" w:space="0" w:color="auto"/>
              <w:left w:val="single" w:sz="4" w:space="0" w:color="auto"/>
              <w:bottom w:val="dotted" w:sz="4" w:space="0" w:color="auto"/>
              <w:right w:val="single" w:sz="4" w:space="0" w:color="auto"/>
            </w:tcBorders>
            <w:vAlign w:val="center"/>
          </w:tcPr>
          <w:p w14:paraId="1E46976E" w14:textId="77777777" w:rsidR="00825F32" w:rsidRPr="00825F32" w:rsidRDefault="0073596D" w:rsidP="00825F32">
            <w:pPr>
              <w:spacing w:before="120" w:after="120"/>
              <w:jc w:val="center"/>
              <w:rPr>
                <w:b/>
                <w:bCs/>
                <w:sz w:val="26"/>
                <w:szCs w:val="26"/>
              </w:rPr>
            </w:pPr>
            <w:r>
              <w:rPr>
                <w:b/>
                <w:bCs/>
                <w:sz w:val="26"/>
                <w:szCs w:val="26"/>
              </w:rPr>
              <w:t>B.II.2</w:t>
            </w:r>
          </w:p>
        </w:tc>
        <w:tc>
          <w:tcPr>
            <w:tcW w:w="4303" w:type="dxa"/>
            <w:tcBorders>
              <w:top w:val="single" w:sz="4" w:space="0" w:color="auto"/>
              <w:left w:val="single" w:sz="4" w:space="0" w:color="auto"/>
              <w:bottom w:val="dotted" w:sz="4" w:space="0" w:color="auto"/>
              <w:right w:val="single" w:sz="4" w:space="0" w:color="auto"/>
            </w:tcBorders>
            <w:vAlign w:val="center"/>
          </w:tcPr>
          <w:p w14:paraId="152C22B7" w14:textId="77777777" w:rsidR="00825F32" w:rsidRPr="00825F32" w:rsidRDefault="0073596D" w:rsidP="00825F32">
            <w:pPr>
              <w:spacing w:before="120" w:after="120"/>
              <w:jc w:val="center"/>
              <w:rPr>
                <w:bCs/>
                <w:sz w:val="26"/>
                <w:szCs w:val="26"/>
              </w:rPr>
            </w:pPr>
            <w:r>
              <w:rPr>
                <w:bCs/>
                <w:sz w:val="26"/>
                <w:szCs w:val="26"/>
              </w:rPr>
              <w:t>Bổ sung việc sử dụng chén sấy ẩm có nắp thay cho chén sứ</w:t>
            </w:r>
          </w:p>
        </w:tc>
        <w:tc>
          <w:tcPr>
            <w:tcW w:w="1898" w:type="dxa"/>
            <w:tcBorders>
              <w:top w:val="single" w:sz="4" w:space="0" w:color="auto"/>
              <w:left w:val="single" w:sz="4" w:space="0" w:color="auto"/>
              <w:bottom w:val="dotted" w:sz="4" w:space="0" w:color="auto"/>
              <w:right w:val="single" w:sz="4" w:space="0" w:color="auto"/>
            </w:tcBorders>
            <w:vAlign w:val="center"/>
          </w:tcPr>
          <w:p w14:paraId="593C9275" w14:textId="77777777" w:rsidR="00825F32" w:rsidRPr="00825F32" w:rsidRDefault="00825F32" w:rsidP="00825F32">
            <w:pPr>
              <w:spacing w:before="120" w:after="120"/>
              <w:jc w:val="center"/>
              <w:rPr>
                <w:b/>
                <w:bCs/>
                <w:sz w:val="26"/>
                <w:szCs w:val="26"/>
              </w:rPr>
            </w:pPr>
            <w:r>
              <w:rPr>
                <w:b/>
                <w:bCs/>
                <w:sz w:val="26"/>
                <w:szCs w:val="26"/>
              </w:rPr>
              <w:t>14/9/2017</w:t>
            </w:r>
          </w:p>
        </w:tc>
      </w:tr>
      <w:tr w:rsidR="00825F32" w:rsidRPr="00825F32" w14:paraId="559C73C1" w14:textId="77777777" w:rsidTr="0057459E">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2F16717C" w14:textId="77777777" w:rsidR="00825F32" w:rsidRPr="00825F32" w:rsidRDefault="00825F32" w:rsidP="00825F32">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0B0C77B2" w14:textId="77777777" w:rsidR="00825F32" w:rsidRPr="00825F32" w:rsidRDefault="00825F32" w:rsidP="00825F32">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78588C60" w14:textId="77777777" w:rsidR="00825F32" w:rsidRPr="00825F32" w:rsidRDefault="00825F32" w:rsidP="00825F32">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780E3F39" w14:textId="77777777" w:rsidR="00825F32" w:rsidRPr="00825F32" w:rsidRDefault="00825F32" w:rsidP="00825F32">
            <w:pPr>
              <w:spacing w:before="120" w:after="120"/>
              <w:jc w:val="center"/>
              <w:rPr>
                <w:rFonts w:ascii="VNI-Times" w:hAnsi="VNI-Times"/>
                <w:b/>
                <w:bCs/>
                <w:sz w:val="26"/>
                <w:szCs w:val="26"/>
              </w:rPr>
            </w:pPr>
          </w:p>
        </w:tc>
      </w:tr>
      <w:tr w:rsidR="00825F32" w:rsidRPr="00825F32" w14:paraId="730C0BC8" w14:textId="77777777" w:rsidTr="0057459E">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6E118B4D" w14:textId="77777777" w:rsidR="00825F32" w:rsidRPr="00825F32" w:rsidRDefault="00825F32" w:rsidP="00825F32">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321A0129" w14:textId="77777777" w:rsidR="00825F32" w:rsidRPr="00825F32" w:rsidRDefault="00825F32" w:rsidP="00825F32">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2AAB42DC" w14:textId="77777777" w:rsidR="00825F32" w:rsidRPr="00825F32" w:rsidRDefault="00825F32" w:rsidP="00825F32">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0730B7E9" w14:textId="77777777" w:rsidR="00825F32" w:rsidRPr="00825F32" w:rsidRDefault="00825F32" w:rsidP="00825F32">
            <w:pPr>
              <w:spacing w:before="120" w:after="120"/>
              <w:jc w:val="center"/>
              <w:rPr>
                <w:rFonts w:ascii="VNI-Times" w:hAnsi="VNI-Times"/>
                <w:b/>
                <w:bCs/>
                <w:sz w:val="26"/>
                <w:szCs w:val="26"/>
              </w:rPr>
            </w:pPr>
          </w:p>
        </w:tc>
      </w:tr>
      <w:tr w:rsidR="00825F32" w:rsidRPr="00825F32" w14:paraId="5CF9755B" w14:textId="77777777" w:rsidTr="0057459E">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302CE2F4" w14:textId="77777777" w:rsidR="00825F32" w:rsidRPr="00825F32" w:rsidRDefault="00825F32" w:rsidP="00825F32">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450B88AD" w14:textId="77777777" w:rsidR="00825F32" w:rsidRPr="00825F32" w:rsidRDefault="00825F32" w:rsidP="00825F32">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66872D1C" w14:textId="77777777" w:rsidR="00825F32" w:rsidRPr="00825F32" w:rsidRDefault="00825F32" w:rsidP="00825F32">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6ADA8A53" w14:textId="77777777" w:rsidR="00825F32" w:rsidRPr="00825F32" w:rsidRDefault="00825F32" w:rsidP="00825F32">
            <w:pPr>
              <w:spacing w:before="120" w:after="120"/>
              <w:jc w:val="center"/>
              <w:rPr>
                <w:rFonts w:ascii="VNI-Times" w:hAnsi="VNI-Times"/>
                <w:b/>
                <w:bCs/>
                <w:sz w:val="26"/>
                <w:szCs w:val="26"/>
              </w:rPr>
            </w:pPr>
          </w:p>
        </w:tc>
      </w:tr>
      <w:tr w:rsidR="00825F32" w:rsidRPr="00825F32" w14:paraId="5A262275" w14:textId="77777777" w:rsidTr="0057459E">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691810C7" w14:textId="77777777" w:rsidR="00825F32" w:rsidRPr="00825F32" w:rsidRDefault="00825F32" w:rsidP="00825F32">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5B4891A3" w14:textId="77777777" w:rsidR="00825F32" w:rsidRPr="00825F32" w:rsidRDefault="00825F32" w:rsidP="00825F32">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0A07F0E9" w14:textId="77777777" w:rsidR="00825F32" w:rsidRPr="00825F32" w:rsidRDefault="00825F32" w:rsidP="00825F32">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6DB1D430" w14:textId="77777777" w:rsidR="00825F32" w:rsidRPr="00825F32" w:rsidRDefault="00825F32" w:rsidP="00825F32">
            <w:pPr>
              <w:spacing w:before="120" w:after="120"/>
              <w:jc w:val="center"/>
              <w:rPr>
                <w:rFonts w:ascii="VNI-Times" w:hAnsi="VNI-Times"/>
                <w:b/>
                <w:bCs/>
                <w:sz w:val="26"/>
                <w:szCs w:val="26"/>
              </w:rPr>
            </w:pPr>
          </w:p>
        </w:tc>
      </w:tr>
      <w:tr w:rsidR="00825F32" w:rsidRPr="00825F32" w14:paraId="1BF5FD28" w14:textId="77777777" w:rsidTr="0057459E">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0404C770" w14:textId="77777777" w:rsidR="00825F32" w:rsidRPr="00825F32" w:rsidRDefault="00825F32" w:rsidP="00825F32">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4663BA80" w14:textId="77777777" w:rsidR="00825F32" w:rsidRPr="00825F32" w:rsidRDefault="00825F32" w:rsidP="00825F32">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7AF69DC8" w14:textId="77777777" w:rsidR="00825F32" w:rsidRPr="00825F32" w:rsidRDefault="00825F32" w:rsidP="00825F32">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62100754" w14:textId="77777777" w:rsidR="00825F32" w:rsidRPr="00825F32" w:rsidRDefault="00825F32" w:rsidP="00825F32">
            <w:pPr>
              <w:spacing w:before="120" w:after="120"/>
              <w:jc w:val="center"/>
              <w:rPr>
                <w:rFonts w:ascii="VNI-Times" w:hAnsi="VNI-Times"/>
                <w:b/>
                <w:bCs/>
                <w:sz w:val="26"/>
                <w:szCs w:val="26"/>
              </w:rPr>
            </w:pPr>
          </w:p>
        </w:tc>
      </w:tr>
    </w:tbl>
    <w:p w14:paraId="46FDA0A0" w14:textId="77777777" w:rsidR="00825F32" w:rsidRDefault="00825F32" w:rsidP="00825F32">
      <w:pPr>
        <w:jc w:val="both"/>
      </w:pPr>
    </w:p>
    <w:p w14:paraId="0B0803B4" w14:textId="77777777" w:rsidR="002B79E1" w:rsidRDefault="002B79E1" w:rsidP="00825F32">
      <w:pPr>
        <w:jc w:val="both"/>
      </w:pPr>
    </w:p>
    <w:p w14:paraId="4D82C13E" w14:textId="77777777" w:rsidR="002B79E1" w:rsidRDefault="002B79E1" w:rsidP="00825F32">
      <w:pPr>
        <w:jc w:val="both"/>
      </w:pPr>
    </w:p>
    <w:p w14:paraId="2C3C51D9" w14:textId="77777777" w:rsidR="002B79E1" w:rsidRDefault="002B79E1" w:rsidP="00825F32">
      <w:pPr>
        <w:jc w:val="both"/>
      </w:pPr>
    </w:p>
    <w:p w14:paraId="211CC202" w14:textId="77777777" w:rsidR="00094E28" w:rsidRPr="00CC699D" w:rsidRDefault="00094E28" w:rsidP="00772632">
      <w:pPr>
        <w:numPr>
          <w:ilvl w:val="0"/>
          <w:numId w:val="18"/>
        </w:numPr>
        <w:spacing w:line="360" w:lineRule="auto"/>
        <w:ind w:hanging="720"/>
        <w:jc w:val="both"/>
        <w:rPr>
          <w:b/>
        </w:rPr>
      </w:pPr>
      <w:r w:rsidRPr="00CC699D">
        <w:rPr>
          <w:b/>
        </w:rPr>
        <w:t>GIỚI THIỆU</w:t>
      </w:r>
    </w:p>
    <w:p w14:paraId="674B87D6" w14:textId="77777777" w:rsidR="00094E28" w:rsidRPr="00CC699D" w:rsidRDefault="00094E28" w:rsidP="00772632">
      <w:pPr>
        <w:numPr>
          <w:ilvl w:val="0"/>
          <w:numId w:val="19"/>
        </w:numPr>
        <w:spacing w:line="360" w:lineRule="auto"/>
        <w:jc w:val="both"/>
        <w:rPr>
          <w:b/>
        </w:rPr>
      </w:pPr>
      <w:r w:rsidRPr="00CC699D">
        <w:rPr>
          <w:b/>
        </w:rPr>
        <w:t>Phạm vi áp dụng</w:t>
      </w:r>
    </w:p>
    <w:p w14:paraId="57A71706" w14:textId="77777777" w:rsidR="00EB3950" w:rsidRDefault="00C453DD" w:rsidP="00772632">
      <w:pPr>
        <w:numPr>
          <w:ilvl w:val="0"/>
          <w:numId w:val="20"/>
        </w:numPr>
        <w:spacing w:line="360" w:lineRule="auto"/>
        <w:ind w:left="720"/>
        <w:jc w:val="both"/>
      </w:pPr>
      <w:r>
        <w:t xml:space="preserve">Tiêu chuẩn này qui định phương pháp xác định </w:t>
      </w:r>
      <w:r w:rsidR="009562CC">
        <w:t xml:space="preserve">hàm lượng </w:t>
      </w:r>
      <w:r w:rsidR="0029051C">
        <w:t>ẩm trong thực phẩm</w:t>
      </w:r>
      <w:r w:rsidR="003A2CAE">
        <w:t xml:space="preserve">, </w:t>
      </w:r>
      <w:r w:rsidR="00C31D14">
        <w:t xml:space="preserve">rau củ quả sấy, </w:t>
      </w:r>
      <w:r w:rsidR="003A2CAE">
        <w:t>sữa</w:t>
      </w:r>
      <w:r w:rsidR="0029051C">
        <w:t xml:space="preserve"> và </w:t>
      </w:r>
      <w:r w:rsidR="00AA07C2">
        <w:t>thức ăn chăn nuôi.</w:t>
      </w:r>
    </w:p>
    <w:p w14:paraId="402B2BCE" w14:textId="77777777" w:rsidR="00AA07C2" w:rsidRDefault="00AA07C2" w:rsidP="00772632">
      <w:pPr>
        <w:numPr>
          <w:ilvl w:val="0"/>
          <w:numId w:val="20"/>
        </w:numPr>
        <w:spacing w:line="360" w:lineRule="auto"/>
        <w:ind w:left="720"/>
        <w:jc w:val="both"/>
      </w:pPr>
      <w:r>
        <w:t>Giới hạn phát hiện của phương pháp là 0.05%</w:t>
      </w:r>
      <w:r w:rsidR="00AF2DB9">
        <w:t xml:space="preserve"> (thực phẩm</w:t>
      </w:r>
      <w:r w:rsidR="00C31D14">
        <w:t xml:space="preserve">, </w:t>
      </w:r>
      <w:r w:rsidR="00FA12BA">
        <w:t xml:space="preserve">nông sản, </w:t>
      </w:r>
      <w:r w:rsidR="00C31D14">
        <w:t>rau củ quả sấy</w:t>
      </w:r>
      <w:r w:rsidR="00AF2DB9">
        <w:t xml:space="preserve"> và thức ăn chăn nuôi) và 0.046% (sữa và sản phẩm sữa)</w:t>
      </w:r>
    </w:p>
    <w:p w14:paraId="533C4385" w14:textId="77777777" w:rsidR="00AA07C2" w:rsidRDefault="00AA07C2" w:rsidP="00772632">
      <w:pPr>
        <w:numPr>
          <w:ilvl w:val="0"/>
          <w:numId w:val="20"/>
        </w:numPr>
        <w:spacing w:line="360" w:lineRule="auto"/>
        <w:ind w:left="720"/>
        <w:jc w:val="both"/>
      </w:pPr>
      <w:r>
        <w:t>Giới hạn định lượng là 0.15%</w:t>
      </w:r>
      <w:r w:rsidR="00AF2DB9">
        <w:t xml:space="preserve"> (thực phẩm</w:t>
      </w:r>
      <w:r w:rsidR="00C31D14">
        <w:t>, rau củ quả sấy</w:t>
      </w:r>
      <w:r w:rsidR="00AF2DB9">
        <w:t xml:space="preserve"> và thức ăn chăn nuôi) và 0.086% (sữa và sản phẩm sữa)</w:t>
      </w:r>
    </w:p>
    <w:p w14:paraId="49F71C4F" w14:textId="77777777" w:rsidR="00EE2747" w:rsidRDefault="00094E28" w:rsidP="00772632">
      <w:pPr>
        <w:numPr>
          <w:ilvl w:val="0"/>
          <w:numId w:val="19"/>
        </w:numPr>
        <w:spacing w:line="360" w:lineRule="auto"/>
        <w:jc w:val="both"/>
        <w:rPr>
          <w:b/>
        </w:rPr>
      </w:pPr>
      <w:r w:rsidRPr="00CC699D">
        <w:rPr>
          <w:b/>
        </w:rPr>
        <w:t>Tài liệu tham khảo</w:t>
      </w:r>
    </w:p>
    <w:p w14:paraId="2805D81F" w14:textId="77777777" w:rsidR="00B523C5" w:rsidRPr="00C31D14" w:rsidRDefault="009562CC" w:rsidP="00772632">
      <w:pPr>
        <w:numPr>
          <w:ilvl w:val="0"/>
          <w:numId w:val="20"/>
        </w:numPr>
        <w:spacing w:line="360" w:lineRule="auto"/>
        <w:ind w:left="720"/>
        <w:jc w:val="both"/>
        <w:rPr>
          <w:b/>
        </w:rPr>
      </w:pPr>
      <w:r w:rsidRPr="00AA07C2">
        <w:t xml:space="preserve">AOAC Official Method </w:t>
      </w:r>
      <w:r w:rsidR="0029051C" w:rsidRPr="00AA07C2">
        <w:t>950.46</w:t>
      </w:r>
      <w:r w:rsidR="00AA07C2">
        <w:t>: ẩm trong thực phẩm</w:t>
      </w:r>
      <w:r w:rsidR="003A2CAE">
        <w:t>, sữa</w:t>
      </w:r>
    </w:p>
    <w:p w14:paraId="0340D370" w14:textId="77777777" w:rsidR="00C31D14" w:rsidRPr="002C46CB" w:rsidRDefault="00C31D14" w:rsidP="00772632">
      <w:pPr>
        <w:numPr>
          <w:ilvl w:val="0"/>
          <w:numId w:val="20"/>
        </w:numPr>
        <w:spacing w:line="360" w:lineRule="auto"/>
        <w:ind w:left="720"/>
        <w:jc w:val="both"/>
        <w:rPr>
          <w:b/>
        </w:rPr>
      </w:pPr>
      <w:r>
        <w:t xml:space="preserve">AOAC </w:t>
      </w:r>
      <w:r w:rsidRPr="00AA07C2">
        <w:t>Official Method 9</w:t>
      </w:r>
      <w:r>
        <w:t>34.06: rau củ quả sấy</w:t>
      </w:r>
    </w:p>
    <w:p w14:paraId="68FC2FAD" w14:textId="77777777" w:rsidR="002C46CB" w:rsidRPr="002C46CB" w:rsidRDefault="002C46CB" w:rsidP="00772632">
      <w:pPr>
        <w:numPr>
          <w:ilvl w:val="0"/>
          <w:numId w:val="20"/>
        </w:numPr>
        <w:spacing w:line="360" w:lineRule="auto"/>
        <w:ind w:left="720"/>
        <w:jc w:val="both"/>
        <w:rPr>
          <w:b/>
        </w:rPr>
      </w:pPr>
      <w:r>
        <w:t>TCVN 7035-2002: ẩm trong café</w:t>
      </w:r>
    </w:p>
    <w:p w14:paraId="2DBDDE56" w14:textId="77777777" w:rsidR="002C46CB" w:rsidRPr="00E7758F" w:rsidRDefault="002C46CB" w:rsidP="00772632">
      <w:pPr>
        <w:numPr>
          <w:ilvl w:val="0"/>
          <w:numId w:val="20"/>
        </w:numPr>
        <w:spacing w:line="360" w:lineRule="auto"/>
        <w:ind w:left="720"/>
        <w:jc w:val="both"/>
        <w:rPr>
          <w:b/>
        </w:rPr>
      </w:pPr>
      <w:r>
        <w:t>TCVN 5613-2007: ẩm trong chè</w:t>
      </w:r>
    </w:p>
    <w:p w14:paraId="68075598" w14:textId="77777777" w:rsidR="00AA07C2" w:rsidRPr="00AA07C2" w:rsidRDefault="00AA07C2" w:rsidP="00772632">
      <w:pPr>
        <w:numPr>
          <w:ilvl w:val="0"/>
          <w:numId w:val="20"/>
        </w:numPr>
        <w:spacing w:line="360" w:lineRule="auto"/>
        <w:ind w:left="720"/>
        <w:jc w:val="both"/>
        <w:rPr>
          <w:b/>
        </w:rPr>
      </w:pPr>
      <w:r>
        <w:t xml:space="preserve">AOAC </w:t>
      </w:r>
      <w:r w:rsidRPr="00AA07C2">
        <w:t xml:space="preserve">Official Method </w:t>
      </w:r>
      <w:r>
        <w:t>930.15: ẩm trong thức ăn chăn nuôi</w:t>
      </w:r>
    </w:p>
    <w:p w14:paraId="7C6B8593" w14:textId="77777777" w:rsidR="00757D28" w:rsidRPr="00CE59B3" w:rsidRDefault="00CE59B3" w:rsidP="00772632">
      <w:pPr>
        <w:numPr>
          <w:ilvl w:val="0"/>
          <w:numId w:val="19"/>
        </w:numPr>
        <w:spacing w:line="360" w:lineRule="auto"/>
        <w:jc w:val="both"/>
        <w:rPr>
          <w:b/>
          <w:lang w:val="da-DK"/>
        </w:rPr>
      </w:pPr>
      <w:r w:rsidRPr="00CE59B3">
        <w:rPr>
          <w:b/>
          <w:lang w:val="da-DK"/>
        </w:rPr>
        <w:t>Nguyên tắc</w:t>
      </w:r>
    </w:p>
    <w:p w14:paraId="43F0650B" w14:textId="77777777" w:rsidR="00772632" w:rsidRDefault="009562CC" w:rsidP="00772632">
      <w:pPr>
        <w:numPr>
          <w:ilvl w:val="0"/>
          <w:numId w:val="20"/>
        </w:numPr>
        <w:spacing w:line="360" w:lineRule="auto"/>
        <w:ind w:left="720"/>
        <w:jc w:val="both"/>
        <w:rPr>
          <w:lang w:val="da-DK"/>
        </w:rPr>
      </w:pPr>
      <w:r>
        <w:rPr>
          <w:lang w:val="da-DK"/>
        </w:rPr>
        <w:t xml:space="preserve">Phương pháp này cho phép xác định </w:t>
      </w:r>
      <w:r w:rsidR="0029051C">
        <w:rPr>
          <w:lang w:val="da-DK"/>
        </w:rPr>
        <w:t>độ ẩm bằng phương pháp trọng lượng với kỹ thuật sấy khô.</w:t>
      </w:r>
    </w:p>
    <w:p w14:paraId="78612E96" w14:textId="77777777" w:rsidR="009562CC" w:rsidRPr="00772632" w:rsidRDefault="00772632" w:rsidP="00772632">
      <w:pPr>
        <w:numPr>
          <w:ilvl w:val="0"/>
          <w:numId w:val="19"/>
        </w:numPr>
        <w:spacing w:line="360" w:lineRule="auto"/>
        <w:jc w:val="both"/>
        <w:rPr>
          <w:b/>
          <w:lang w:val="da-DK"/>
        </w:rPr>
      </w:pPr>
      <w:r w:rsidRPr="00772632">
        <w:rPr>
          <w:b/>
          <w:lang w:val="da-DK"/>
        </w:rPr>
        <w:t>An toàn Phòng thử nghiệm.</w:t>
      </w:r>
    </w:p>
    <w:p w14:paraId="4345174B" w14:textId="77777777" w:rsidR="00772632" w:rsidRDefault="00772632" w:rsidP="00772632">
      <w:pPr>
        <w:numPr>
          <w:ilvl w:val="0"/>
          <w:numId w:val="20"/>
        </w:numPr>
        <w:spacing w:line="360" w:lineRule="auto"/>
        <w:ind w:left="720"/>
        <w:jc w:val="both"/>
        <w:rPr>
          <w:lang w:val="da-DK"/>
        </w:rPr>
      </w:pPr>
      <w:r>
        <w:rPr>
          <w:lang w:val="da-DK"/>
        </w:rPr>
        <w:t>Tất cả nhân viên khi vào phòng thử nghiệm phải mặc áo Blouse.</w:t>
      </w:r>
    </w:p>
    <w:p w14:paraId="4C9B7A2D" w14:textId="77777777" w:rsidR="00772632" w:rsidRDefault="00772632" w:rsidP="00772632">
      <w:pPr>
        <w:numPr>
          <w:ilvl w:val="0"/>
          <w:numId w:val="20"/>
        </w:numPr>
        <w:spacing w:line="360" w:lineRule="auto"/>
        <w:ind w:left="720"/>
        <w:jc w:val="both"/>
        <w:rPr>
          <w:lang w:val="da-DK"/>
        </w:rPr>
      </w:pPr>
      <w:r>
        <w:rPr>
          <w:lang w:val="da-DK"/>
        </w:rPr>
        <w:t>Nhân viên phải mang găng tay, kính bảo hộ và thực hiện thao tác trong tủ hút khi lấy và sử dụng hóa chất độc hại.</w:t>
      </w:r>
    </w:p>
    <w:p w14:paraId="03AAF9B3" w14:textId="77777777" w:rsidR="00772632" w:rsidRDefault="00772632" w:rsidP="00772632">
      <w:pPr>
        <w:numPr>
          <w:ilvl w:val="0"/>
          <w:numId w:val="20"/>
        </w:numPr>
        <w:spacing w:line="360" w:lineRule="auto"/>
        <w:ind w:left="720"/>
        <w:jc w:val="both"/>
        <w:rPr>
          <w:lang w:val="da-DK"/>
        </w:rPr>
      </w:pPr>
      <w:r>
        <w:rPr>
          <w:lang w:val="da-DK"/>
        </w:rPr>
        <w:t>Tất cả các hóa chất phải thu gom vào bình chứa theo quy định, không được đổ ra môi trường.</w:t>
      </w:r>
    </w:p>
    <w:p w14:paraId="513A0A57" w14:textId="77777777" w:rsidR="00772632" w:rsidRPr="00CE59B3" w:rsidRDefault="00772632" w:rsidP="00772632">
      <w:pPr>
        <w:numPr>
          <w:ilvl w:val="0"/>
          <w:numId w:val="20"/>
        </w:numPr>
        <w:spacing w:line="360" w:lineRule="auto"/>
        <w:ind w:left="720"/>
        <w:jc w:val="both"/>
        <w:rPr>
          <w:lang w:val="da-DK"/>
        </w:rPr>
      </w:pPr>
      <w:r>
        <w:rPr>
          <w:lang w:val="da-DK"/>
        </w:rPr>
        <w:t>Tuyệt đối không được hút thuốc, ăn uống trong Phòng thử nghiệm.</w:t>
      </w:r>
    </w:p>
    <w:p w14:paraId="3AAB7BEE" w14:textId="77777777" w:rsidR="000C615D" w:rsidRDefault="000C615D" w:rsidP="000C615D">
      <w:pPr>
        <w:numPr>
          <w:ilvl w:val="0"/>
          <w:numId w:val="18"/>
        </w:numPr>
        <w:tabs>
          <w:tab w:val="left" w:pos="720"/>
        </w:tabs>
        <w:spacing w:beforeLines="40" w:before="96" w:afterLines="40" w:after="96" w:line="360" w:lineRule="auto"/>
        <w:ind w:hanging="720"/>
        <w:jc w:val="both"/>
        <w:rPr>
          <w:b/>
          <w:bCs/>
          <w:lang w:val="da-DK"/>
        </w:rPr>
      </w:pPr>
      <w:r>
        <w:rPr>
          <w:b/>
          <w:bCs/>
          <w:lang w:val="da-DK"/>
        </w:rPr>
        <w:t>PHÂN TÍCH</w:t>
      </w:r>
    </w:p>
    <w:p w14:paraId="5FBE2882" w14:textId="77777777" w:rsidR="000C615D" w:rsidRDefault="000C615D" w:rsidP="000C615D">
      <w:pPr>
        <w:numPr>
          <w:ilvl w:val="0"/>
          <w:numId w:val="21"/>
        </w:numPr>
        <w:tabs>
          <w:tab w:val="left" w:pos="720"/>
        </w:tabs>
        <w:spacing w:beforeLines="40" w:before="96" w:afterLines="40" w:after="96" w:line="360" w:lineRule="auto"/>
        <w:jc w:val="both"/>
        <w:rPr>
          <w:b/>
          <w:lang w:val="da-DK"/>
        </w:rPr>
      </w:pPr>
      <w:r>
        <w:rPr>
          <w:b/>
          <w:lang w:val="da-DK"/>
        </w:rPr>
        <w:t>Thiết bị và dụng cụ:</w:t>
      </w:r>
    </w:p>
    <w:p w14:paraId="1D24F545" w14:textId="77777777" w:rsidR="00757D28" w:rsidRPr="00CC699D" w:rsidRDefault="00757D28" w:rsidP="000C615D">
      <w:pPr>
        <w:numPr>
          <w:ilvl w:val="1"/>
          <w:numId w:val="23"/>
        </w:numPr>
        <w:tabs>
          <w:tab w:val="left" w:pos="720"/>
        </w:tabs>
        <w:spacing w:beforeLines="40" w:before="96" w:afterLines="40" w:after="96" w:line="360" w:lineRule="auto"/>
        <w:ind w:left="720"/>
        <w:jc w:val="both"/>
        <w:rPr>
          <w:lang w:val="da-DK"/>
        </w:rPr>
      </w:pPr>
      <w:r w:rsidRPr="00CC699D">
        <w:rPr>
          <w:lang w:val="da-DK"/>
        </w:rPr>
        <w:t>Cân phân tích</w:t>
      </w:r>
      <w:r w:rsidR="000C615D">
        <w:rPr>
          <w:lang w:val="da-DK"/>
        </w:rPr>
        <w:t xml:space="preserve"> 0 – 200g</w:t>
      </w:r>
      <w:r w:rsidRPr="00CC699D">
        <w:rPr>
          <w:lang w:val="da-DK"/>
        </w:rPr>
        <w:t>, độ chính xác 0,0</w:t>
      </w:r>
      <w:r w:rsidR="0029051C">
        <w:rPr>
          <w:lang w:val="da-DK"/>
        </w:rPr>
        <w:t>00</w:t>
      </w:r>
      <w:r w:rsidRPr="00CC699D">
        <w:rPr>
          <w:lang w:val="da-DK"/>
        </w:rPr>
        <w:t>1 mg</w:t>
      </w:r>
    </w:p>
    <w:p w14:paraId="2DE21D14" w14:textId="77777777" w:rsidR="00CE59B3" w:rsidRDefault="000C615D" w:rsidP="000C615D">
      <w:pPr>
        <w:pStyle w:val="Heading3"/>
        <w:numPr>
          <w:ilvl w:val="1"/>
          <w:numId w:val="23"/>
        </w:numPr>
        <w:tabs>
          <w:tab w:val="left" w:pos="360"/>
        </w:tabs>
        <w:spacing w:beforeLines="40" w:before="96" w:afterLines="40" w:after="96" w:line="360" w:lineRule="auto"/>
        <w:ind w:left="720"/>
        <w:rPr>
          <w:rFonts w:ascii="Times New Roman" w:hAnsi="Times New Roman"/>
        </w:rPr>
      </w:pPr>
      <w:r>
        <w:rPr>
          <w:rFonts w:ascii="Times New Roman" w:hAnsi="Times New Roman"/>
        </w:rPr>
        <w:t>Tủ sấy: nhiệt độ 0 – 200</w:t>
      </w:r>
      <w:r>
        <w:rPr>
          <w:rFonts w:ascii="Times New Roman" w:hAnsi="Times New Roman"/>
          <w:vertAlign w:val="superscript"/>
        </w:rPr>
        <w:t>0</w:t>
      </w:r>
      <w:r>
        <w:rPr>
          <w:rFonts w:ascii="Times New Roman" w:hAnsi="Times New Roman"/>
        </w:rPr>
        <w:t>C ± 3</w:t>
      </w:r>
      <w:r>
        <w:rPr>
          <w:rFonts w:ascii="Times New Roman" w:hAnsi="Times New Roman"/>
          <w:vertAlign w:val="superscript"/>
        </w:rPr>
        <w:t>0</w:t>
      </w:r>
      <w:r>
        <w:rPr>
          <w:rFonts w:ascii="Times New Roman" w:hAnsi="Times New Roman"/>
        </w:rPr>
        <w:t>C</w:t>
      </w:r>
    </w:p>
    <w:p w14:paraId="568246E8" w14:textId="77777777" w:rsidR="009F0856" w:rsidRDefault="009F0856" w:rsidP="000C615D">
      <w:pPr>
        <w:pStyle w:val="Heading3"/>
        <w:numPr>
          <w:ilvl w:val="1"/>
          <w:numId w:val="23"/>
        </w:numPr>
        <w:tabs>
          <w:tab w:val="left" w:pos="360"/>
        </w:tabs>
        <w:spacing w:beforeLines="40" w:before="96" w:afterLines="40" w:after="96" w:line="360" w:lineRule="auto"/>
        <w:ind w:left="720"/>
        <w:rPr>
          <w:rFonts w:ascii="Times New Roman" w:hAnsi="Times New Roman"/>
        </w:rPr>
      </w:pPr>
      <w:r>
        <w:rPr>
          <w:rFonts w:ascii="Times New Roman" w:hAnsi="Times New Roman"/>
        </w:rPr>
        <w:lastRenderedPageBreak/>
        <w:t>Tủ sấy có rút áp suất kém</w:t>
      </w:r>
    </w:p>
    <w:p w14:paraId="5EE7066D" w14:textId="77777777" w:rsidR="003637FE" w:rsidRPr="0029051C" w:rsidRDefault="003637FE" w:rsidP="000C615D">
      <w:pPr>
        <w:pStyle w:val="Heading3"/>
        <w:numPr>
          <w:ilvl w:val="1"/>
          <w:numId w:val="23"/>
        </w:numPr>
        <w:tabs>
          <w:tab w:val="left" w:pos="360"/>
        </w:tabs>
        <w:spacing w:beforeLines="40" w:before="96" w:afterLines="40" w:after="96" w:line="360" w:lineRule="auto"/>
        <w:ind w:left="720"/>
        <w:rPr>
          <w:rFonts w:ascii="Times New Roman" w:hAnsi="Times New Roman"/>
          <w:color w:val="auto"/>
          <w:szCs w:val="24"/>
        </w:rPr>
      </w:pPr>
      <w:r>
        <w:rPr>
          <w:rFonts w:ascii="Times New Roman" w:hAnsi="Times New Roman"/>
        </w:rPr>
        <w:t>Bình hút ẩm.</w:t>
      </w:r>
    </w:p>
    <w:p w14:paraId="5FEE5CC3" w14:textId="77777777" w:rsidR="00757D28" w:rsidRDefault="003637FE" w:rsidP="000C615D">
      <w:pPr>
        <w:numPr>
          <w:ilvl w:val="1"/>
          <w:numId w:val="23"/>
        </w:numPr>
        <w:tabs>
          <w:tab w:val="left" w:pos="720"/>
        </w:tabs>
        <w:spacing w:beforeLines="40" w:before="96" w:afterLines="40" w:after="96" w:line="360" w:lineRule="auto"/>
        <w:ind w:left="720"/>
        <w:jc w:val="both"/>
        <w:rPr>
          <w:lang w:val="da-DK"/>
        </w:rPr>
      </w:pPr>
      <w:r>
        <w:rPr>
          <w:lang w:val="da-DK"/>
        </w:rPr>
        <w:t>Chén thủy tinh có nắp đậy</w:t>
      </w:r>
      <w:r w:rsidR="00E21C50">
        <w:rPr>
          <w:lang w:val="da-DK"/>
        </w:rPr>
        <w:t>.</w:t>
      </w:r>
    </w:p>
    <w:p w14:paraId="56698486" w14:textId="77777777" w:rsidR="00AA07C2" w:rsidRDefault="00AA07C2" w:rsidP="00B563C7">
      <w:pPr>
        <w:numPr>
          <w:ilvl w:val="0"/>
          <w:numId w:val="21"/>
        </w:numPr>
        <w:tabs>
          <w:tab w:val="left" w:pos="720"/>
        </w:tabs>
        <w:spacing w:beforeLines="40" w:before="96" w:afterLines="40" w:after="96" w:line="360" w:lineRule="auto"/>
        <w:jc w:val="both"/>
        <w:rPr>
          <w:b/>
          <w:lang w:val="da-DK"/>
        </w:rPr>
      </w:pPr>
      <w:r>
        <w:rPr>
          <w:b/>
          <w:lang w:val="da-DK"/>
        </w:rPr>
        <w:t>Kiểm soát QA/QC</w:t>
      </w:r>
    </w:p>
    <w:p w14:paraId="290DE0CC" w14:textId="77777777" w:rsidR="00AA07C2" w:rsidRPr="00AB65D4" w:rsidRDefault="00AA07C2" w:rsidP="00AA07C2">
      <w:pPr>
        <w:tabs>
          <w:tab w:val="left" w:pos="540"/>
        </w:tabs>
        <w:spacing w:beforeLines="40" w:before="96" w:afterLines="40" w:after="96" w:line="276" w:lineRule="auto"/>
        <w:ind w:left="720"/>
        <w:jc w:val="both"/>
        <w:rPr>
          <w:lang w:val="da-DK"/>
        </w:rPr>
      </w:pPr>
      <w:r w:rsidRPr="00AB65D4">
        <w:rPr>
          <w:lang w:val="da-DK"/>
        </w:rPr>
        <w:t>Trong mỗi đợt phân tích phải thực hiện các mẫu kiểm soát sau:</w:t>
      </w:r>
    </w:p>
    <w:p w14:paraId="1475BCF7" w14:textId="77777777" w:rsidR="00AA07C2" w:rsidRPr="00AB65D4" w:rsidRDefault="00AA07C2" w:rsidP="00AA07C2">
      <w:pPr>
        <w:numPr>
          <w:ilvl w:val="0"/>
          <w:numId w:val="30"/>
        </w:numPr>
        <w:tabs>
          <w:tab w:val="left" w:pos="540"/>
        </w:tabs>
        <w:spacing w:beforeLines="40" w:before="96" w:afterLines="40" w:after="96" w:line="276" w:lineRule="auto"/>
        <w:ind w:left="1080"/>
        <w:jc w:val="both"/>
        <w:rPr>
          <w:lang w:val="da-DK"/>
        </w:rPr>
      </w:pPr>
      <w:r w:rsidRPr="00AB65D4">
        <w:rPr>
          <w:lang w:val="da-DK"/>
        </w:rPr>
        <w:t>Blank hóa chất.</w:t>
      </w:r>
    </w:p>
    <w:p w14:paraId="03DF14D1" w14:textId="77777777" w:rsidR="00AA07C2" w:rsidRPr="00D37FDB" w:rsidRDefault="00AA07C2" w:rsidP="00AA07C2">
      <w:pPr>
        <w:numPr>
          <w:ilvl w:val="0"/>
          <w:numId w:val="30"/>
        </w:numPr>
        <w:tabs>
          <w:tab w:val="left" w:pos="540"/>
        </w:tabs>
        <w:spacing w:beforeLines="40" w:before="96" w:afterLines="40" w:after="96" w:line="276" w:lineRule="auto"/>
        <w:ind w:left="1080"/>
        <w:jc w:val="both"/>
        <w:rPr>
          <w:sz w:val="26"/>
          <w:szCs w:val="26"/>
          <w:lang w:val="da-DK"/>
        </w:rPr>
      </w:pPr>
      <w:r w:rsidRPr="00AB65D4">
        <w:rPr>
          <w:lang w:val="da-DK"/>
        </w:rPr>
        <w:t>Mẫu lặp lại</w:t>
      </w:r>
      <w:r w:rsidRPr="00D37FDB">
        <w:rPr>
          <w:sz w:val="26"/>
          <w:szCs w:val="26"/>
          <w:lang w:val="da-DK"/>
        </w:rPr>
        <w:t>.</w:t>
      </w:r>
    </w:p>
    <w:p w14:paraId="202E5B89" w14:textId="77777777" w:rsidR="00B563C7" w:rsidRPr="00A13222" w:rsidRDefault="00B563C7" w:rsidP="00B563C7">
      <w:pPr>
        <w:numPr>
          <w:ilvl w:val="0"/>
          <w:numId w:val="21"/>
        </w:numPr>
        <w:tabs>
          <w:tab w:val="left" w:pos="720"/>
        </w:tabs>
        <w:spacing w:beforeLines="40" w:before="96" w:afterLines="40" w:after="96" w:line="360" w:lineRule="auto"/>
        <w:jc w:val="both"/>
        <w:rPr>
          <w:b/>
          <w:lang w:val="da-DK"/>
        </w:rPr>
      </w:pPr>
      <w:r w:rsidRPr="00A13222">
        <w:rPr>
          <w:b/>
          <w:lang w:val="da-DK"/>
        </w:rPr>
        <w:t>Quy trình phân tích</w:t>
      </w:r>
    </w:p>
    <w:p w14:paraId="2D7A66CB" w14:textId="77777777" w:rsidR="0011772D" w:rsidRDefault="0011772D" w:rsidP="00B563C7">
      <w:pPr>
        <w:numPr>
          <w:ilvl w:val="0"/>
          <w:numId w:val="24"/>
        </w:numPr>
        <w:rPr>
          <w:b/>
          <w:lang w:val="da-DK"/>
        </w:rPr>
      </w:pPr>
      <w:r>
        <w:rPr>
          <w:b/>
          <w:lang w:val="da-DK"/>
        </w:rPr>
        <w:t>Chuẩn bị mẫu</w:t>
      </w:r>
    </w:p>
    <w:p w14:paraId="4BC65349" w14:textId="77777777" w:rsidR="0011772D" w:rsidRDefault="0011772D" w:rsidP="001D1071">
      <w:pPr>
        <w:numPr>
          <w:ilvl w:val="0"/>
          <w:numId w:val="23"/>
        </w:numPr>
      </w:pPr>
      <w:r>
        <w:rPr>
          <w:lang w:val="da-DK"/>
        </w:rPr>
        <w:t xml:space="preserve">Đồng nhất mẫu theo </w:t>
      </w:r>
      <w:r w:rsidR="005F0B04">
        <w:rPr>
          <w:lang w:val="da-DK"/>
        </w:rPr>
        <w:t>”</w:t>
      </w:r>
      <w:r>
        <w:rPr>
          <w:lang w:val="da-DK"/>
        </w:rPr>
        <w:t xml:space="preserve">hướng dẫn </w:t>
      </w:r>
      <w:r w:rsidRPr="006C3E84">
        <w:t>công việc đồng nhất mẫu trong phòng thí nghiệm – HD.KT.022</w:t>
      </w:r>
      <w:r w:rsidR="005F0B04">
        <w:t>”</w:t>
      </w:r>
    </w:p>
    <w:p w14:paraId="1275F3AF" w14:textId="77777777" w:rsidR="0011772D" w:rsidRDefault="0011772D" w:rsidP="001D1071">
      <w:pPr>
        <w:numPr>
          <w:ilvl w:val="0"/>
          <w:numId w:val="23"/>
        </w:numPr>
      </w:pPr>
      <w:r>
        <w:t>Bảo quản mẫu tùy theo từng nền mẫu khác nhau.</w:t>
      </w:r>
    </w:p>
    <w:p w14:paraId="52124415" w14:textId="77777777" w:rsidR="001D1071" w:rsidRDefault="001D1071" w:rsidP="001D1071">
      <w:pPr>
        <w:numPr>
          <w:ilvl w:val="0"/>
          <w:numId w:val="23"/>
        </w:numPr>
      </w:pPr>
      <w:r>
        <w:t>Nên phân tích mẫu ngay khi nhận được mẫu, nếu chưa phân tích được ngay thì phải bảo quản kín để đảm bảo không bị thay đổi kết quả.</w:t>
      </w:r>
    </w:p>
    <w:p w14:paraId="21CACCB9" w14:textId="77777777" w:rsidR="00F93695" w:rsidRDefault="00F93695" w:rsidP="0011772D">
      <w:pPr>
        <w:rPr>
          <w:lang w:val="da-DK"/>
        </w:rPr>
      </w:pPr>
    </w:p>
    <w:p w14:paraId="7C1C88AE" w14:textId="77777777" w:rsidR="00E21C50" w:rsidRDefault="00E21C50" w:rsidP="00B563C7">
      <w:pPr>
        <w:numPr>
          <w:ilvl w:val="0"/>
          <w:numId w:val="24"/>
        </w:numPr>
        <w:spacing w:line="360" w:lineRule="auto"/>
        <w:rPr>
          <w:b/>
          <w:lang w:val="da-DK"/>
        </w:rPr>
      </w:pPr>
      <w:r>
        <w:rPr>
          <w:b/>
          <w:lang w:val="da-DK"/>
        </w:rPr>
        <w:t>T</w:t>
      </w:r>
      <w:r w:rsidRPr="00E21C50">
        <w:rPr>
          <w:b/>
          <w:lang w:val="da-DK"/>
        </w:rPr>
        <w:t xml:space="preserve">hực hiện phân tích </w:t>
      </w:r>
    </w:p>
    <w:p w14:paraId="6DB4733E" w14:textId="77777777" w:rsidR="001D1071" w:rsidRPr="00E21C50" w:rsidRDefault="001D1071" w:rsidP="001D1071">
      <w:pPr>
        <w:numPr>
          <w:ilvl w:val="0"/>
          <w:numId w:val="32"/>
        </w:numPr>
        <w:spacing w:line="360" w:lineRule="auto"/>
        <w:rPr>
          <w:b/>
          <w:lang w:val="da-DK"/>
        </w:rPr>
      </w:pPr>
      <w:r>
        <w:rPr>
          <w:b/>
          <w:lang w:val="da-DK"/>
        </w:rPr>
        <w:t>Mẫu thực phẩm</w:t>
      </w:r>
      <w:r w:rsidR="003A2CAE">
        <w:rPr>
          <w:b/>
          <w:lang w:val="da-DK"/>
        </w:rPr>
        <w:t xml:space="preserve"> và sữa</w:t>
      </w:r>
      <w:r>
        <w:rPr>
          <w:b/>
          <w:lang w:val="da-DK"/>
        </w:rPr>
        <w:t>:</w:t>
      </w:r>
    </w:p>
    <w:p w14:paraId="3EB6116D" w14:textId="77777777" w:rsidR="00E21C50" w:rsidRPr="00E21C50" w:rsidRDefault="00E21C50" w:rsidP="00B563C7">
      <w:pPr>
        <w:numPr>
          <w:ilvl w:val="0"/>
          <w:numId w:val="26"/>
        </w:numPr>
        <w:tabs>
          <w:tab w:val="left" w:pos="360"/>
          <w:tab w:val="left" w:pos="720"/>
        </w:tabs>
        <w:spacing w:line="360" w:lineRule="auto"/>
        <w:ind w:left="720"/>
        <w:jc w:val="both"/>
        <w:rPr>
          <w:i/>
          <w:sz w:val="22"/>
          <w:szCs w:val="22"/>
          <w:lang w:val="da-DK"/>
        </w:rPr>
      </w:pPr>
      <w:r w:rsidRPr="00E21C50">
        <w:rPr>
          <w:bCs/>
          <w:lang w:val="da-DK"/>
        </w:rPr>
        <w:t xml:space="preserve">Sấy chén </w:t>
      </w:r>
      <w:r w:rsidR="008D77A0">
        <w:rPr>
          <w:bCs/>
          <w:lang w:val="da-DK"/>
        </w:rPr>
        <w:t xml:space="preserve">và nắp </w:t>
      </w:r>
      <w:r w:rsidRPr="00E21C50">
        <w:rPr>
          <w:bCs/>
          <w:lang w:val="da-DK"/>
        </w:rPr>
        <w:t>ở nhiệt độ 125</w:t>
      </w:r>
      <w:r w:rsidRPr="00E21C50">
        <w:rPr>
          <w:bCs/>
          <w:vertAlign w:val="superscript"/>
          <w:lang w:val="da-DK"/>
        </w:rPr>
        <w:t>0</w:t>
      </w:r>
      <w:r w:rsidRPr="00E21C50">
        <w:rPr>
          <w:bCs/>
          <w:lang w:val="da-DK"/>
        </w:rPr>
        <w:t>C khoảng 1 giờ, cho vào bình hút ẩm, cân. Lập lại đến khối lượng không đổi</w:t>
      </w:r>
      <w:r w:rsidR="008D77A0">
        <w:rPr>
          <w:bCs/>
          <w:lang w:val="da-DK"/>
        </w:rPr>
        <w:t xml:space="preserve"> (chênh lệch giữa hai lần cân không quá 0.001g)</w:t>
      </w:r>
      <w:r w:rsidRPr="00E21C50">
        <w:rPr>
          <w:i/>
          <w:sz w:val="22"/>
          <w:szCs w:val="22"/>
          <w:lang w:val="da-DK"/>
        </w:rPr>
        <w:t>.</w:t>
      </w:r>
    </w:p>
    <w:p w14:paraId="69C75ED5" w14:textId="77777777" w:rsidR="00772632" w:rsidRDefault="00E21C50" w:rsidP="00B563C7">
      <w:pPr>
        <w:numPr>
          <w:ilvl w:val="0"/>
          <w:numId w:val="26"/>
        </w:numPr>
        <w:tabs>
          <w:tab w:val="left" w:pos="360"/>
          <w:tab w:val="left" w:pos="720"/>
        </w:tabs>
        <w:spacing w:line="360" w:lineRule="auto"/>
        <w:ind w:left="720"/>
        <w:jc w:val="both"/>
        <w:rPr>
          <w:bCs/>
          <w:lang w:val="da-DK"/>
        </w:rPr>
      </w:pPr>
      <w:r w:rsidRPr="00E21C50">
        <w:rPr>
          <w:bCs/>
          <w:lang w:val="da-DK"/>
        </w:rPr>
        <w:t xml:space="preserve">Cân khoảng </w:t>
      </w:r>
      <w:r w:rsidR="008D77A0">
        <w:rPr>
          <w:bCs/>
          <w:lang w:val="da-DK"/>
        </w:rPr>
        <w:t>5</w:t>
      </w:r>
      <w:r w:rsidRPr="00E21C50">
        <w:rPr>
          <w:bCs/>
          <w:lang w:val="da-DK"/>
        </w:rPr>
        <w:t xml:space="preserve"> g m</w:t>
      </w:r>
      <w:r w:rsidR="00E81A7C">
        <w:rPr>
          <w:bCs/>
          <w:lang w:val="da-DK"/>
        </w:rPr>
        <w:t>ẫu đã được đồng nhất</w:t>
      </w:r>
      <w:r w:rsidR="00EC5D60">
        <w:rPr>
          <w:bCs/>
          <w:lang w:val="da-DK"/>
        </w:rPr>
        <w:t xml:space="preserve"> vào chén vừa chuẩn bị ở trên</w:t>
      </w:r>
      <w:r w:rsidR="00E81A7C">
        <w:rPr>
          <w:bCs/>
          <w:lang w:val="da-DK"/>
        </w:rPr>
        <w:t xml:space="preserve">, </w:t>
      </w:r>
      <w:r w:rsidR="00EC5D60">
        <w:rPr>
          <w:bCs/>
          <w:lang w:val="da-DK"/>
        </w:rPr>
        <w:t xml:space="preserve">cho vào tủ sấy, mở nắp ra để bên cạnh, </w:t>
      </w:r>
      <w:r w:rsidR="00772632">
        <w:rPr>
          <w:bCs/>
          <w:lang w:val="da-DK"/>
        </w:rPr>
        <w:t xml:space="preserve">và thực hiện sấy mẫu </w:t>
      </w:r>
      <w:r w:rsidR="00A13222">
        <w:rPr>
          <w:bCs/>
          <w:lang w:val="da-DK"/>
        </w:rPr>
        <w:t xml:space="preserve">theo một trong hai cách </w:t>
      </w:r>
      <w:r w:rsidR="00772632">
        <w:rPr>
          <w:bCs/>
          <w:lang w:val="da-DK"/>
        </w:rPr>
        <w:t>như sau</w:t>
      </w:r>
      <w:r w:rsidR="00B563C7">
        <w:rPr>
          <w:bCs/>
          <w:lang w:val="da-DK"/>
        </w:rPr>
        <w:t>:</w:t>
      </w:r>
    </w:p>
    <w:p w14:paraId="208E0239" w14:textId="77777777" w:rsidR="00B563C7" w:rsidRPr="00B563C7" w:rsidRDefault="00B563C7" w:rsidP="00B563C7">
      <w:pPr>
        <w:numPr>
          <w:ilvl w:val="0"/>
          <w:numId w:val="27"/>
        </w:numPr>
        <w:tabs>
          <w:tab w:val="left" w:pos="360"/>
        </w:tabs>
        <w:spacing w:line="360" w:lineRule="auto"/>
        <w:jc w:val="both"/>
        <w:rPr>
          <w:sz w:val="22"/>
          <w:szCs w:val="22"/>
          <w:lang w:val="da-DK"/>
        </w:rPr>
      </w:pPr>
      <w:r>
        <w:rPr>
          <w:bCs/>
          <w:lang w:val="da-DK"/>
        </w:rPr>
        <w:t>S</w:t>
      </w:r>
      <w:r w:rsidR="00E81A7C">
        <w:rPr>
          <w:bCs/>
          <w:lang w:val="da-DK"/>
        </w:rPr>
        <w:t>ấy ở nhiệ</w:t>
      </w:r>
      <w:r w:rsidR="00E21C50" w:rsidRPr="00E21C50">
        <w:rPr>
          <w:bCs/>
          <w:lang w:val="da-DK"/>
        </w:rPr>
        <w:t>t độ 125</w:t>
      </w:r>
      <w:r w:rsidR="00E21C50" w:rsidRPr="00E21C50">
        <w:rPr>
          <w:bCs/>
          <w:vertAlign w:val="superscript"/>
          <w:lang w:val="da-DK"/>
        </w:rPr>
        <w:t>0</w:t>
      </w:r>
      <w:r w:rsidR="00E21C50" w:rsidRPr="00E21C50">
        <w:rPr>
          <w:bCs/>
          <w:lang w:val="da-DK"/>
        </w:rPr>
        <w:t>C trong 2-4</w:t>
      </w:r>
      <w:r w:rsidR="00E81A7C">
        <w:rPr>
          <w:bCs/>
          <w:lang w:val="da-DK"/>
        </w:rPr>
        <w:t xml:space="preserve"> giờ tuỳ vào từng nền mẫu. </w:t>
      </w:r>
      <w:r w:rsidR="00EC5D60">
        <w:rPr>
          <w:bCs/>
          <w:lang w:val="da-DK"/>
        </w:rPr>
        <w:t>Lấy chén ra và đậy nắp lại cho vào bình hút ẩm cho nguội v</w:t>
      </w:r>
      <w:r w:rsidR="00772632">
        <w:rPr>
          <w:bCs/>
          <w:lang w:val="da-DK"/>
        </w:rPr>
        <w:t>ề</w:t>
      </w:r>
      <w:r w:rsidR="00EC5D60">
        <w:rPr>
          <w:bCs/>
          <w:lang w:val="da-DK"/>
        </w:rPr>
        <w:t xml:space="preserve"> nhiệt độ phòng</w:t>
      </w:r>
      <w:r w:rsidR="00D4686A">
        <w:rPr>
          <w:bCs/>
          <w:lang w:val="da-DK"/>
        </w:rPr>
        <w:t xml:space="preserve"> rồi cân</w:t>
      </w:r>
      <w:r w:rsidR="00E21C50" w:rsidRPr="00E21C50">
        <w:rPr>
          <w:bCs/>
          <w:lang w:val="da-DK"/>
        </w:rPr>
        <w:t xml:space="preserve">. Lập lại quá trình đến khi khối lượng cân không đổi </w:t>
      </w:r>
      <w:r w:rsidR="00D4686A">
        <w:rPr>
          <w:bCs/>
          <w:lang w:val="da-DK"/>
        </w:rPr>
        <w:t xml:space="preserve"> (chênh lệch giữa hai lần cân không quá 0.001g)</w:t>
      </w:r>
      <w:r>
        <w:rPr>
          <w:bCs/>
          <w:lang w:val="da-DK"/>
        </w:rPr>
        <w:t>.</w:t>
      </w:r>
    </w:p>
    <w:p w14:paraId="02F80D51" w14:textId="77777777" w:rsidR="008E6C99" w:rsidRPr="001D1071" w:rsidRDefault="00E81A7C" w:rsidP="00B563C7">
      <w:pPr>
        <w:numPr>
          <w:ilvl w:val="0"/>
          <w:numId w:val="27"/>
        </w:numPr>
        <w:tabs>
          <w:tab w:val="left" w:pos="360"/>
        </w:tabs>
        <w:spacing w:line="360" w:lineRule="auto"/>
        <w:jc w:val="both"/>
        <w:rPr>
          <w:sz w:val="22"/>
          <w:szCs w:val="22"/>
          <w:lang w:val="da-DK"/>
        </w:rPr>
      </w:pPr>
      <w:r>
        <w:rPr>
          <w:bCs/>
          <w:lang w:val="da-DK"/>
        </w:rPr>
        <w:t xml:space="preserve">Sấy mẫu </w:t>
      </w:r>
      <w:r w:rsidR="00E21C50" w:rsidRPr="00E21C50">
        <w:rPr>
          <w:bCs/>
          <w:lang w:val="da-DK"/>
        </w:rPr>
        <w:t>ở nhiệt độ 100-102</w:t>
      </w:r>
      <w:r w:rsidR="00E21C50" w:rsidRPr="00E21C50">
        <w:rPr>
          <w:bCs/>
          <w:vertAlign w:val="superscript"/>
          <w:lang w:val="da-DK"/>
        </w:rPr>
        <w:t>0</w:t>
      </w:r>
      <w:r w:rsidR="00E21C50" w:rsidRPr="00E21C50">
        <w:rPr>
          <w:bCs/>
          <w:lang w:val="da-DK"/>
        </w:rPr>
        <w:t>C trong 16-18</w:t>
      </w:r>
      <w:r>
        <w:rPr>
          <w:bCs/>
          <w:lang w:val="da-DK"/>
        </w:rPr>
        <w:t xml:space="preserve"> </w:t>
      </w:r>
      <w:r w:rsidR="00E21C50" w:rsidRPr="00E21C50">
        <w:rPr>
          <w:bCs/>
          <w:lang w:val="da-DK"/>
        </w:rPr>
        <w:t>giờ.</w:t>
      </w:r>
      <w:r>
        <w:rPr>
          <w:bCs/>
          <w:lang w:val="da-DK"/>
        </w:rPr>
        <w:t xml:space="preserve"> </w:t>
      </w:r>
      <w:r w:rsidR="00A13222">
        <w:rPr>
          <w:bCs/>
          <w:lang w:val="da-DK"/>
        </w:rPr>
        <w:t>Lấy chén ra và đậy nắp lại cho vào bình hút ẩm cho nguội về nhiệt độ phòng rồi cân</w:t>
      </w:r>
      <w:r w:rsidR="00A13222" w:rsidRPr="00E21C50">
        <w:rPr>
          <w:bCs/>
          <w:lang w:val="da-DK"/>
        </w:rPr>
        <w:t>. Lập lại quá trình đến khi khối lượng cân không đổi</w:t>
      </w:r>
      <w:r w:rsidR="00A13222">
        <w:rPr>
          <w:bCs/>
          <w:lang w:val="da-DK"/>
        </w:rPr>
        <w:t xml:space="preserve"> (chênh lệch giữa hai lần cân không quá 0.001g).</w:t>
      </w:r>
    </w:p>
    <w:p w14:paraId="01239048" w14:textId="77777777" w:rsidR="00D2428C" w:rsidRDefault="00D2428C" w:rsidP="001D1071">
      <w:pPr>
        <w:numPr>
          <w:ilvl w:val="0"/>
          <w:numId w:val="32"/>
        </w:numPr>
        <w:tabs>
          <w:tab w:val="left" w:pos="360"/>
        </w:tabs>
        <w:spacing w:line="360" w:lineRule="auto"/>
        <w:jc w:val="both"/>
        <w:rPr>
          <w:b/>
          <w:sz w:val="22"/>
          <w:szCs w:val="22"/>
          <w:lang w:val="da-DK"/>
        </w:rPr>
      </w:pPr>
      <w:r>
        <w:rPr>
          <w:b/>
          <w:sz w:val="22"/>
          <w:szCs w:val="22"/>
          <w:lang w:val="da-DK"/>
        </w:rPr>
        <w:t>Chè và cafe</w:t>
      </w:r>
    </w:p>
    <w:p w14:paraId="4C62C1F2" w14:textId="77777777" w:rsidR="00D2428C" w:rsidRDefault="00D2428C" w:rsidP="00D2428C">
      <w:pPr>
        <w:numPr>
          <w:ilvl w:val="0"/>
          <w:numId w:val="26"/>
        </w:numPr>
        <w:tabs>
          <w:tab w:val="left" w:pos="360"/>
        </w:tabs>
        <w:spacing w:line="360" w:lineRule="auto"/>
        <w:jc w:val="both"/>
        <w:rPr>
          <w:color w:val="000000"/>
          <w:shd w:val="clear" w:color="auto" w:fill="FFFFFF"/>
        </w:rPr>
      </w:pPr>
      <w:r w:rsidRPr="00D2428C">
        <w:rPr>
          <w:color w:val="000000"/>
          <w:shd w:val="clear" w:color="auto" w:fill="FFFFFF"/>
        </w:rPr>
        <w:t xml:space="preserve">Mở nắp chén cân, sấy nắp và chén cân 1 h trong tủ sấy </w:t>
      </w:r>
      <w:r w:rsidR="00FA12BA">
        <w:rPr>
          <w:color w:val="000000"/>
          <w:shd w:val="clear" w:color="auto" w:fill="FFFFFF"/>
        </w:rPr>
        <w:t>ở 103</w:t>
      </w:r>
      <w:r w:rsidR="00FA12BA" w:rsidRPr="00FA12BA">
        <w:rPr>
          <w:color w:val="000000"/>
          <w:shd w:val="clear" w:color="auto" w:fill="FFFFFF"/>
          <w:vertAlign w:val="superscript"/>
        </w:rPr>
        <w:t>0</w:t>
      </w:r>
      <w:r w:rsidR="00FA12BA">
        <w:rPr>
          <w:color w:val="000000"/>
          <w:shd w:val="clear" w:color="auto" w:fill="FFFFFF"/>
        </w:rPr>
        <w:t>C ± 2</w:t>
      </w:r>
      <w:r w:rsidR="00FA12BA" w:rsidRPr="00FA12BA">
        <w:rPr>
          <w:color w:val="000000"/>
          <w:shd w:val="clear" w:color="auto" w:fill="FFFFFF"/>
          <w:vertAlign w:val="superscript"/>
        </w:rPr>
        <w:t>0</w:t>
      </w:r>
      <w:r w:rsidRPr="00D2428C">
        <w:rPr>
          <w:color w:val="000000"/>
          <w:shd w:val="clear" w:color="auto" w:fill="FFFFFF"/>
        </w:rPr>
        <w:t>C. Để nguội trong bình hút ẩm. Sau khi làm nguội, đậy nắp và cân chính xác đến 0,001 g</w:t>
      </w:r>
    </w:p>
    <w:p w14:paraId="03B73CB3" w14:textId="77777777" w:rsidR="00D2428C" w:rsidRPr="00D2428C" w:rsidRDefault="00D2428C" w:rsidP="00D2428C">
      <w:pPr>
        <w:numPr>
          <w:ilvl w:val="0"/>
          <w:numId w:val="26"/>
        </w:numPr>
        <w:tabs>
          <w:tab w:val="left" w:pos="360"/>
        </w:tabs>
        <w:spacing w:line="360" w:lineRule="auto"/>
        <w:jc w:val="both"/>
        <w:rPr>
          <w:color w:val="000000"/>
          <w:shd w:val="clear" w:color="auto" w:fill="FFFFFF"/>
        </w:rPr>
      </w:pPr>
      <w:r w:rsidRPr="00D2428C">
        <w:rPr>
          <w:color w:val="000000"/>
          <w:shd w:val="clear" w:color="auto" w:fill="FFFFFF"/>
        </w:rPr>
        <w:lastRenderedPageBreak/>
        <w:t>Cân khoảng 5 g mẫu thử, chính xác đến 0,001 g, cho vào chén cân đã được chuẩn bị </w:t>
      </w:r>
    </w:p>
    <w:p w14:paraId="27A052F4" w14:textId="77777777" w:rsidR="00D2428C" w:rsidRPr="00D2428C" w:rsidRDefault="00D2428C" w:rsidP="00D2428C">
      <w:pPr>
        <w:pStyle w:val="NormalWeb"/>
        <w:numPr>
          <w:ilvl w:val="0"/>
          <w:numId w:val="26"/>
        </w:numPr>
        <w:shd w:val="clear" w:color="auto" w:fill="FFFFFF"/>
        <w:spacing w:before="0" w:beforeAutospacing="0" w:after="120" w:afterAutospacing="0" w:line="234" w:lineRule="atLeast"/>
        <w:rPr>
          <w:color w:val="000000"/>
        </w:rPr>
      </w:pPr>
      <w:r w:rsidRPr="00D2428C">
        <w:rPr>
          <w:color w:val="000000"/>
        </w:rPr>
        <w:t>Mở nắp chén cân và để bên cạnh lọ, sấy chén cân có mẫu cùng với nắp trong tủ sấy ở 103</w:t>
      </w:r>
      <w:r w:rsidR="00CF292F" w:rsidRPr="00CF292F">
        <w:rPr>
          <w:color w:val="000000"/>
          <w:vertAlign w:val="superscript"/>
        </w:rPr>
        <w:t>0</w:t>
      </w:r>
      <w:r w:rsidRPr="00D2428C">
        <w:rPr>
          <w:color w:val="000000"/>
        </w:rPr>
        <w:t>C ± 2</w:t>
      </w:r>
      <w:r w:rsidR="00CF292F" w:rsidRPr="00CF292F">
        <w:rPr>
          <w:color w:val="000000"/>
          <w:vertAlign w:val="superscript"/>
        </w:rPr>
        <w:t>0</w:t>
      </w:r>
      <w:r w:rsidRPr="00D2428C">
        <w:rPr>
          <w:color w:val="000000"/>
        </w:rPr>
        <w:t xml:space="preserve">C trong 6 h. Để nguội trong bình hút ẩm, đậy nắp và cân. Cho lọ và nắp trở lại tủ sấy và sấy tiếp trong 1 h, làm nguội trong bình hút ẩm, đậy nắp lại và cân; lặp lại các thao tác này cho đến khi chênh lệch giữa hai lần cân kế tiếp </w:t>
      </w:r>
      <w:r w:rsidR="007A4220">
        <w:rPr>
          <w:color w:val="000000"/>
        </w:rPr>
        <w:t>n</w:t>
      </w:r>
      <w:r w:rsidRPr="00D2428C">
        <w:rPr>
          <w:color w:val="000000"/>
        </w:rPr>
        <w:t>hau không vượt quá 0,005 g.</w:t>
      </w:r>
    </w:p>
    <w:p w14:paraId="4C9B2FC2" w14:textId="77777777" w:rsidR="00D2428C" w:rsidRPr="00D2428C" w:rsidRDefault="00D2428C" w:rsidP="00D2428C">
      <w:pPr>
        <w:pStyle w:val="NormalWeb"/>
        <w:numPr>
          <w:ilvl w:val="0"/>
          <w:numId w:val="26"/>
        </w:numPr>
        <w:shd w:val="clear" w:color="auto" w:fill="FFFFFF"/>
        <w:spacing w:before="0" w:beforeAutospacing="0" w:after="120" w:afterAutospacing="0" w:line="234" w:lineRule="atLeast"/>
        <w:rPr>
          <w:color w:val="000000"/>
        </w:rPr>
      </w:pPr>
      <w:r w:rsidRPr="00D2428C">
        <w:rPr>
          <w:color w:val="000000"/>
        </w:rPr>
        <w:t>Nếu khối lượng của phần mẫu thử tăng sau khi sấy lặp lại, thì tính kết quả cân ngay trước khi khối lượng bắt đầu tăng.</w:t>
      </w:r>
    </w:p>
    <w:p w14:paraId="78840C80" w14:textId="77777777" w:rsidR="00D2428C" w:rsidRPr="00D2428C" w:rsidRDefault="00D2428C" w:rsidP="00D2428C">
      <w:pPr>
        <w:tabs>
          <w:tab w:val="left" w:pos="360"/>
        </w:tabs>
        <w:spacing w:line="360" w:lineRule="auto"/>
        <w:ind w:left="1080"/>
        <w:jc w:val="both"/>
        <w:rPr>
          <w:b/>
          <w:lang w:val="da-DK"/>
        </w:rPr>
      </w:pPr>
      <w:r w:rsidRPr="00D2428C">
        <w:rPr>
          <w:u w:val="single"/>
          <w:lang w:val="da-DK"/>
        </w:rPr>
        <w:t>Lưu ý:</w:t>
      </w:r>
      <w:r w:rsidRPr="00D2428C">
        <w:rPr>
          <w:lang w:val="da-DK"/>
        </w:rPr>
        <w:t xml:space="preserve"> </w:t>
      </w:r>
      <w:r w:rsidRPr="00D2428C">
        <w:rPr>
          <w:color w:val="000000"/>
          <w:shd w:val="clear" w:color="auto" w:fill="FFFFFF"/>
        </w:rPr>
        <w:t>Thông thường, khoảng thời gian sấy 16 h trong tủ sấy ở 103</w:t>
      </w:r>
      <w:r w:rsidR="00CF292F" w:rsidRPr="00CF292F">
        <w:rPr>
          <w:color w:val="000000"/>
          <w:shd w:val="clear" w:color="auto" w:fill="FFFFFF"/>
          <w:vertAlign w:val="superscript"/>
        </w:rPr>
        <w:t>0</w:t>
      </w:r>
      <w:r w:rsidRPr="00D2428C">
        <w:rPr>
          <w:color w:val="000000"/>
          <w:shd w:val="clear" w:color="auto" w:fill="FFFFFF"/>
        </w:rPr>
        <w:t>C </w:t>
      </w:r>
      <w:r w:rsidRPr="00D2428C">
        <w:rPr>
          <w:color w:val="000000"/>
          <w:shd w:val="clear" w:color="auto" w:fill="FFFFFF"/>
        </w:rPr>
        <w:sym w:font="Symbol" w:char="F0B1"/>
      </w:r>
      <w:r w:rsidRPr="00D2428C">
        <w:rPr>
          <w:color w:val="000000"/>
          <w:shd w:val="clear" w:color="auto" w:fill="FFFFFF"/>
        </w:rPr>
        <w:t> 2</w:t>
      </w:r>
      <w:r w:rsidR="00CF292F" w:rsidRPr="00CF292F">
        <w:rPr>
          <w:color w:val="000000"/>
          <w:shd w:val="clear" w:color="auto" w:fill="FFFFFF"/>
          <w:vertAlign w:val="superscript"/>
        </w:rPr>
        <w:t>0</w:t>
      </w:r>
      <w:r w:rsidRPr="00D2428C">
        <w:rPr>
          <w:color w:val="000000"/>
          <w:shd w:val="clear" w:color="auto" w:fill="FFFFFF"/>
        </w:rPr>
        <w:t>C cho các kết quả tương đương, nhưng người phân tích phải có trách nhiệm khẳng định trong từng trường hợp cụ thể.</w:t>
      </w:r>
    </w:p>
    <w:p w14:paraId="7CE08155" w14:textId="77777777" w:rsidR="001D1071" w:rsidRPr="00D2428C" w:rsidRDefault="009F0856" w:rsidP="001D1071">
      <w:pPr>
        <w:numPr>
          <w:ilvl w:val="0"/>
          <w:numId w:val="32"/>
        </w:numPr>
        <w:tabs>
          <w:tab w:val="left" w:pos="360"/>
        </w:tabs>
        <w:spacing w:line="360" w:lineRule="auto"/>
        <w:jc w:val="both"/>
        <w:rPr>
          <w:b/>
          <w:lang w:val="da-DK"/>
        </w:rPr>
      </w:pPr>
      <w:r w:rsidRPr="00D2428C">
        <w:rPr>
          <w:b/>
          <w:bCs/>
          <w:lang w:val="da-DK"/>
        </w:rPr>
        <w:t>Rau củ quả sấy:</w:t>
      </w:r>
    </w:p>
    <w:p w14:paraId="4BCE9D61" w14:textId="77777777" w:rsidR="009F0856" w:rsidRPr="009F0856" w:rsidRDefault="009F0856" w:rsidP="009F0856">
      <w:pPr>
        <w:numPr>
          <w:ilvl w:val="0"/>
          <w:numId w:val="26"/>
        </w:numPr>
        <w:tabs>
          <w:tab w:val="left" w:pos="360"/>
        </w:tabs>
        <w:spacing w:line="360" w:lineRule="auto"/>
        <w:jc w:val="both"/>
        <w:rPr>
          <w:sz w:val="22"/>
          <w:szCs w:val="22"/>
          <w:lang w:val="da-DK"/>
        </w:rPr>
      </w:pPr>
      <w:r>
        <w:rPr>
          <w:bCs/>
          <w:lang w:val="da-DK"/>
        </w:rPr>
        <w:t>Sấy chén và nắp ở nhiệt độ 70</w:t>
      </w:r>
      <w:r w:rsidR="0012785D" w:rsidRPr="0012785D">
        <w:rPr>
          <w:bCs/>
          <w:vertAlign w:val="superscript"/>
          <w:lang w:val="da-DK"/>
        </w:rPr>
        <w:t>0</w:t>
      </w:r>
      <w:r>
        <w:rPr>
          <w:bCs/>
          <w:lang w:val="da-DK"/>
        </w:rPr>
        <w:t>C trong tủ sấy có rút áp suất kém khoảng 1 giờ, cho vào bình hút ẩm, cân.</w:t>
      </w:r>
    </w:p>
    <w:p w14:paraId="507863AF" w14:textId="77777777" w:rsidR="009F0856" w:rsidRPr="00136710" w:rsidRDefault="009F0856" w:rsidP="009F0856">
      <w:pPr>
        <w:numPr>
          <w:ilvl w:val="0"/>
          <w:numId w:val="26"/>
        </w:numPr>
        <w:tabs>
          <w:tab w:val="left" w:pos="360"/>
        </w:tabs>
        <w:spacing w:line="360" w:lineRule="auto"/>
        <w:jc w:val="both"/>
        <w:rPr>
          <w:sz w:val="22"/>
          <w:szCs w:val="22"/>
          <w:lang w:val="da-DK"/>
        </w:rPr>
      </w:pPr>
      <w:r>
        <w:rPr>
          <w:bCs/>
          <w:lang w:val="da-DK"/>
        </w:rPr>
        <w:t xml:space="preserve">Cân </w:t>
      </w:r>
      <w:r w:rsidR="000414B5">
        <w:rPr>
          <w:bCs/>
          <w:lang w:val="da-DK"/>
        </w:rPr>
        <w:t>khỏang 5 -10g mẫu đã được đồng nhất vào chén vừa chuẩn bị ở trên, cho vào tủ sấy có rút áp suất kém</w:t>
      </w:r>
      <w:r w:rsidR="00136710">
        <w:rPr>
          <w:bCs/>
          <w:lang w:val="da-DK"/>
        </w:rPr>
        <w:t xml:space="preserve"> với áp suất ≤ 100mmHg</w:t>
      </w:r>
      <w:r w:rsidR="000414B5">
        <w:rPr>
          <w:bCs/>
          <w:lang w:val="da-DK"/>
        </w:rPr>
        <w:t>, mở nắp ra để bên cạnh, sấy ở 70</w:t>
      </w:r>
      <w:r w:rsidR="0012785D">
        <w:rPr>
          <w:bCs/>
          <w:vertAlign w:val="superscript"/>
          <w:lang w:val="da-DK"/>
        </w:rPr>
        <w:t>0</w:t>
      </w:r>
      <w:r w:rsidR="000414B5">
        <w:rPr>
          <w:bCs/>
          <w:lang w:val="da-DK"/>
        </w:rPr>
        <w:t>C ± 1</w:t>
      </w:r>
      <w:r w:rsidR="0012785D" w:rsidRPr="0012785D">
        <w:rPr>
          <w:bCs/>
          <w:vertAlign w:val="superscript"/>
          <w:lang w:val="da-DK"/>
        </w:rPr>
        <w:t>0</w:t>
      </w:r>
      <w:r w:rsidR="000414B5">
        <w:rPr>
          <w:bCs/>
          <w:lang w:val="da-DK"/>
        </w:rPr>
        <w:t>C</w:t>
      </w:r>
      <w:r w:rsidR="00FA267A">
        <w:rPr>
          <w:bCs/>
          <w:lang w:val="da-DK"/>
        </w:rPr>
        <w:t xml:space="preserve"> trong 6 giờ, lấy ra để nguội trong bình hút ẩm, cân.</w:t>
      </w:r>
    </w:p>
    <w:p w14:paraId="35951B6C" w14:textId="77777777" w:rsidR="00136710" w:rsidRPr="009F0856" w:rsidRDefault="00136710" w:rsidP="009F0856">
      <w:pPr>
        <w:numPr>
          <w:ilvl w:val="0"/>
          <w:numId w:val="26"/>
        </w:numPr>
        <w:tabs>
          <w:tab w:val="left" w:pos="360"/>
        </w:tabs>
        <w:spacing w:line="360" w:lineRule="auto"/>
        <w:jc w:val="both"/>
        <w:rPr>
          <w:sz w:val="22"/>
          <w:szCs w:val="22"/>
          <w:lang w:val="da-DK"/>
        </w:rPr>
      </w:pPr>
      <w:r>
        <w:rPr>
          <w:bCs/>
          <w:lang w:val="da-DK"/>
        </w:rPr>
        <w:t xml:space="preserve">Đối với mẫu có chứa hàm lượng đường lớn: cân 5g mẫu, thêm 2g </w:t>
      </w:r>
      <w:r w:rsidR="00B46849">
        <w:rPr>
          <w:bCs/>
          <w:lang w:val="da-DK"/>
        </w:rPr>
        <w:t>cát, làm ẩm bằng nước, trộn đều mẫu với cát, làm bay hơi trong bếp cách thủy, sau đó mang vào tủ sấy và sấy giống như trên.</w:t>
      </w:r>
    </w:p>
    <w:p w14:paraId="3449D8D3" w14:textId="77777777" w:rsidR="009F0856" w:rsidRPr="001D1071" w:rsidRDefault="009F0856" w:rsidP="001D1071">
      <w:pPr>
        <w:numPr>
          <w:ilvl w:val="0"/>
          <w:numId w:val="32"/>
        </w:numPr>
        <w:tabs>
          <w:tab w:val="left" w:pos="360"/>
        </w:tabs>
        <w:spacing w:line="360" w:lineRule="auto"/>
        <w:jc w:val="both"/>
        <w:rPr>
          <w:b/>
          <w:sz w:val="22"/>
          <w:szCs w:val="22"/>
          <w:lang w:val="da-DK"/>
        </w:rPr>
      </w:pPr>
      <w:r w:rsidRPr="001D1071">
        <w:rPr>
          <w:b/>
          <w:bCs/>
          <w:lang w:val="da-DK"/>
        </w:rPr>
        <w:t>Mẫu thức ăn chăn nuôi</w:t>
      </w:r>
      <w:r>
        <w:rPr>
          <w:b/>
          <w:bCs/>
          <w:lang w:val="da-DK"/>
        </w:rPr>
        <w:t>:</w:t>
      </w:r>
    </w:p>
    <w:p w14:paraId="100FE149" w14:textId="77777777" w:rsidR="001D1071" w:rsidRPr="003B5BBE" w:rsidRDefault="001D1071" w:rsidP="001D1071">
      <w:pPr>
        <w:numPr>
          <w:ilvl w:val="0"/>
          <w:numId w:val="26"/>
        </w:numPr>
        <w:spacing w:line="360" w:lineRule="auto"/>
        <w:rPr>
          <w:lang w:val="da-DK"/>
        </w:rPr>
      </w:pPr>
      <w:r w:rsidRPr="003B5BBE">
        <w:rPr>
          <w:lang w:val="da-DK"/>
        </w:rPr>
        <w:t>Đem sấy chén và nắp trong tủ sấy ở 135±2</w:t>
      </w:r>
      <w:r w:rsidR="00E64EBE">
        <w:rPr>
          <w:vertAlign w:val="superscript"/>
          <w:lang w:val="da-DK"/>
        </w:rPr>
        <w:t>0</w:t>
      </w:r>
      <w:r w:rsidRPr="003B5BBE">
        <w:rPr>
          <w:lang w:val="da-DK"/>
        </w:rPr>
        <w:t>C đến khối lượng không đổi, hoặc chênh lệch ± 0.001g</w:t>
      </w:r>
      <w:r w:rsidRPr="003B5BBE">
        <w:rPr>
          <w:vertAlign w:val="superscript"/>
          <w:lang w:val="da-DK"/>
        </w:rPr>
        <w:t xml:space="preserve"> </w:t>
      </w:r>
      <w:r w:rsidRPr="003B5BBE">
        <w:rPr>
          <w:lang w:val="da-DK"/>
        </w:rPr>
        <w:t xml:space="preserve"> so với lần cân trước đó (ghi nhận lại khối lượng),  (HV.023.H). </w:t>
      </w:r>
    </w:p>
    <w:p w14:paraId="4C425DB3" w14:textId="77777777" w:rsidR="001D1071" w:rsidRPr="003B5BBE" w:rsidRDefault="001D1071" w:rsidP="001D1071">
      <w:pPr>
        <w:numPr>
          <w:ilvl w:val="0"/>
          <w:numId w:val="26"/>
        </w:numPr>
        <w:spacing w:line="360" w:lineRule="auto"/>
        <w:rPr>
          <w:lang w:val="da-DK"/>
        </w:rPr>
      </w:pPr>
      <w:r w:rsidRPr="003B5BBE">
        <w:rPr>
          <w:lang w:val="da-DK"/>
        </w:rPr>
        <w:t>Cân 2g mẫu vào chén, sau đó đậy nắp chén cho vào tủ sấy, mở nắp ra để bên cạnh, sấy ở 135±2</w:t>
      </w:r>
      <w:r w:rsidR="00E64EBE">
        <w:rPr>
          <w:vertAlign w:val="superscript"/>
          <w:lang w:val="da-DK"/>
        </w:rPr>
        <w:t>0</w:t>
      </w:r>
      <w:r w:rsidRPr="003B5BBE">
        <w:rPr>
          <w:lang w:val="da-DK"/>
        </w:rPr>
        <w:t>C trong khoảng 4h ± 1 giờ. Đậy ngay nắp vào chén, lấy bỏ vào bình hút ẩm và để nguội đến nhiệt độ phòng, lập lại đến khối lượng không đổi, chênh lệch giữa hai lần cân không quá 0.1% khối lượng phần mẫu thử</w:t>
      </w:r>
      <w:r>
        <w:rPr>
          <w:lang w:val="da-DK"/>
        </w:rPr>
        <w:t xml:space="preserve"> </w:t>
      </w:r>
      <w:r w:rsidRPr="003B5BBE">
        <w:rPr>
          <w:lang w:val="da-DK"/>
        </w:rPr>
        <w:t xml:space="preserve">. </w:t>
      </w:r>
    </w:p>
    <w:p w14:paraId="29116E00" w14:textId="77777777" w:rsidR="001D1071" w:rsidRPr="0029051C" w:rsidRDefault="001D1071" w:rsidP="001D1071">
      <w:pPr>
        <w:tabs>
          <w:tab w:val="left" w:pos="360"/>
        </w:tabs>
        <w:spacing w:line="360" w:lineRule="auto"/>
        <w:ind w:left="1080"/>
        <w:jc w:val="both"/>
        <w:rPr>
          <w:sz w:val="22"/>
          <w:szCs w:val="22"/>
          <w:lang w:val="da-DK"/>
        </w:rPr>
      </w:pPr>
    </w:p>
    <w:p w14:paraId="1CB5C4E7" w14:textId="77777777" w:rsidR="00EA4AD1" w:rsidRPr="00E21C50" w:rsidRDefault="00A13222" w:rsidP="00A13222">
      <w:pPr>
        <w:numPr>
          <w:ilvl w:val="0"/>
          <w:numId w:val="18"/>
        </w:numPr>
        <w:spacing w:line="360" w:lineRule="auto"/>
        <w:ind w:hanging="720"/>
        <w:jc w:val="both"/>
        <w:rPr>
          <w:b/>
          <w:lang w:val="da-DK"/>
        </w:rPr>
      </w:pPr>
      <w:r>
        <w:rPr>
          <w:b/>
          <w:lang w:val="da-DK"/>
        </w:rPr>
        <w:t>TÍNH KẾT QUẢ</w:t>
      </w:r>
    </w:p>
    <w:p w14:paraId="044F8FAA" w14:textId="77777777" w:rsidR="00343B8E" w:rsidRPr="00E21C50" w:rsidRDefault="00343B8E" w:rsidP="00E21C50">
      <w:pPr>
        <w:spacing w:line="360" w:lineRule="auto"/>
        <w:jc w:val="both"/>
        <w:rPr>
          <w:lang w:val="da-DK"/>
        </w:rPr>
      </w:pPr>
      <w:r w:rsidRPr="00E21C50">
        <w:rPr>
          <w:lang w:val="da-DK"/>
        </w:rPr>
        <w:tab/>
      </w:r>
      <w:r w:rsidR="00E21C50" w:rsidRPr="00E21C50">
        <w:rPr>
          <w:lang w:val="da-DK"/>
        </w:rPr>
        <w:t xml:space="preserve">Độ ẩm </w:t>
      </w:r>
      <w:r w:rsidRPr="00E21C50">
        <w:rPr>
          <w:vertAlign w:val="subscript"/>
          <w:lang w:val="da-DK"/>
        </w:rPr>
        <w:t xml:space="preserve"> </w:t>
      </w:r>
      <w:r w:rsidRPr="00E21C50">
        <w:rPr>
          <w:lang w:val="da-DK"/>
        </w:rPr>
        <w:t>trong mẫu được tính như sau:</w:t>
      </w:r>
    </w:p>
    <w:p w14:paraId="7B4713A4" w14:textId="77777777" w:rsidR="00343B8E" w:rsidRDefault="00E21C50" w:rsidP="008909D3">
      <w:pPr>
        <w:spacing w:line="360" w:lineRule="auto"/>
        <w:jc w:val="center"/>
        <w:rPr>
          <w:b/>
          <w:szCs w:val="26"/>
        </w:rPr>
      </w:pPr>
      <w:r>
        <w:rPr>
          <w:szCs w:val="26"/>
          <w:lang w:val="da-DK"/>
        </w:rPr>
        <w:lastRenderedPageBreak/>
        <w:t>Độ ẩm (%)</w:t>
      </w:r>
      <w:r w:rsidR="00343B8E" w:rsidRPr="00E21C50">
        <w:rPr>
          <w:b/>
          <w:szCs w:val="26"/>
          <w:lang w:val="da-DK"/>
        </w:rPr>
        <w:t xml:space="preserve"> = </w:t>
      </w:r>
      <w:r w:rsidRPr="00E21C50">
        <w:rPr>
          <w:b/>
          <w:position w:val="-30"/>
          <w:szCs w:val="26"/>
        </w:rPr>
        <w:object w:dxaOrig="2180" w:dyaOrig="700" w14:anchorId="397F47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2pt;height:34.8pt" o:ole="">
            <v:imagedata r:id="rId8" o:title=""/>
          </v:shape>
          <o:OLEObject Type="Embed" ProgID="Equation.3" ShapeID="_x0000_i1025" DrawAspect="Content" ObjectID="_1607356077" r:id="rId9"/>
        </w:object>
      </w:r>
    </w:p>
    <w:p w14:paraId="70C98531" w14:textId="77777777" w:rsidR="001D1071" w:rsidRPr="001D1071" w:rsidRDefault="001D1071" w:rsidP="001D1071">
      <w:pPr>
        <w:spacing w:line="360" w:lineRule="auto"/>
        <w:rPr>
          <w:szCs w:val="26"/>
        </w:rPr>
      </w:pPr>
      <w:r>
        <w:rPr>
          <w:b/>
          <w:szCs w:val="26"/>
        </w:rPr>
        <w:tab/>
      </w:r>
      <w:r w:rsidRPr="001D1071">
        <w:rPr>
          <w:szCs w:val="26"/>
        </w:rPr>
        <w:t>Trong đó:</w:t>
      </w:r>
    </w:p>
    <w:p w14:paraId="7E07AA80" w14:textId="77777777" w:rsidR="001D1071" w:rsidRPr="001D1071" w:rsidRDefault="001D1071" w:rsidP="001D1071">
      <w:pPr>
        <w:spacing w:line="360" w:lineRule="auto"/>
        <w:rPr>
          <w:szCs w:val="26"/>
        </w:rPr>
      </w:pPr>
      <w:r w:rsidRPr="001D1071">
        <w:rPr>
          <w:szCs w:val="26"/>
        </w:rPr>
        <w:tab/>
      </w:r>
      <w:r w:rsidRPr="001D1071">
        <w:rPr>
          <w:szCs w:val="26"/>
        </w:rPr>
        <w:tab/>
      </w:r>
      <w:r>
        <w:rPr>
          <w:szCs w:val="26"/>
        </w:rPr>
        <w:t>m1:</w:t>
      </w:r>
      <w:r w:rsidRPr="001D1071">
        <w:rPr>
          <w:szCs w:val="26"/>
        </w:rPr>
        <w:t xml:space="preserve"> khối lượng chén sau sấy (g)</w:t>
      </w:r>
    </w:p>
    <w:p w14:paraId="0724DA87" w14:textId="77777777" w:rsidR="001D1071" w:rsidRPr="001D1071" w:rsidRDefault="001D1071" w:rsidP="001D1071">
      <w:pPr>
        <w:spacing w:line="360" w:lineRule="auto"/>
        <w:rPr>
          <w:szCs w:val="26"/>
        </w:rPr>
      </w:pPr>
      <w:r w:rsidRPr="001D1071">
        <w:rPr>
          <w:szCs w:val="26"/>
        </w:rPr>
        <w:tab/>
      </w:r>
      <w:r w:rsidRPr="001D1071">
        <w:rPr>
          <w:szCs w:val="26"/>
        </w:rPr>
        <w:tab/>
      </w:r>
      <w:r>
        <w:rPr>
          <w:szCs w:val="26"/>
        </w:rPr>
        <w:t>m</w:t>
      </w:r>
      <w:r w:rsidRPr="001D1071">
        <w:rPr>
          <w:szCs w:val="26"/>
        </w:rPr>
        <w:t>2: Khối lượng mẫu (g)</w:t>
      </w:r>
    </w:p>
    <w:p w14:paraId="2BE0216B" w14:textId="77777777" w:rsidR="001D1071" w:rsidRPr="001D1071" w:rsidRDefault="001D1071" w:rsidP="001D1071">
      <w:pPr>
        <w:spacing w:line="360" w:lineRule="auto"/>
        <w:rPr>
          <w:szCs w:val="26"/>
        </w:rPr>
      </w:pPr>
      <w:r w:rsidRPr="001D1071">
        <w:rPr>
          <w:szCs w:val="26"/>
        </w:rPr>
        <w:tab/>
      </w:r>
      <w:r w:rsidRPr="001D1071">
        <w:rPr>
          <w:szCs w:val="26"/>
        </w:rPr>
        <w:tab/>
      </w:r>
      <w:r>
        <w:rPr>
          <w:szCs w:val="26"/>
        </w:rPr>
        <w:t>m</w:t>
      </w:r>
      <w:r w:rsidRPr="001D1071">
        <w:rPr>
          <w:szCs w:val="26"/>
        </w:rPr>
        <w:t>3: khối lượng chén + mẫu sau sấy (g)</w:t>
      </w:r>
    </w:p>
    <w:p w14:paraId="506EDE70" w14:textId="77777777" w:rsidR="001D1071" w:rsidRPr="001D1071" w:rsidRDefault="001D1071" w:rsidP="00EF04F8">
      <w:pPr>
        <w:spacing w:line="360" w:lineRule="auto"/>
        <w:jc w:val="both"/>
        <w:rPr>
          <w:highlight w:val="lightGray"/>
        </w:rPr>
      </w:pPr>
    </w:p>
    <w:p w14:paraId="48583CFD" w14:textId="77777777" w:rsidR="00EF04F8" w:rsidRPr="00CA1996" w:rsidRDefault="00EF04F8" w:rsidP="00CA1996">
      <w:pPr>
        <w:numPr>
          <w:ilvl w:val="0"/>
          <w:numId w:val="18"/>
        </w:numPr>
        <w:spacing w:line="360" w:lineRule="auto"/>
        <w:ind w:hanging="720"/>
        <w:jc w:val="both"/>
        <w:rPr>
          <w:b/>
        </w:rPr>
      </w:pPr>
      <w:r w:rsidRPr="00CA1996">
        <w:rPr>
          <w:b/>
        </w:rPr>
        <w:t>ĐẢM BẢO KẾT QUẢ THỬ NGHIỆM</w:t>
      </w:r>
    </w:p>
    <w:p w14:paraId="7C2888A1" w14:textId="77777777" w:rsidR="00EF04F8" w:rsidRPr="00CA1996" w:rsidRDefault="00EF04F8" w:rsidP="00CA1996">
      <w:pPr>
        <w:numPr>
          <w:ilvl w:val="0"/>
          <w:numId w:val="28"/>
        </w:numPr>
        <w:spacing w:beforeLines="40" w:before="96" w:afterLines="40" w:after="96" w:line="300" w:lineRule="auto"/>
        <w:jc w:val="both"/>
        <w:rPr>
          <w:lang w:val="da-DK"/>
        </w:rPr>
      </w:pPr>
      <w:r w:rsidRPr="00CA1996">
        <w:rPr>
          <w:lang w:val="da-DK"/>
        </w:rPr>
        <w:t>Mẫu lặp lại được thực hiện ít nhất 1 lần cho một lô mẫu (</w:t>
      </w:r>
      <w:r w:rsidRPr="00CA1996">
        <w:rPr>
          <w:lang w:val="da-DK"/>
        </w:rPr>
        <w:sym w:font="Symbol" w:char="F0A3"/>
      </w:r>
      <w:r w:rsidR="00102354" w:rsidRPr="00CA1996">
        <w:rPr>
          <w:lang w:val="da-DK"/>
        </w:rPr>
        <w:t>1</w:t>
      </w:r>
      <w:r w:rsidRPr="00CA1996">
        <w:rPr>
          <w:lang w:val="da-DK"/>
        </w:rPr>
        <w:t>0 mẫu). Độ lệch tương đối giữa hai mẫu lặp l</w:t>
      </w:r>
      <w:r w:rsidR="00102354" w:rsidRPr="00CA1996">
        <w:rPr>
          <w:lang w:val="da-DK"/>
        </w:rPr>
        <w:t xml:space="preserve">ại không quá giới hạn cho phép theo phụ lục f AOAC </w:t>
      </w:r>
    </w:p>
    <w:p w14:paraId="3A0E76B5" w14:textId="77777777" w:rsidR="00102354" w:rsidRDefault="00102354" w:rsidP="00102354">
      <w:pPr>
        <w:spacing w:beforeLines="40" w:before="96" w:afterLines="40" w:after="96" w:line="300" w:lineRule="auto"/>
        <w:jc w:val="center"/>
        <w:rPr>
          <w:lang w:val="da-DK"/>
        </w:rPr>
      </w:pPr>
      <w:r w:rsidRPr="00CA1996">
        <w:pict w14:anchorId="62F1DBFC">
          <v:shape id="_x0000_i1026" type="#_x0000_t75" style="width:307.8pt;height:182.4pt">
            <v:imagedata r:id="rId10" o:title=""/>
          </v:shape>
        </w:pict>
      </w:r>
    </w:p>
    <w:p w14:paraId="57ECDF16" w14:textId="77777777" w:rsidR="00102354" w:rsidRDefault="00102354" w:rsidP="00102354">
      <w:pPr>
        <w:spacing w:beforeLines="40" w:before="96" w:afterLines="40" w:after="96" w:line="300" w:lineRule="auto"/>
        <w:jc w:val="center"/>
        <w:rPr>
          <w:lang w:val="da-DK"/>
        </w:rPr>
      </w:pPr>
    </w:p>
    <w:p w14:paraId="353726F6" w14:textId="77777777" w:rsidR="005E3828" w:rsidRDefault="005E3828" w:rsidP="00CA1996">
      <w:pPr>
        <w:pStyle w:val="Heading3"/>
        <w:numPr>
          <w:ilvl w:val="0"/>
          <w:numId w:val="18"/>
        </w:numPr>
        <w:tabs>
          <w:tab w:val="left" w:pos="720"/>
        </w:tabs>
        <w:spacing w:beforeLines="40" w:before="96" w:afterLines="40" w:after="96" w:line="24" w:lineRule="atLeast"/>
        <w:ind w:hanging="720"/>
        <w:rPr>
          <w:rFonts w:ascii="Times New Roman" w:hAnsi="Times New Roman"/>
          <w:b/>
          <w:bCs/>
          <w:color w:val="auto"/>
        </w:rPr>
      </w:pPr>
      <w:r>
        <w:rPr>
          <w:rFonts w:ascii="Times New Roman" w:hAnsi="Times New Roman"/>
          <w:b/>
          <w:bCs/>
          <w:color w:val="auto"/>
        </w:rPr>
        <w:t>BÁO CÁO KẾT QUẢ</w:t>
      </w:r>
    </w:p>
    <w:p w14:paraId="1FDE6849" w14:textId="77777777" w:rsidR="005E3828" w:rsidRDefault="00CA1996" w:rsidP="005E3828">
      <w:pPr>
        <w:pStyle w:val="Heading3"/>
        <w:tabs>
          <w:tab w:val="left" w:pos="1800"/>
        </w:tabs>
        <w:spacing w:beforeLines="40" w:before="96" w:afterLines="40" w:after="96" w:line="24" w:lineRule="atLeast"/>
        <w:ind w:left="720" w:hanging="720"/>
        <w:rPr>
          <w:rFonts w:ascii="Times New Roman" w:hAnsi="Times New Roman"/>
          <w:color w:val="auto"/>
        </w:rPr>
      </w:pPr>
      <w:r>
        <w:rPr>
          <w:rFonts w:ascii="Times New Roman" w:hAnsi="Times New Roman"/>
          <w:color w:val="auto"/>
        </w:rPr>
        <w:tab/>
      </w:r>
      <w:r w:rsidR="005E3828">
        <w:rPr>
          <w:rFonts w:ascii="Times New Roman" w:hAnsi="Times New Roman"/>
          <w:color w:val="auto"/>
        </w:rPr>
        <w:t>Kết quả báo cáo phân tích được ghi nhận lại trong phiếu phân tích</w:t>
      </w:r>
      <w:r w:rsidR="00852766">
        <w:rPr>
          <w:rFonts w:ascii="Times New Roman" w:hAnsi="Times New Roman"/>
          <w:color w:val="auto"/>
        </w:rPr>
        <w:t xml:space="preserve"> BM.15.04b và BM.15.06</w:t>
      </w:r>
      <w:r w:rsidR="005E3828">
        <w:rPr>
          <w:rFonts w:ascii="Times New Roman" w:hAnsi="Times New Roman"/>
          <w:color w:val="auto"/>
        </w:rPr>
        <w:t>, bao gồm:</w:t>
      </w:r>
    </w:p>
    <w:p w14:paraId="325385D9" w14:textId="77777777" w:rsidR="005E3828" w:rsidRDefault="005E3828" w:rsidP="00CA1996">
      <w:pPr>
        <w:pStyle w:val="Heading3"/>
        <w:numPr>
          <w:ilvl w:val="0"/>
          <w:numId w:val="17"/>
        </w:numPr>
        <w:tabs>
          <w:tab w:val="clear" w:pos="720"/>
          <w:tab w:val="left" w:pos="1080"/>
        </w:tabs>
        <w:spacing w:beforeLines="40" w:before="96" w:afterLines="40" w:after="96" w:line="24" w:lineRule="atLeast"/>
        <w:ind w:left="1080"/>
        <w:rPr>
          <w:rFonts w:ascii="Times New Roman" w:hAnsi="Times New Roman"/>
          <w:color w:val="auto"/>
        </w:rPr>
      </w:pPr>
      <w:r>
        <w:rPr>
          <w:rFonts w:ascii="Times New Roman" w:hAnsi="Times New Roman"/>
          <w:color w:val="auto"/>
        </w:rPr>
        <w:t>Mã số mẫu, ngày phân tích, thiết bị phân tích...</w:t>
      </w:r>
    </w:p>
    <w:p w14:paraId="49429AB1" w14:textId="77777777" w:rsidR="005E3828" w:rsidRDefault="005E3828" w:rsidP="00CA1996">
      <w:pPr>
        <w:pStyle w:val="Heading3"/>
        <w:numPr>
          <w:ilvl w:val="0"/>
          <w:numId w:val="17"/>
        </w:numPr>
        <w:tabs>
          <w:tab w:val="clear" w:pos="720"/>
          <w:tab w:val="left" w:pos="1080"/>
        </w:tabs>
        <w:spacing w:beforeLines="40" w:before="96" w:afterLines="40" w:after="96" w:line="24" w:lineRule="atLeast"/>
        <w:ind w:left="1080"/>
        <w:rPr>
          <w:rFonts w:ascii="Times New Roman" w:hAnsi="Times New Roman"/>
          <w:color w:val="auto"/>
        </w:rPr>
      </w:pPr>
      <w:r>
        <w:rPr>
          <w:rFonts w:ascii="Times New Roman" w:hAnsi="Times New Roman"/>
          <w:color w:val="auto"/>
        </w:rPr>
        <w:t>Khối lượng cân của mẫu thử nghiệm.</w:t>
      </w:r>
    </w:p>
    <w:p w14:paraId="1B354F5F" w14:textId="77777777" w:rsidR="005E3828" w:rsidRDefault="005E3828" w:rsidP="00CA1996">
      <w:pPr>
        <w:pStyle w:val="Heading3"/>
        <w:numPr>
          <w:ilvl w:val="0"/>
          <w:numId w:val="17"/>
        </w:numPr>
        <w:tabs>
          <w:tab w:val="clear" w:pos="720"/>
          <w:tab w:val="left" w:pos="1080"/>
        </w:tabs>
        <w:spacing w:beforeLines="40" w:before="96" w:afterLines="40" w:after="96" w:line="24" w:lineRule="atLeast"/>
        <w:ind w:left="1080"/>
        <w:rPr>
          <w:rFonts w:ascii="Times New Roman" w:hAnsi="Times New Roman"/>
          <w:color w:val="auto"/>
        </w:rPr>
      </w:pPr>
      <w:r>
        <w:rPr>
          <w:rFonts w:ascii="Times New Roman" w:hAnsi="Times New Roman"/>
          <w:color w:val="auto"/>
        </w:rPr>
        <w:t>Khối lượng các lần cân.</w:t>
      </w:r>
    </w:p>
    <w:p w14:paraId="6732A588" w14:textId="77777777" w:rsidR="005E3828" w:rsidRDefault="005E3828" w:rsidP="00CA1996">
      <w:pPr>
        <w:pStyle w:val="Heading3"/>
        <w:numPr>
          <w:ilvl w:val="0"/>
          <w:numId w:val="17"/>
        </w:numPr>
        <w:tabs>
          <w:tab w:val="clear" w:pos="720"/>
          <w:tab w:val="left" w:pos="1080"/>
        </w:tabs>
        <w:spacing w:beforeLines="40" w:before="96" w:afterLines="40" w:after="96" w:line="24" w:lineRule="atLeast"/>
        <w:ind w:left="1080"/>
        <w:rPr>
          <w:rFonts w:ascii="Times New Roman" w:hAnsi="Times New Roman"/>
          <w:color w:val="auto"/>
        </w:rPr>
      </w:pPr>
      <w:r>
        <w:rPr>
          <w:rFonts w:ascii="Times New Roman" w:hAnsi="Times New Roman"/>
          <w:color w:val="auto"/>
        </w:rPr>
        <w:t xml:space="preserve">Các số liệu liên quan </w:t>
      </w:r>
    </w:p>
    <w:p w14:paraId="1D055130" w14:textId="77777777" w:rsidR="005E3828" w:rsidRPr="00D77EE0" w:rsidRDefault="005E3828" w:rsidP="00CA1996">
      <w:pPr>
        <w:pStyle w:val="Heading3"/>
        <w:numPr>
          <w:ilvl w:val="0"/>
          <w:numId w:val="17"/>
        </w:numPr>
        <w:tabs>
          <w:tab w:val="clear" w:pos="720"/>
          <w:tab w:val="left" w:pos="1080"/>
        </w:tabs>
        <w:spacing w:beforeLines="40" w:before="96" w:afterLines="40" w:after="96" w:line="24" w:lineRule="atLeast"/>
        <w:ind w:left="1080"/>
        <w:rPr>
          <w:rFonts w:ascii="Times New Roman" w:hAnsi="Times New Roman"/>
        </w:rPr>
      </w:pPr>
      <w:r w:rsidRPr="00D77EE0">
        <w:rPr>
          <w:rFonts w:ascii="Times New Roman" w:hAnsi="Times New Roman"/>
          <w:color w:val="auto"/>
        </w:rPr>
        <w:t>N</w:t>
      </w:r>
      <w:r w:rsidRPr="00D77EE0">
        <w:rPr>
          <w:rFonts w:ascii="Times New Roman" w:hAnsi="Times New Roman"/>
        </w:rPr>
        <w:t>hững ghi nhận hay thay đổi khác (nếu có).</w:t>
      </w:r>
    </w:p>
    <w:p w14:paraId="70085ECC" w14:textId="77777777" w:rsidR="005E3828" w:rsidRPr="00E21C50" w:rsidRDefault="005E3828" w:rsidP="008909D3">
      <w:pPr>
        <w:spacing w:line="360" w:lineRule="auto"/>
        <w:jc w:val="center"/>
        <w:rPr>
          <w:b/>
          <w:szCs w:val="26"/>
          <w:lang w:val="da-DK"/>
        </w:rPr>
      </w:pPr>
    </w:p>
    <w:p w14:paraId="0C29B970" w14:textId="77777777" w:rsidR="0096467C" w:rsidRPr="00D35008" w:rsidRDefault="0096467C" w:rsidP="00EE2747">
      <w:pPr>
        <w:jc w:val="both"/>
        <w:rPr>
          <w:b/>
          <w:lang w:val="da-DK"/>
        </w:rPr>
      </w:pPr>
    </w:p>
    <w:p w14:paraId="37BBC4F2" w14:textId="77777777" w:rsidR="00972063" w:rsidRDefault="00972063" w:rsidP="003655B9">
      <w:pPr>
        <w:tabs>
          <w:tab w:val="left" w:pos="540"/>
        </w:tabs>
        <w:spacing w:beforeLines="40" w:before="96" w:afterLines="40" w:after="96" w:line="360" w:lineRule="auto"/>
        <w:jc w:val="both"/>
        <w:rPr>
          <w:lang w:val="da-DK"/>
        </w:rPr>
      </w:pPr>
    </w:p>
    <w:sectPr w:rsidR="00972063" w:rsidSect="003655B9">
      <w:headerReference w:type="even" r:id="rId11"/>
      <w:headerReference w:type="default" r:id="rId12"/>
      <w:pgSz w:w="12240" w:h="15840"/>
      <w:pgMar w:top="1296" w:right="1584" w:bottom="1296"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E5D4CB" w14:textId="77777777" w:rsidR="00A3442C" w:rsidRDefault="00A3442C">
      <w:r>
        <w:separator/>
      </w:r>
    </w:p>
  </w:endnote>
  <w:endnote w:type="continuationSeparator" w:id="0">
    <w:p w14:paraId="0113DC8D" w14:textId="77777777" w:rsidR="00A3442C" w:rsidRDefault="00A34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41637A" w14:textId="77777777" w:rsidR="00A3442C" w:rsidRDefault="00A3442C">
      <w:r>
        <w:separator/>
      </w:r>
    </w:p>
  </w:footnote>
  <w:footnote w:type="continuationSeparator" w:id="0">
    <w:p w14:paraId="5463A804" w14:textId="77777777" w:rsidR="00A3442C" w:rsidRDefault="00A344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58855" w14:textId="77777777" w:rsidR="00E81A7C" w:rsidRDefault="00E81A7C" w:rsidP="00C26B1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6FC14F9" w14:textId="77777777" w:rsidR="00E81A7C" w:rsidRDefault="00E81A7C" w:rsidP="00C26B1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36"/>
      <w:gridCol w:w="3694"/>
      <w:gridCol w:w="2765"/>
    </w:tblGrid>
    <w:tr w:rsidR="00E81A7C" w:rsidRPr="00284FAB" w14:paraId="21D0A778" w14:textId="77777777" w:rsidTr="000F7F51">
      <w:trPr>
        <w:trHeight w:val="1072"/>
      </w:trPr>
      <w:tc>
        <w:tcPr>
          <w:tcW w:w="1634" w:type="pct"/>
          <w:shd w:val="clear" w:color="auto" w:fill="auto"/>
          <w:vAlign w:val="center"/>
        </w:tcPr>
        <w:p w14:paraId="7FB63CDE" w14:textId="77777777" w:rsidR="00E81A7C" w:rsidRPr="000F7F51" w:rsidRDefault="000F7F51" w:rsidP="00284FAB">
          <w:pPr>
            <w:jc w:val="center"/>
            <w:rPr>
              <w:b/>
              <w:color w:val="00B0F0"/>
              <w:sz w:val="22"/>
              <w:szCs w:val="22"/>
            </w:rPr>
          </w:pPr>
          <w:r w:rsidRPr="000F7F51">
            <w:rPr>
              <w:b/>
              <w:color w:val="00B0F0"/>
              <w:sz w:val="22"/>
              <w:szCs w:val="22"/>
            </w:rPr>
            <w:t>CÔNG TY TNHH MTV KHOA HỌC CÔNG NGHỆ HOÀN VŨ</w:t>
          </w:r>
        </w:p>
      </w:tc>
      <w:tc>
        <w:tcPr>
          <w:tcW w:w="1925" w:type="pct"/>
          <w:shd w:val="clear" w:color="auto" w:fill="auto"/>
          <w:vAlign w:val="center"/>
        </w:tcPr>
        <w:p w14:paraId="0D4A016B" w14:textId="77777777" w:rsidR="00E81A7C" w:rsidRPr="000F7F51" w:rsidRDefault="00E81A7C" w:rsidP="00284FAB">
          <w:pPr>
            <w:jc w:val="center"/>
            <w:rPr>
              <w:b/>
              <w:color w:val="00B0F0"/>
              <w:sz w:val="32"/>
              <w:szCs w:val="32"/>
            </w:rPr>
          </w:pPr>
          <w:r w:rsidRPr="000F7F51">
            <w:rPr>
              <w:b/>
              <w:color w:val="00B0F0"/>
              <w:sz w:val="32"/>
              <w:szCs w:val="32"/>
            </w:rPr>
            <w:t>HƯỚNG DẪN CÔNG VIỆC</w:t>
          </w:r>
        </w:p>
      </w:tc>
      <w:tc>
        <w:tcPr>
          <w:tcW w:w="1442" w:type="pct"/>
          <w:shd w:val="clear" w:color="auto" w:fill="auto"/>
          <w:vAlign w:val="center"/>
        </w:tcPr>
        <w:p w14:paraId="6B252795" w14:textId="77777777" w:rsidR="00E81A7C" w:rsidRPr="000F7F51" w:rsidRDefault="00E81A7C" w:rsidP="0015727E">
          <w:pPr>
            <w:rPr>
              <w:color w:val="00B0F0"/>
              <w:sz w:val="22"/>
              <w:szCs w:val="22"/>
            </w:rPr>
          </w:pPr>
          <w:r w:rsidRPr="000F7F51">
            <w:rPr>
              <w:color w:val="00B0F0"/>
              <w:sz w:val="22"/>
              <w:szCs w:val="22"/>
            </w:rPr>
            <w:t xml:space="preserve">Mã số: </w:t>
          </w:r>
          <w:r w:rsidR="00DE3F1C" w:rsidRPr="000F7F51">
            <w:rPr>
              <w:color w:val="00B0F0"/>
              <w:sz w:val="22"/>
              <w:szCs w:val="22"/>
            </w:rPr>
            <w:t>HD.TN.047</w:t>
          </w:r>
        </w:p>
        <w:p w14:paraId="0B6C646F" w14:textId="77777777" w:rsidR="00E81A7C" w:rsidRPr="000F7F51" w:rsidRDefault="00E81A7C" w:rsidP="0015727E">
          <w:pPr>
            <w:rPr>
              <w:color w:val="00B0F0"/>
              <w:sz w:val="22"/>
              <w:szCs w:val="22"/>
            </w:rPr>
          </w:pPr>
          <w:r w:rsidRPr="000F7F51">
            <w:rPr>
              <w:color w:val="00B0F0"/>
              <w:sz w:val="22"/>
              <w:szCs w:val="22"/>
            </w:rPr>
            <w:t>Lần ban hành: 0</w:t>
          </w:r>
          <w:r w:rsidR="000F7F51" w:rsidRPr="000F7F51">
            <w:rPr>
              <w:color w:val="00B0F0"/>
              <w:sz w:val="22"/>
              <w:szCs w:val="22"/>
            </w:rPr>
            <w:t>2</w:t>
          </w:r>
        </w:p>
        <w:p w14:paraId="5855BFFA" w14:textId="77777777" w:rsidR="00E81A7C" w:rsidRPr="000F7F51" w:rsidRDefault="00EF04F8" w:rsidP="0015727E">
          <w:pPr>
            <w:rPr>
              <w:color w:val="00B0F0"/>
              <w:sz w:val="22"/>
              <w:szCs w:val="22"/>
            </w:rPr>
          </w:pPr>
          <w:r w:rsidRPr="000F7F51">
            <w:rPr>
              <w:color w:val="00B0F0"/>
              <w:sz w:val="22"/>
              <w:szCs w:val="22"/>
            </w:rPr>
            <w:t>Ngày ban hành: 14/09/201</w:t>
          </w:r>
          <w:r w:rsidR="000F7F51">
            <w:rPr>
              <w:color w:val="00B0F0"/>
              <w:sz w:val="22"/>
              <w:szCs w:val="22"/>
            </w:rPr>
            <w:t>7</w:t>
          </w:r>
        </w:p>
        <w:p w14:paraId="6CB2C8DD" w14:textId="77777777" w:rsidR="00E81A7C" w:rsidRPr="000F7F51" w:rsidRDefault="00E81A7C" w:rsidP="0015727E">
          <w:pPr>
            <w:rPr>
              <w:color w:val="00B0F0"/>
              <w:sz w:val="22"/>
              <w:szCs w:val="22"/>
            </w:rPr>
          </w:pPr>
          <w:r w:rsidRPr="000F7F51">
            <w:rPr>
              <w:color w:val="00B0F0"/>
              <w:sz w:val="22"/>
              <w:szCs w:val="22"/>
            </w:rPr>
            <w:t xml:space="preserve">Trang: </w:t>
          </w:r>
          <w:r w:rsidRPr="000F7F51">
            <w:rPr>
              <w:rStyle w:val="PageNumber"/>
              <w:color w:val="00B0F0"/>
              <w:sz w:val="22"/>
              <w:szCs w:val="22"/>
            </w:rPr>
            <w:fldChar w:fldCharType="begin"/>
          </w:r>
          <w:r w:rsidRPr="000F7F51">
            <w:rPr>
              <w:rStyle w:val="PageNumber"/>
              <w:color w:val="00B0F0"/>
              <w:sz w:val="22"/>
              <w:szCs w:val="22"/>
            </w:rPr>
            <w:instrText xml:space="preserve"> PAGE </w:instrText>
          </w:r>
          <w:r w:rsidRPr="000F7F51">
            <w:rPr>
              <w:rStyle w:val="PageNumber"/>
              <w:color w:val="00B0F0"/>
              <w:sz w:val="22"/>
              <w:szCs w:val="22"/>
            </w:rPr>
            <w:fldChar w:fldCharType="separate"/>
          </w:r>
          <w:r w:rsidR="00623AC1">
            <w:rPr>
              <w:rStyle w:val="PageNumber"/>
              <w:noProof/>
              <w:color w:val="00B0F0"/>
              <w:sz w:val="22"/>
              <w:szCs w:val="22"/>
            </w:rPr>
            <w:t>5</w:t>
          </w:r>
          <w:r w:rsidRPr="000F7F51">
            <w:rPr>
              <w:rStyle w:val="PageNumber"/>
              <w:color w:val="00B0F0"/>
              <w:sz w:val="22"/>
              <w:szCs w:val="22"/>
            </w:rPr>
            <w:fldChar w:fldCharType="end"/>
          </w:r>
          <w:r w:rsidRPr="000F7F51">
            <w:rPr>
              <w:rStyle w:val="PageNumber"/>
              <w:color w:val="00B0F0"/>
              <w:sz w:val="22"/>
              <w:szCs w:val="22"/>
            </w:rPr>
            <w:t>/</w:t>
          </w:r>
          <w:r w:rsidRPr="000F7F51">
            <w:rPr>
              <w:rStyle w:val="PageNumber"/>
              <w:color w:val="00B0F0"/>
              <w:sz w:val="22"/>
              <w:szCs w:val="22"/>
            </w:rPr>
            <w:fldChar w:fldCharType="begin"/>
          </w:r>
          <w:r w:rsidRPr="000F7F51">
            <w:rPr>
              <w:rStyle w:val="PageNumber"/>
              <w:color w:val="00B0F0"/>
              <w:sz w:val="22"/>
              <w:szCs w:val="22"/>
            </w:rPr>
            <w:instrText xml:space="preserve"> NUMPAGES </w:instrText>
          </w:r>
          <w:r w:rsidRPr="000F7F51">
            <w:rPr>
              <w:rStyle w:val="PageNumber"/>
              <w:color w:val="00B0F0"/>
              <w:sz w:val="22"/>
              <w:szCs w:val="22"/>
            </w:rPr>
            <w:fldChar w:fldCharType="separate"/>
          </w:r>
          <w:r w:rsidR="00623AC1">
            <w:rPr>
              <w:rStyle w:val="PageNumber"/>
              <w:noProof/>
              <w:color w:val="00B0F0"/>
              <w:sz w:val="22"/>
              <w:szCs w:val="22"/>
            </w:rPr>
            <w:t>5</w:t>
          </w:r>
          <w:r w:rsidRPr="000F7F51">
            <w:rPr>
              <w:rStyle w:val="PageNumber"/>
              <w:color w:val="00B0F0"/>
              <w:sz w:val="22"/>
              <w:szCs w:val="22"/>
            </w:rPr>
            <w:fldChar w:fldCharType="end"/>
          </w:r>
        </w:p>
      </w:tc>
    </w:tr>
  </w:tbl>
  <w:p w14:paraId="5CB570B2" w14:textId="77777777" w:rsidR="00E81A7C" w:rsidRDefault="00E81A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3C102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81EA90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1C8F92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8B47B3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D5806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76BE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EC61B5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04E62C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B605D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30EE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355B6"/>
    <w:multiLevelType w:val="hybridMultilevel"/>
    <w:tmpl w:val="4C3C0F9A"/>
    <w:lvl w:ilvl="0" w:tplc="5BDEB0F6">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FAF52A7"/>
    <w:multiLevelType w:val="hybridMultilevel"/>
    <w:tmpl w:val="4DF0402A"/>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0327A2E"/>
    <w:multiLevelType w:val="hybridMultilevel"/>
    <w:tmpl w:val="24ECE772"/>
    <w:lvl w:ilvl="0" w:tplc="8EB2D6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F62E62"/>
    <w:multiLevelType w:val="hybridMultilevel"/>
    <w:tmpl w:val="3172280E"/>
    <w:lvl w:ilvl="0" w:tplc="97C25D78">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C1D3198"/>
    <w:multiLevelType w:val="hybridMultilevel"/>
    <w:tmpl w:val="C07C0D4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F361FC4"/>
    <w:multiLevelType w:val="hybridMultilevel"/>
    <w:tmpl w:val="C2164EA6"/>
    <w:lvl w:ilvl="0" w:tplc="97C25D78">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B841D44"/>
    <w:multiLevelType w:val="hybridMultilevel"/>
    <w:tmpl w:val="7116C3E6"/>
    <w:lvl w:ilvl="0" w:tplc="0409000F">
      <w:start w:val="1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F0C1F53"/>
    <w:multiLevelType w:val="hybridMultilevel"/>
    <w:tmpl w:val="1460E6C2"/>
    <w:lvl w:ilvl="0" w:tplc="3EA0F4AC">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A5B06D3"/>
    <w:multiLevelType w:val="hybridMultilevel"/>
    <w:tmpl w:val="E21E292E"/>
    <w:lvl w:ilvl="0" w:tplc="97C25D78">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AB4722"/>
    <w:multiLevelType w:val="hybridMultilevel"/>
    <w:tmpl w:val="D108DCF2"/>
    <w:lvl w:ilvl="0" w:tplc="97C25D78">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5EF1DC8"/>
    <w:multiLevelType w:val="hybridMultilevel"/>
    <w:tmpl w:val="E8EC2764"/>
    <w:lvl w:ilvl="0" w:tplc="B72A60E0">
      <w:start w:val="245"/>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99518AA"/>
    <w:multiLevelType w:val="hybridMultilevel"/>
    <w:tmpl w:val="B6EC1DC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F5826E2"/>
    <w:multiLevelType w:val="hybridMultilevel"/>
    <w:tmpl w:val="E832888C"/>
    <w:lvl w:ilvl="0" w:tplc="97C25D78">
      <w:start w:val="1"/>
      <w:numFmt w:val="bullet"/>
      <w:lvlText w:val="-"/>
      <w:lvlJc w:val="left"/>
      <w:pPr>
        <w:ind w:left="720" w:hanging="360"/>
      </w:pPr>
      <w:rPr>
        <w:rFonts w:ascii="Courier New" w:hAnsi="Courier New" w:hint="default"/>
      </w:rPr>
    </w:lvl>
    <w:lvl w:ilvl="1" w:tplc="97C25D78">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5F42C8"/>
    <w:multiLevelType w:val="hybridMultilevel"/>
    <w:tmpl w:val="6C1E1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0C61C0"/>
    <w:multiLevelType w:val="hybridMultilevel"/>
    <w:tmpl w:val="E1481590"/>
    <w:lvl w:ilvl="0" w:tplc="0409000B">
      <w:start w:val="1"/>
      <w:numFmt w:val="bullet"/>
      <w:lvlText w:val=""/>
      <w:lvlJc w:val="left"/>
      <w:pPr>
        <w:ind w:left="1305" w:hanging="360"/>
      </w:pPr>
      <w:rPr>
        <w:rFonts w:ascii="Wingdings" w:hAnsi="Wingdings"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25" w15:restartNumberingAfterBreak="0">
    <w:nsid w:val="57291589"/>
    <w:multiLevelType w:val="hybridMultilevel"/>
    <w:tmpl w:val="BA9C89A0"/>
    <w:lvl w:ilvl="0" w:tplc="8EB2D682">
      <w:start w:val="1"/>
      <w:numFmt w:val="bullet"/>
      <w:lvlText w:val=""/>
      <w:lvlJc w:val="left"/>
      <w:pPr>
        <w:tabs>
          <w:tab w:val="num" w:pos="360"/>
        </w:tabs>
        <w:ind w:left="360" w:firstLine="34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CEE6AA3"/>
    <w:multiLevelType w:val="hybridMultilevel"/>
    <w:tmpl w:val="08A0627E"/>
    <w:lvl w:ilvl="0" w:tplc="97C25D7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370C09"/>
    <w:multiLevelType w:val="hybridMultilevel"/>
    <w:tmpl w:val="9D6EF7A0"/>
    <w:lvl w:ilvl="0" w:tplc="E07815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1F122BA"/>
    <w:multiLevelType w:val="hybridMultilevel"/>
    <w:tmpl w:val="30268A18"/>
    <w:lvl w:ilvl="0" w:tplc="5F825726">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6B5420"/>
    <w:multiLevelType w:val="hybridMultilevel"/>
    <w:tmpl w:val="E4FE9C02"/>
    <w:lvl w:ilvl="0" w:tplc="046CF684">
      <w:start w:val="4"/>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73486A10"/>
    <w:multiLevelType w:val="hybridMultilevel"/>
    <w:tmpl w:val="29922B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4540F9"/>
    <w:multiLevelType w:val="hybridMultilevel"/>
    <w:tmpl w:val="80E8AA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9"/>
  </w:num>
  <w:num w:numId="3">
    <w:abstractNumId w:val="10"/>
  </w:num>
  <w:num w:numId="4">
    <w:abstractNumId w:val="16"/>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7"/>
  </w:num>
  <w:num w:numId="16">
    <w:abstractNumId w:val="11"/>
  </w:num>
  <w:num w:numId="17">
    <w:abstractNumId w:val="20"/>
  </w:num>
  <w:num w:numId="18">
    <w:abstractNumId w:val="30"/>
  </w:num>
  <w:num w:numId="19">
    <w:abstractNumId w:val="28"/>
  </w:num>
  <w:num w:numId="20">
    <w:abstractNumId w:val="19"/>
  </w:num>
  <w:num w:numId="21">
    <w:abstractNumId w:val="31"/>
  </w:num>
  <w:num w:numId="22">
    <w:abstractNumId w:val="18"/>
  </w:num>
  <w:num w:numId="23">
    <w:abstractNumId w:val="22"/>
  </w:num>
  <w:num w:numId="24">
    <w:abstractNumId w:val="23"/>
  </w:num>
  <w:num w:numId="25">
    <w:abstractNumId w:val="15"/>
  </w:num>
  <w:num w:numId="26">
    <w:abstractNumId w:val="13"/>
  </w:num>
  <w:num w:numId="27">
    <w:abstractNumId w:val="21"/>
  </w:num>
  <w:num w:numId="28">
    <w:abstractNumId w:val="26"/>
  </w:num>
  <w:num w:numId="29">
    <w:abstractNumId w:val="24"/>
  </w:num>
  <w:num w:numId="30">
    <w:abstractNumId w:val="14"/>
  </w:num>
  <w:num w:numId="31">
    <w:abstractNumId w:val="12"/>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67B6C"/>
    <w:rsid w:val="000309A1"/>
    <w:rsid w:val="000414B5"/>
    <w:rsid w:val="00065247"/>
    <w:rsid w:val="00075693"/>
    <w:rsid w:val="00085BD9"/>
    <w:rsid w:val="00085FD3"/>
    <w:rsid w:val="00094E28"/>
    <w:rsid w:val="000A0F03"/>
    <w:rsid w:val="000A7DD2"/>
    <w:rsid w:val="000B32AE"/>
    <w:rsid w:val="000C615D"/>
    <w:rsid w:val="000C64B7"/>
    <w:rsid w:val="000E2B8C"/>
    <w:rsid w:val="000F7F51"/>
    <w:rsid w:val="000F7FCE"/>
    <w:rsid w:val="00102354"/>
    <w:rsid w:val="00104074"/>
    <w:rsid w:val="0011772D"/>
    <w:rsid w:val="0012785D"/>
    <w:rsid w:val="00136710"/>
    <w:rsid w:val="001501CC"/>
    <w:rsid w:val="001569EC"/>
    <w:rsid w:val="0015727E"/>
    <w:rsid w:val="001932CD"/>
    <w:rsid w:val="001975E4"/>
    <w:rsid w:val="001A434C"/>
    <w:rsid w:val="001B0A7E"/>
    <w:rsid w:val="001C097B"/>
    <w:rsid w:val="001C6168"/>
    <w:rsid w:val="001D1071"/>
    <w:rsid w:val="001E715E"/>
    <w:rsid w:val="00231299"/>
    <w:rsid w:val="002371FA"/>
    <w:rsid w:val="00243766"/>
    <w:rsid w:val="0025236B"/>
    <w:rsid w:val="00261830"/>
    <w:rsid w:val="002622EF"/>
    <w:rsid w:val="002708BC"/>
    <w:rsid w:val="00272DF1"/>
    <w:rsid w:val="00284FAB"/>
    <w:rsid w:val="0029051C"/>
    <w:rsid w:val="0029387C"/>
    <w:rsid w:val="002A7D96"/>
    <w:rsid w:val="002B79E1"/>
    <w:rsid w:val="002C46CB"/>
    <w:rsid w:val="002C7057"/>
    <w:rsid w:val="0030394B"/>
    <w:rsid w:val="00305536"/>
    <w:rsid w:val="00320B25"/>
    <w:rsid w:val="00331652"/>
    <w:rsid w:val="00343B8E"/>
    <w:rsid w:val="003637FE"/>
    <w:rsid w:val="003655B9"/>
    <w:rsid w:val="00367F04"/>
    <w:rsid w:val="00391921"/>
    <w:rsid w:val="003A2CAE"/>
    <w:rsid w:val="003E05A6"/>
    <w:rsid w:val="003E5CA9"/>
    <w:rsid w:val="00401D43"/>
    <w:rsid w:val="00416115"/>
    <w:rsid w:val="0043246C"/>
    <w:rsid w:val="00451584"/>
    <w:rsid w:val="004841DC"/>
    <w:rsid w:val="004925F8"/>
    <w:rsid w:val="004A75E0"/>
    <w:rsid w:val="00500203"/>
    <w:rsid w:val="00505D6C"/>
    <w:rsid w:val="005148B0"/>
    <w:rsid w:val="00522F23"/>
    <w:rsid w:val="00551C9B"/>
    <w:rsid w:val="0057459E"/>
    <w:rsid w:val="005848BD"/>
    <w:rsid w:val="00584FF9"/>
    <w:rsid w:val="005A1E8B"/>
    <w:rsid w:val="005C21FF"/>
    <w:rsid w:val="005C58D2"/>
    <w:rsid w:val="005D4AD3"/>
    <w:rsid w:val="005E3828"/>
    <w:rsid w:val="005E6464"/>
    <w:rsid w:val="005F0699"/>
    <w:rsid w:val="005F0B04"/>
    <w:rsid w:val="005F714C"/>
    <w:rsid w:val="00623AC1"/>
    <w:rsid w:val="0063231C"/>
    <w:rsid w:val="00654B28"/>
    <w:rsid w:val="006649AD"/>
    <w:rsid w:val="00670636"/>
    <w:rsid w:val="006772FC"/>
    <w:rsid w:val="006A4B65"/>
    <w:rsid w:val="00723B97"/>
    <w:rsid w:val="007240B1"/>
    <w:rsid w:val="0073596D"/>
    <w:rsid w:val="00757D28"/>
    <w:rsid w:val="00772632"/>
    <w:rsid w:val="00775DCD"/>
    <w:rsid w:val="007A4220"/>
    <w:rsid w:val="007F1635"/>
    <w:rsid w:val="007F502E"/>
    <w:rsid w:val="00813824"/>
    <w:rsid w:val="00825F32"/>
    <w:rsid w:val="0083722D"/>
    <w:rsid w:val="00847B2C"/>
    <w:rsid w:val="00852766"/>
    <w:rsid w:val="00853907"/>
    <w:rsid w:val="00853F23"/>
    <w:rsid w:val="00887F76"/>
    <w:rsid w:val="008909D3"/>
    <w:rsid w:val="008D77A0"/>
    <w:rsid w:val="008E6C99"/>
    <w:rsid w:val="008F319E"/>
    <w:rsid w:val="00900DF8"/>
    <w:rsid w:val="009562CC"/>
    <w:rsid w:val="0095684D"/>
    <w:rsid w:val="0096467C"/>
    <w:rsid w:val="00971679"/>
    <w:rsid w:val="00972063"/>
    <w:rsid w:val="00972F38"/>
    <w:rsid w:val="009E3617"/>
    <w:rsid w:val="009F0856"/>
    <w:rsid w:val="00A1291A"/>
    <w:rsid w:val="00A13222"/>
    <w:rsid w:val="00A1543D"/>
    <w:rsid w:val="00A3442C"/>
    <w:rsid w:val="00A3645D"/>
    <w:rsid w:val="00A66D18"/>
    <w:rsid w:val="00A807B2"/>
    <w:rsid w:val="00AA07C2"/>
    <w:rsid w:val="00AB0D3E"/>
    <w:rsid w:val="00AB2DF0"/>
    <w:rsid w:val="00AF2DB9"/>
    <w:rsid w:val="00B01F80"/>
    <w:rsid w:val="00B05DA1"/>
    <w:rsid w:val="00B12298"/>
    <w:rsid w:val="00B46849"/>
    <w:rsid w:val="00B523C5"/>
    <w:rsid w:val="00B563C7"/>
    <w:rsid w:val="00B6191E"/>
    <w:rsid w:val="00B90DD3"/>
    <w:rsid w:val="00BC74F3"/>
    <w:rsid w:val="00BD5EAC"/>
    <w:rsid w:val="00BF4345"/>
    <w:rsid w:val="00C03FEC"/>
    <w:rsid w:val="00C05320"/>
    <w:rsid w:val="00C26B15"/>
    <w:rsid w:val="00C31A1A"/>
    <w:rsid w:val="00C31D14"/>
    <w:rsid w:val="00C3410E"/>
    <w:rsid w:val="00C357DD"/>
    <w:rsid w:val="00C43BCB"/>
    <w:rsid w:val="00C453DD"/>
    <w:rsid w:val="00C50214"/>
    <w:rsid w:val="00C54520"/>
    <w:rsid w:val="00C80E2D"/>
    <w:rsid w:val="00CA0F95"/>
    <w:rsid w:val="00CA1996"/>
    <w:rsid w:val="00CC6657"/>
    <w:rsid w:val="00CC699D"/>
    <w:rsid w:val="00CC6A65"/>
    <w:rsid w:val="00CC6C60"/>
    <w:rsid w:val="00CD194D"/>
    <w:rsid w:val="00CE59B3"/>
    <w:rsid w:val="00CF292F"/>
    <w:rsid w:val="00D06032"/>
    <w:rsid w:val="00D23294"/>
    <w:rsid w:val="00D2428C"/>
    <w:rsid w:val="00D31860"/>
    <w:rsid w:val="00D35008"/>
    <w:rsid w:val="00D4686A"/>
    <w:rsid w:val="00D66455"/>
    <w:rsid w:val="00D801AD"/>
    <w:rsid w:val="00DA7DF8"/>
    <w:rsid w:val="00DB7922"/>
    <w:rsid w:val="00DD5644"/>
    <w:rsid w:val="00DE3F1C"/>
    <w:rsid w:val="00DF5923"/>
    <w:rsid w:val="00DF5951"/>
    <w:rsid w:val="00E21C50"/>
    <w:rsid w:val="00E33522"/>
    <w:rsid w:val="00E37BAA"/>
    <w:rsid w:val="00E50732"/>
    <w:rsid w:val="00E53C54"/>
    <w:rsid w:val="00E64EBE"/>
    <w:rsid w:val="00E7758F"/>
    <w:rsid w:val="00E81A7C"/>
    <w:rsid w:val="00E90E20"/>
    <w:rsid w:val="00E91022"/>
    <w:rsid w:val="00E94FBA"/>
    <w:rsid w:val="00EA4AD1"/>
    <w:rsid w:val="00EA618B"/>
    <w:rsid w:val="00EB3950"/>
    <w:rsid w:val="00EB4474"/>
    <w:rsid w:val="00EC5D60"/>
    <w:rsid w:val="00ED78DB"/>
    <w:rsid w:val="00EE2747"/>
    <w:rsid w:val="00EE55E3"/>
    <w:rsid w:val="00EE60D8"/>
    <w:rsid w:val="00EF04F8"/>
    <w:rsid w:val="00EF20FF"/>
    <w:rsid w:val="00F0231C"/>
    <w:rsid w:val="00F15365"/>
    <w:rsid w:val="00F400DA"/>
    <w:rsid w:val="00F62A14"/>
    <w:rsid w:val="00F67B6C"/>
    <w:rsid w:val="00F84881"/>
    <w:rsid w:val="00F93695"/>
    <w:rsid w:val="00FA12BA"/>
    <w:rsid w:val="00FA267A"/>
    <w:rsid w:val="00FB3F53"/>
    <w:rsid w:val="00FE0A40"/>
    <w:rsid w:val="00FE28E9"/>
    <w:rsid w:val="00FE2CC3"/>
    <w:rsid w:val="00FF2D4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9E26D5"/>
  <w15:chartTrackingRefBased/>
  <w15:docId w15:val="{2DFFBF95-645E-4653-BBF7-AEBA55494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94E28"/>
    <w:rPr>
      <w:sz w:val="24"/>
      <w:szCs w:val="24"/>
      <w:lang w:val="en-US" w:eastAsia="en-US"/>
    </w:rPr>
  </w:style>
  <w:style w:type="paragraph" w:styleId="Heading1">
    <w:name w:val="heading 1"/>
    <w:basedOn w:val="Normal"/>
    <w:next w:val="Normal"/>
    <w:qFormat/>
    <w:rsid w:val="00757D2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57D28"/>
    <w:pPr>
      <w:keepNext/>
      <w:spacing w:before="240" w:after="60"/>
      <w:outlineLvl w:val="1"/>
    </w:pPr>
    <w:rPr>
      <w:rFonts w:ascii="Arial" w:hAnsi="Arial" w:cs="Arial"/>
      <w:b/>
      <w:bCs/>
      <w:i/>
      <w:iCs/>
      <w:sz w:val="28"/>
      <w:szCs w:val="28"/>
    </w:rPr>
  </w:style>
  <w:style w:type="paragraph" w:styleId="Heading3">
    <w:name w:val="heading 3"/>
    <w:basedOn w:val="Normal"/>
    <w:qFormat/>
    <w:rsid w:val="00757D28"/>
    <w:pPr>
      <w:widowControl w:val="0"/>
      <w:snapToGrid w:val="0"/>
      <w:spacing w:before="120" w:after="60"/>
      <w:jc w:val="both"/>
      <w:outlineLvl w:val="2"/>
    </w:pPr>
    <w:rPr>
      <w:rFonts w:ascii="&#10;rial" w:hAnsi="&#10;rial"/>
      <w:color w:val="000000"/>
      <w:szCs w:val="20"/>
      <w:lang w:val="da-DK"/>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094E28"/>
    <w:pPr>
      <w:tabs>
        <w:tab w:val="center" w:pos="4320"/>
        <w:tab w:val="right" w:pos="8640"/>
      </w:tabs>
    </w:pPr>
  </w:style>
  <w:style w:type="paragraph" w:styleId="Footer">
    <w:name w:val="footer"/>
    <w:basedOn w:val="Normal"/>
    <w:rsid w:val="00094E28"/>
    <w:pPr>
      <w:tabs>
        <w:tab w:val="center" w:pos="4320"/>
        <w:tab w:val="right" w:pos="8640"/>
      </w:tabs>
    </w:pPr>
  </w:style>
  <w:style w:type="table" w:styleId="TableGrid">
    <w:name w:val="Table Grid"/>
    <w:basedOn w:val="TableNormal"/>
    <w:rsid w:val="00094E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757D28"/>
    <w:pPr>
      <w:spacing w:after="120"/>
      <w:ind w:left="360"/>
    </w:pPr>
  </w:style>
  <w:style w:type="paragraph" w:styleId="BodyText2">
    <w:name w:val="Body Text 2"/>
    <w:basedOn w:val="Normal"/>
    <w:rsid w:val="00DB7922"/>
    <w:pPr>
      <w:spacing w:after="120" w:line="480" w:lineRule="auto"/>
    </w:pPr>
  </w:style>
  <w:style w:type="paragraph" w:customStyle="1" w:styleId="Normalcenter">
    <w:name w:val="Normal +center"/>
    <w:basedOn w:val="Normal"/>
    <w:rsid w:val="005D4AD3"/>
    <w:pPr>
      <w:jc w:val="center"/>
    </w:pPr>
    <w:rPr>
      <w:b/>
      <w:bCs/>
    </w:rPr>
  </w:style>
  <w:style w:type="character" w:styleId="PageNumber">
    <w:name w:val="page number"/>
    <w:basedOn w:val="DefaultParagraphFont"/>
    <w:rsid w:val="00C26B15"/>
  </w:style>
  <w:style w:type="paragraph" w:customStyle="1" w:styleId="newscaption">
    <w:name w:val="news_caption"/>
    <w:basedOn w:val="Normal"/>
    <w:rsid w:val="00584FF9"/>
    <w:pPr>
      <w:spacing w:before="100" w:beforeAutospacing="1" w:after="100" w:afterAutospacing="1"/>
    </w:pPr>
    <w:rPr>
      <w:rFonts w:ascii="Verdana" w:hAnsi="Verdana"/>
      <w:b/>
      <w:bCs/>
      <w:color w:val="333333"/>
      <w:sz w:val="18"/>
      <w:szCs w:val="18"/>
    </w:rPr>
  </w:style>
  <w:style w:type="paragraph" w:customStyle="1" w:styleId="newsdate">
    <w:name w:val="newsdate"/>
    <w:basedOn w:val="Normal"/>
    <w:rsid w:val="00584FF9"/>
    <w:pPr>
      <w:spacing w:before="20" w:after="20"/>
      <w:ind w:left="225"/>
    </w:pPr>
    <w:rPr>
      <w:rFonts w:ascii="Verdana" w:hAnsi="Verdana"/>
      <w:sz w:val="16"/>
      <w:szCs w:val="16"/>
    </w:rPr>
  </w:style>
  <w:style w:type="paragraph" w:styleId="BalloonText">
    <w:name w:val="Balloon Text"/>
    <w:basedOn w:val="Normal"/>
    <w:link w:val="BalloonTextChar"/>
    <w:rsid w:val="00FB3F53"/>
    <w:rPr>
      <w:rFonts w:ascii="Segoe UI" w:hAnsi="Segoe UI" w:cs="Segoe UI"/>
      <w:sz w:val="18"/>
      <w:szCs w:val="18"/>
    </w:rPr>
  </w:style>
  <w:style w:type="character" w:customStyle="1" w:styleId="BalloonTextChar">
    <w:name w:val="Balloon Text Char"/>
    <w:link w:val="BalloonText"/>
    <w:rsid w:val="00FB3F53"/>
    <w:rPr>
      <w:rFonts w:ascii="Segoe UI" w:hAnsi="Segoe UI" w:cs="Segoe UI"/>
      <w:sz w:val="18"/>
      <w:szCs w:val="18"/>
    </w:rPr>
  </w:style>
  <w:style w:type="paragraph" w:styleId="NormalWeb">
    <w:name w:val="Normal (Web)"/>
    <w:basedOn w:val="Normal"/>
    <w:uiPriority w:val="99"/>
    <w:unhideWhenUsed/>
    <w:rsid w:val="00D2428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04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B2CFD-E006-4A44-9210-A8647AEC8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832</Words>
  <Characters>4745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PHƯƠNG PHÁP ĐỊNH LƯỢNG CÁC CHẤT CHUYỂN HÓA THUỘC NHÓM NITROFURAN TRONG THỦY SẢN VÀ SẢN PHẨM THỦY SẢN BẰNG SẮC KÝ LỎNG GHÉP ĐẦU DÒ KHỐI PHỔ BA TỨ CỰC (LC/MS/MS)</vt:lpstr>
    </vt:vector>
  </TitlesOfParts>
  <Company>HOANVU</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PHƯƠNG PHÁP ĐỊNH LƯỢNG CÁC CHẤT CHUYỂN HÓA THUỘC NHÓM NITROFURAN TRONG THỦY SẢN VÀ SẢN PHẨM THỦY SẢN BẰNG SẮC KÝ LỎNG GHÉP ĐẦU DÒ KHỐI PHỔ BA TỨ CỰC (LC/MS/MS)</dc:title>
  <dc:subject/>
  <dc:creator>bbbb</dc:creator>
  <cp:keywords/>
  <cp:lastModifiedBy>Catherine Mai</cp:lastModifiedBy>
  <cp:revision>2</cp:revision>
  <cp:lastPrinted>2017-09-25T11:13:00Z</cp:lastPrinted>
  <dcterms:created xsi:type="dcterms:W3CDTF">2018-12-26T12:01:00Z</dcterms:created>
  <dcterms:modified xsi:type="dcterms:W3CDTF">2018-12-26T12:01:00Z</dcterms:modified>
</cp:coreProperties>
</file>